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384ED7" w14:textId="77777777" w:rsidR="00E70D16" w:rsidRPr="00A37541" w:rsidRDefault="00E70D16" w:rsidP="00E70D16">
      <w:pPr>
        <w:widowControl w:val="0"/>
        <w:spacing w:after="0" w:line="480" w:lineRule="auto"/>
        <w:jc w:val="both"/>
        <w:rPr>
          <w:rFonts w:ascii="Times New Roman" w:hAnsi="Times New Roman" w:cs="Times New Roman"/>
          <w:b/>
          <w:iCs/>
          <w:sz w:val="24"/>
          <w:szCs w:val="24"/>
          <w:lang w:val="en-US"/>
        </w:rPr>
      </w:pPr>
      <w:r w:rsidRPr="00A37541">
        <w:rPr>
          <w:rFonts w:ascii="Times New Roman" w:hAnsi="Times New Roman" w:cs="Times New Roman"/>
          <w:b/>
          <w:iCs/>
          <w:sz w:val="24"/>
          <w:szCs w:val="24"/>
          <w:lang w:val="en-US"/>
        </w:rPr>
        <w:t>Over-reliance on thematic knowledge in semantic dementia: Evidence from an eye-tracking paradigm</w:t>
      </w:r>
    </w:p>
    <w:p w14:paraId="603581CB" w14:textId="77777777" w:rsidR="00E70D16" w:rsidRPr="00A37541" w:rsidRDefault="00E70D16" w:rsidP="00E70D16">
      <w:pPr>
        <w:widowControl w:val="0"/>
        <w:spacing w:after="0" w:line="480" w:lineRule="auto"/>
        <w:rPr>
          <w:sz w:val="24"/>
          <w:szCs w:val="24"/>
          <w:lang w:val="en-US"/>
        </w:rPr>
      </w:pPr>
    </w:p>
    <w:p w14:paraId="7FC133F7" w14:textId="77777777" w:rsidR="00E70D16" w:rsidRPr="00A37541" w:rsidRDefault="00E70D16" w:rsidP="00E70D16">
      <w:pPr>
        <w:widowControl w:val="0"/>
        <w:spacing w:after="0" w:line="480" w:lineRule="auto"/>
        <w:jc w:val="both"/>
        <w:rPr>
          <w:rFonts w:ascii="Times New Roman" w:hAnsi="Times New Roman" w:cs="Times New Roman"/>
          <w:sz w:val="24"/>
          <w:szCs w:val="24"/>
        </w:rPr>
      </w:pPr>
      <w:r w:rsidRPr="00A37541">
        <w:rPr>
          <w:rFonts w:ascii="Times New Roman" w:hAnsi="Times New Roman" w:cs="Times New Roman"/>
          <w:sz w:val="24"/>
          <w:szCs w:val="24"/>
        </w:rPr>
        <w:t xml:space="preserve">Catherine </w:t>
      </w:r>
      <w:proofErr w:type="spellStart"/>
      <w:r w:rsidRPr="00A37541">
        <w:rPr>
          <w:rFonts w:ascii="Times New Roman" w:hAnsi="Times New Roman" w:cs="Times New Roman"/>
          <w:sz w:val="24"/>
          <w:szCs w:val="24"/>
        </w:rPr>
        <w:t>Merck</w:t>
      </w:r>
      <w:r w:rsidRPr="00A37541">
        <w:rPr>
          <w:rFonts w:ascii="Times New Roman" w:hAnsi="Times New Roman" w:cs="Times New Roman"/>
          <w:sz w:val="24"/>
          <w:szCs w:val="24"/>
          <w:vertAlign w:val="superscript"/>
        </w:rPr>
        <w:t>a</w:t>
      </w:r>
      <w:proofErr w:type="gramStart"/>
      <w:r w:rsidRPr="00A37541">
        <w:rPr>
          <w:rFonts w:ascii="Times New Roman" w:hAnsi="Times New Roman" w:cs="Times New Roman"/>
          <w:sz w:val="24"/>
          <w:szCs w:val="24"/>
          <w:vertAlign w:val="superscript"/>
        </w:rPr>
        <w:t>,b</w:t>
      </w:r>
      <w:proofErr w:type="spellEnd"/>
      <w:proofErr w:type="gramEnd"/>
      <w:r w:rsidRPr="00A37541">
        <w:rPr>
          <w:rFonts w:ascii="Times New Roman" w:hAnsi="Times New Roman" w:cs="Times New Roman"/>
          <w:sz w:val="24"/>
          <w:szCs w:val="24"/>
        </w:rPr>
        <w:t xml:space="preserve">, Audrey </w:t>
      </w:r>
      <w:proofErr w:type="spellStart"/>
      <w:r w:rsidRPr="00A37541">
        <w:rPr>
          <w:rFonts w:ascii="Times New Roman" w:hAnsi="Times New Roman" w:cs="Times New Roman"/>
          <w:sz w:val="24"/>
          <w:szCs w:val="24"/>
        </w:rPr>
        <w:t>Noël</w:t>
      </w:r>
      <w:r w:rsidRPr="00A37541">
        <w:rPr>
          <w:rFonts w:ascii="Times New Roman" w:hAnsi="Times New Roman" w:cs="Times New Roman"/>
          <w:sz w:val="24"/>
          <w:szCs w:val="24"/>
          <w:vertAlign w:val="superscript"/>
        </w:rPr>
        <w:t>c</w:t>
      </w:r>
      <w:proofErr w:type="spellEnd"/>
      <w:r w:rsidRPr="00A37541">
        <w:rPr>
          <w:rFonts w:ascii="Times New Roman" w:hAnsi="Times New Roman" w:cs="Times New Roman"/>
          <w:sz w:val="24"/>
          <w:szCs w:val="24"/>
        </w:rPr>
        <w:t xml:space="preserve">, Eric </w:t>
      </w:r>
      <w:proofErr w:type="spellStart"/>
      <w:r w:rsidRPr="00A37541">
        <w:rPr>
          <w:rFonts w:ascii="Times New Roman" w:hAnsi="Times New Roman" w:cs="Times New Roman"/>
          <w:sz w:val="24"/>
          <w:szCs w:val="24"/>
        </w:rPr>
        <w:t>Jamet</w:t>
      </w:r>
      <w:r w:rsidRPr="00A37541">
        <w:rPr>
          <w:rFonts w:ascii="Times New Roman" w:hAnsi="Times New Roman" w:cs="Times New Roman"/>
          <w:sz w:val="24"/>
          <w:szCs w:val="24"/>
          <w:vertAlign w:val="superscript"/>
        </w:rPr>
        <w:t>c</w:t>
      </w:r>
      <w:proofErr w:type="spellEnd"/>
      <w:r w:rsidRPr="00A37541">
        <w:rPr>
          <w:rFonts w:ascii="Times New Roman" w:hAnsi="Times New Roman" w:cs="Times New Roman"/>
          <w:sz w:val="24"/>
          <w:szCs w:val="24"/>
        </w:rPr>
        <w:t xml:space="preserve">, Maxime </w:t>
      </w:r>
      <w:proofErr w:type="spellStart"/>
      <w:r w:rsidRPr="00A37541">
        <w:rPr>
          <w:rFonts w:ascii="Times New Roman" w:hAnsi="Times New Roman" w:cs="Times New Roman"/>
          <w:sz w:val="24"/>
          <w:szCs w:val="24"/>
        </w:rPr>
        <w:t>Robert</w:t>
      </w:r>
      <w:r w:rsidRPr="00A37541">
        <w:rPr>
          <w:rFonts w:ascii="Times New Roman" w:hAnsi="Times New Roman" w:cs="Times New Roman"/>
          <w:sz w:val="24"/>
          <w:szCs w:val="24"/>
          <w:vertAlign w:val="superscript"/>
        </w:rPr>
        <w:t>c</w:t>
      </w:r>
      <w:proofErr w:type="spellEnd"/>
      <w:r w:rsidRPr="00A37541">
        <w:rPr>
          <w:rFonts w:ascii="Times New Roman" w:hAnsi="Times New Roman" w:cs="Times New Roman"/>
          <w:sz w:val="24"/>
          <w:szCs w:val="24"/>
        </w:rPr>
        <w:t xml:space="preserve">, Anne </w:t>
      </w:r>
      <w:proofErr w:type="spellStart"/>
      <w:r w:rsidRPr="00A37541">
        <w:rPr>
          <w:rFonts w:ascii="Times New Roman" w:hAnsi="Times New Roman" w:cs="Times New Roman"/>
          <w:sz w:val="24"/>
          <w:szCs w:val="24"/>
        </w:rPr>
        <w:t>Salmon</w:t>
      </w:r>
      <w:r w:rsidRPr="00A37541">
        <w:rPr>
          <w:rFonts w:ascii="Times New Roman" w:hAnsi="Times New Roman" w:cs="Times New Roman"/>
          <w:sz w:val="24"/>
          <w:szCs w:val="24"/>
          <w:vertAlign w:val="superscript"/>
        </w:rPr>
        <w:t>a</w:t>
      </w:r>
      <w:proofErr w:type="spellEnd"/>
      <w:r w:rsidRPr="00A37541">
        <w:rPr>
          <w:rFonts w:ascii="Times New Roman" w:hAnsi="Times New Roman" w:cs="Times New Roman"/>
          <w:sz w:val="24"/>
          <w:szCs w:val="24"/>
        </w:rPr>
        <w:t xml:space="preserve">, Serge </w:t>
      </w:r>
      <w:proofErr w:type="spellStart"/>
      <w:r w:rsidRPr="00A37541">
        <w:rPr>
          <w:rFonts w:ascii="Times New Roman" w:hAnsi="Times New Roman" w:cs="Times New Roman"/>
          <w:sz w:val="24"/>
          <w:szCs w:val="24"/>
        </w:rPr>
        <w:t>Belliard</w:t>
      </w:r>
      <w:r w:rsidRPr="00A37541">
        <w:rPr>
          <w:rFonts w:ascii="Times New Roman" w:hAnsi="Times New Roman" w:cs="Times New Roman"/>
          <w:sz w:val="24"/>
          <w:szCs w:val="24"/>
          <w:vertAlign w:val="superscript"/>
        </w:rPr>
        <w:t>a,b</w:t>
      </w:r>
      <w:proofErr w:type="spellEnd"/>
      <w:r w:rsidRPr="00A37541">
        <w:rPr>
          <w:rFonts w:ascii="Times New Roman" w:hAnsi="Times New Roman" w:cs="Times New Roman"/>
          <w:sz w:val="24"/>
          <w:szCs w:val="24"/>
        </w:rPr>
        <w:t xml:space="preserve">, Solène </w:t>
      </w:r>
      <w:proofErr w:type="spellStart"/>
      <w:r w:rsidRPr="00A37541">
        <w:rPr>
          <w:rFonts w:ascii="Times New Roman" w:hAnsi="Times New Roman" w:cs="Times New Roman"/>
          <w:sz w:val="24"/>
          <w:szCs w:val="24"/>
        </w:rPr>
        <w:t>Kalénine</w:t>
      </w:r>
      <w:r w:rsidRPr="00A37541">
        <w:rPr>
          <w:rFonts w:ascii="Times New Roman" w:hAnsi="Times New Roman" w:cs="Times New Roman"/>
          <w:sz w:val="24"/>
          <w:szCs w:val="24"/>
          <w:vertAlign w:val="superscript"/>
        </w:rPr>
        <w:t>d</w:t>
      </w:r>
      <w:proofErr w:type="spellEnd"/>
    </w:p>
    <w:p w14:paraId="31F38829" w14:textId="77777777" w:rsidR="00E70D16" w:rsidRPr="00A37541" w:rsidRDefault="00E70D16" w:rsidP="00E70D16">
      <w:pPr>
        <w:widowControl w:val="0"/>
        <w:spacing w:after="0" w:line="480" w:lineRule="auto"/>
        <w:jc w:val="both"/>
        <w:rPr>
          <w:rFonts w:ascii="Times New Roman" w:hAnsi="Times New Roman" w:cs="Times New Roman"/>
          <w:sz w:val="24"/>
          <w:szCs w:val="24"/>
          <w:vertAlign w:val="superscript"/>
        </w:rPr>
      </w:pPr>
    </w:p>
    <w:p w14:paraId="66BB6947" w14:textId="77777777" w:rsidR="00E70D16" w:rsidRPr="00A37541" w:rsidRDefault="00E70D16" w:rsidP="00E70D16">
      <w:pPr>
        <w:widowControl w:val="0"/>
        <w:spacing w:after="0" w:line="480" w:lineRule="auto"/>
        <w:jc w:val="both"/>
        <w:outlineLvl w:val="0"/>
        <w:rPr>
          <w:rFonts w:ascii="Times New Roman" w:hAnsi="Times New Roman" w:cs="Times New Roman"/>
          <w:b/>
          <w:sz w:val="24"/>
          <w:szCs w:val="24"/>
        </w:rPr>
      </w:pPr>
      <w:r w:rsidRPr="00A37541">
        <w:rPr>
          <w:rFonts w:ascii="Times New Roman" w:hAnsi="Times New Roman" w:cs="Times New Roman"/>
          <w:b/>
          <w:sz w:val="24"/>
          <w:szCs w:val="24"/>
        </w:rPr>
        <w:t>Affiliations</w:t>
      </w:r>
    </w:p>
    <w:p w14:paraId="3EC2C792" w14:textId="77777777" w:rsidR="00E70D16" w:rsidRPr="00A37541" w:rsidRDefault="00E70D16" w:rsidP="00E70D16">
      <w:pPr>
        <w:widowControl w:val="0"/>
        <w:spacing w:after="0" w:line="480" w:lineRule="auto"/>
        <w:jc w:val="both"/>
        <w:rPr>
          <w:rFonts w:ascii="Times New Roman" w:hAnsi="Times New Roman" w:cs="Times New Roman"/>
          <w:sz w:val="24"/>
          <w:szCs w:val="24"/>
        </w:rPr>
      </w:pPr>
      <w:proofErr w:type="gramStart"/>
      <w:r w:rsidRPr="00A37541">
        <w:rPr>
          <w:rFonts w:ascii="Times New Roman" w:hAnsi="Times New Roman" w:cs="Times New Roman"/>
          <w:iCs/>
          <w:sz w:val="24"/>
          <w:szCs w:val="24"/>
          <w:vertAlign w:val="superscript"/>
        </w:rPr>
        <w:t>a</w:t>
      </w:r>
      <w:proofErr w:type="gramEnd"/>
      <w:r w:rsidRPr="00A37541">
        <w:rPr>
          <w:rFonts w:ascii="Times New Roman" w:hAnsi="Times New Roman" w:cs="Times New Roman"/>
          <w:iCs/>
          <w:sz w:val="24"/>
          <w:szCs w:val="24"/>
        </w:rPr>
        <w:t xml:space="preserve"> Service de neurologie, CMRR Haute Bretagne, CHU Pontchaillou, 35000 Rennes, France.</w:t>
      </w:r>
    </w:p>
    <w:p w14:paraId="516F12C4" w14:textId="77777777" w:rsidR="00E70D16" w:rsidRPr="00A37541" w:rsidRDefault="00E70D16" w:rsidP="00E70D16">
      <w:pPr>
        <w:widowControl w:val="0"/>
        <w:spacing w:after="0" w:line="480" w:lineRule="auto"/>
        <w:jc w:val="both"/>
        <w:rPr>
          <w:rFonts w:ascii="Times New Roman" w:hAnsi="Times New Roman" w:cs="Times New Roman"/>
          <w:iCs/>
          <w:sz w:val="24"/>
          <w:szCs w:val="24"/>
        </w:rPr>
      </w:pPr>
      <w:proofErr w:type="gramStart"/>
      <w:r w:rsidRPr="00A37541">
        <w:rPr>
          <w:rFonts w:ascii="Times New Roman" w:hAnsi="Times New Roman" w:cs="Times New Roman"/>
          <w:iCs/>
          <w:sz w:val="24"/>
          <w:szCs w:val="24"/>
          <w:vertAlign w:val="superscript"/>
        </w:rPr>
        <w:t>b</w:t>
      </w:r>
      <w:proofErr w:type="gramEnd"/>
      <w:r w:rsidRPr="00A37541">
        <w:rPr>
          <w:rFonts w:ascii="Times New Roman" w:hAnsi="Times New Roman" w:cs="Times New Roman"/>
          <w:iCs/>
          <w:sz w:val="24"/>
          <w:szCs w:val="24"/>
        </w:rPr>
        <w:t xml:space="preserve"> Normandie </w:t>
      </w:r>
      <w:proofErr w:type="spellStart"/>
      <w:r w:rsidRPr="00A37541">
        <w:rPr>
          <w:rFonts w:ascii="Times New Roman" w:hAnsi="Times New Roman" w:cs="Times New Roman"/>
          <w:iCs/>
          <w:sz w:val="24"/>
          <w:szCs w:val="24"/>
        </w:rPr>
        <w:t>Univ</w:t>
      </w:r>
      <w:proofErr w:type="spellEnd"/>
      <w:r w:rsidRPr="00A37541">
        <w:rPr>
          <w:rFonts w:ascii="Times New Roman" w:hAnsi="Times New Roman" w:cs="Times New Roman"/>
          <w:iCs/>
          <w:sz w:val="24"/>
          <w:szCs w:val="24"/>
        </w:rPr>
        <w:t xml:space="preserve">, UNICAEN, PSL </w:t>
      </w:r>
      <w:proofErr w:type="spellStart"/>
      <w:r w:rsidRPr="00A37541">
        <w:rPr>
          <w:rFonts w:ascii="Times New Roman" w:hAnsi="Times New Roman" w:cs="Times New Roman"/>
          <w:iCs/>
          <w:sz w:val="24"/>
          <w:szCs w:val="24"/>
        </w:rPr>
        <w:t>Research</w:t>
      </w:r>
      <w:proofErr w:type="spellEnd"/>
      <w:r w:rsidRPr="00A37541">
        <w:rPr>
          <w:rFonts w:ascii="Times New Roman" w:hAnsi="Times New Roman" w:cs="Times New Roman"/>
          <w:iCs/>
          <w:sz w:val="24"/>
          <w:szCs w:val="24"/>
        </w:rPr>
        <w:t xml:space="preserve"> </w:t>
      </w:r>
      <w:proofErr w:type="spellStart"/>
      <w:r w:rsidRPr="00A37541">
        <w:rPr>
          <w:rFonts w:ascii="Times New Roman" w:hAnsi="Times New Roman" w:cs="Times New Roman"/>
          <w:iCs/>
          <w:sz w:val="24"/>
          <w:szCs w:val="24"/>
        </w:rPr>
        <w:t>University</w:t>
      </w:r>
      <w:proofErr w:type="spellEnd"/>
      <w:r w:rsidRPr="00A37541">
        <w:rPr>
          <w:rFonts w:ascii="Times New Roman" w:hAnsi="Times New Roman" w:cs="Times New Roman"/>
          <w:iCs/>
          <w:sz w:val="24"/>
          <w:szCs w:val="24"/>
        </w:rPr>
        <w:t>, EPHE, INSERM, U1077, CHU de  Caen, Neuropsychologie et Imagerie de la Mémoire Humaine, 14000 Caen, France.</w:t>
      </w:r>
    </w:p>
    <w:p w14:paraId="2D2FC42B" w14:textId="77777777" w:rsidR="00E70D16" w:rsidRPr="00A37541" w:rsidRDefault="00E70D16" w:rsidP="00E70D16">
      <w:pPr>
        <w:widowControl w:val="0"/>
        <w:spacing w:after="0" w:line="480" w:lineRule="auto"/>
        <w:jc w:val="both"/>
        <w:rPr>
          <w:rFonts w:ascii="Times New Roman" w:hAnsi="Times New Roman" w:cs="Times New Roman"/>
          <w:iCs/>
          <w:sz w:val="24"/>
          <w:szCs w:val="24"/>
        </w:rPr>
      </w:pPr>
      <w:proofErr w:type="gramStart"/>
      <w:r w:rsidRPr="00A37541">
        <w:rPr>
          <w:rFonts w:ascii="Times New Roman" w:hAnsi="Times New Roman" w:cs="Times New Roman"/>
          <w:iCs/>
          <w:sz w:val="24"/>
          <w:szCs w:val="24"/>
          <w:vertAlign w:val="superscript"/>
        </w:rPr>
        <w:t>c</w:t>
      </w:r>
      <w:proofErr w:type="gramEnd"/>
      <w:r w:rsidRPr="00A37541">
        <w:rPr>
          <w:rFonts w:ascii="Times New Roman" w:hAnsi="Times New Roman" w:cs="Times New Roman"/>
          <w:iCs/>
          <w:sz w:val="24"/>
          <w:szCs w:val="24"/>
        </w:rPr>
        <w:t xml:space="preserve"> Université Rennes 2, Laboratoire de Psychologie: Cognition, Comportement et Communication (EA 1285, laboratoire LP3C), 35000 Rennes, France.</w:t>
      </w:r>
    </w:p>
    <w:p w14:paraId="1C856CBB" w14:textId="77777777" w:rsidR="00E70D16" w:rsidRPr="00A37541" w:rsidRDefault="00E70D16" w:rsidP="00E70D16">
      <w:pPr>
        <w:widowControl w:val="0"/>
        <w:spacing w:after="0" w:line="480" w:lineRule="auto"/>
        <w:jc w:val="both"/>
        <w:rPr>
          <w:rFonts w:ascii="Times New Roman" w:hAnsi="Times New Roman" w:cs="Times New Roman"/>
          <w:iCs/>
          <w:sz w:val="24"/>
          <w:szCs w:val="24"/>
        </w:rPr>
      </w:pPr>
      <w:proofErr w:type="gramStart"/>
      <w:r w:rsidRPr="00A37541">
        <w:rPr>
          <w:rFonts w:ascii="Times New Roman" w:hAnsi="Times New Roman" w:cs="Times New Roman"/>
          <w:iCs/>
          <w:sz w:val="24"/>
          <w:szCs w:val="24"/>
          <w:vertAlign w:val="superscript"/>
        </w:rPr>
        <w:t>d</w:t>
      </w:r>
      <w:proofErr w:type="gramEnd"/>
      <w:r w:rsidRPr="00A37541">
        <w:rPr>
          <w:rFonts w:ascii="Times New Roman" w:hAnsi="Times New Roman" w:cs="Times New Roman"/>
          <w:iCs/>
          <w:sz w:val="24"/>
          <w:szCs w:val="24"/>
          <w:vertAlign w:val="superscript"/>
        </w:rPr>
        <w:t xml:space="preserve"> </w:t>
      </w:r>
      <w:proofErr w:type="spellStart"/>
      <w:r w:rsidRPr="00A37541">
        <w:rPr>
          <w:rFonts w:ascii="Times New Roman" w:hAnsi="Times New Roman" w:cs="Times New Roman"/>
          <w:iCs/>
          <w:sz w:val="24"/>
          <w:szCs w:val="24"/>
        </w:rPr>
        <w:t>Univ</w:t>
      </w:r>
      <w:proofErr w:type="spellEnd"/>
      <w:r w:rsidRPr="00A37541">
        <w:rPr>
          <w:rFonts w:ascii="Times New Roman" w:hAnsi="Times New Roman" w:cs="Times New Roman"/>
          <w:iCs/>
          <w:sz w:val="24"/>
          <w:szCs w:val="24"/>
        </w:rPr>
        <w:t xml:space="preserve">. Lille, CNRS, CHU Lille, UMR 9193 – </w:t>
      </w:r>
      <w:proofErr w:type="spellStart"/>
      <w:r w:rsidRPr="00A37541">
        <w:rPr>
          <w:rFonts w:ascii="Times New Roman" w:hAnsi="Times New Roman" w:cs="Times New Roman"/>
          <w:iCs/>
          <w:sz w:val="24"/>
          <w:szCs w:val="24"/>
        </w:rPr>
        <w:t>SCALab</w:t>
      </w:r>
      <w:proofErr w:type="spellEnd"/>
      <w:r w:rsidRPr="00A37541">
        <w:rPr>
          <w:rFonts w:ascii="Times New Roman" w:hAnsi="Times New Roman" w:cs="Times New Roman"/>
          <w:iCs/>
          <w:sz w:val="24"/>
          <w:szCs w:val="24"/>
        </w:rPr>
        <w:t xml:space="preserve"> - Sciences Cognitives et Sciences Affectives, 59000 Lille, France. </w:t>
      </w:r>
    </w:p>
    <w:p w14:paraId="45A903DF" w14:textId="77777777" w:rsidR="00E70D16" w:rsidRPr="00A37541" w:rsidRDefault="00E70D16" w:rsidP="00E70D16">
      <w:pPr>
        <w:widowControl w:val="0"/>
        <w:spacing w:after="0" w:line="480" w:lineRule="auto"/>
        <w:jc w:val="both"/>
        <w:rPr>
          <w:rFonts w:ascii="Times New Roman" w:hAnsi="Times New Roman" w:cs="Times New Roman"/>
          <w:iCs/>
          <w:sz w:val="24"/>
          <w:szCs w:val="24"/>
        </w:rPr>
      </w:pPr>
    </w:p>
    <w:p w14:paraId="000655DC" w14:textId="77777777" w:rsidR="00E70D16" w:rsidRPr="00A37541" w:rsidRDefault="00E70D16" w:rsidP="00E70D16">
      <w:pPr>
        <w:widowControl w:val="0"/>
        <w:spacing w:after="0" w:line="480" w:lineRule="auto"/>
        <w:jc w:val="both"/>
        <w:outlineLvl w:val="0"/>
        <w:rPr>
          <w:rFonts w:ascii="Times New Roman" w:hAnsi="Times New Roman" w:cs="Times New Roman"/>
          <w:b/>
          <w:sz w:val="24"/>
          <w:szCs w:val="24"/>
        </w:rPr>
      </w:pPr>
      <w:proofErr w:type="spellStart"/>
      <w:r w:rsidRPr="00A37541">
        <w:rPr>
          <w:rFonts w:ascii="Times New Roman" w:hAnsi="Times New Roman" w:cs="Times New Roman"/>
          <w:b/>
          <w:sz w:val="24"/>
          <w:szCs w:val="24"/>
        </w:rPr>
        <w:t>Corresponding</w:t>
      </w:r>
      <w:proofErr w:type="spellEnd"/>
      <w:r w:rsidRPr="00A37541">
        <w:rPr>
          <w:rFonts w:ascii="Times New Roman" w:hAnsi="Times New Roman" w:cs="Times New Roman"/>
          <w:b/>
          <w:sz w:val="24"/>
          <w:szCs w:val="24"/>
        </w:rPr>
        <w:t xml:space="preserve"> </w:t>
      </w:r>
      <w:proofErr w:type="spellStart"/>
      <w:r w:rsidRPr="00A37541">
        <w:rPr>
          <w:rFonts w:ascii="Times New Roman" w:hAnsi="Times New Roman" w:cs="Times New Roman"/>
          <w:b/>
          <w:sz w:val="24"/>
          <w:szCs w:val="24"/>
        </w:rPr>
        <w:t>author</w:t>
      </w:r>
      <w:proofErr w:type="spellEnd"/>
      <w:r w:rsidRPr="00A37541">
        <w:rPr>
          <w:rFonts w:ascii="Times New Roman" w:hAnsi="Times New Roman" w:cs="Times New Roman"/>
          <w:b/>
          <w:sz w:val="24"/>
          <w:szCs w:val="24"/>
        </w:rPr>
        <w:t>:</w:t>
      </w:r>
    </w:p>
    <w:p w14:paraId="0E189637" w14:textId="77777777" w:rsidR="00E70D16" w:rsidRPr="00A37541" w:rsidRDefault="00E70D16" w:rsidP="00E70D16">
      <w:pPr>
        <w:widowControl w:val="0"/>
        <w:spacing w:after="0" w:line="480" w:lineRule="auto"/>
        <w:jc w:val="both"/>
        <w:rPr>
          <w:rFonts w:ascii="Times New Roman" w:hAnsi="Times New Roman" w:cs="Times New Roman"/>
          <w:sz w:val="24"/>
          <w:szCs w:val="24"/>
        </w:rPr>
      </w:pPr>
      <w:r w:rsidRPr="00A37541">
        <w:rPr>
          <w:rFonts w:ascii="Times New Roman" w:hAnsi="Times New Roman" w:cs="Times New Roman"/>
          <w:sz w:val="24"/>
          <w:szCs w:val="24"/>
        </w:rPr>
        <w:t>Catherine MERCK,</w:t>
      </w:r>
    </w:p>
    <w:p w14:paraId="604785C9" w14:textId="77777777" w:rsidR="00E70D16" w:rsidRPr="00A37541" w:rsidRDefault="00E70D16" w:rsidP="00E70D16">
      <w:pPr>
        <w:widowControl w:val="0"/>
        <w:spacing w:after="0" w:line="480" w:lineRule="auto"/>
        <w:jc w:val="both"/>
        <w:rPr>
          <w:rFonts w:ascii="Times New Roman" w:hAnsi="Times New Roman" w:cs="Times New Roman"/>
          <w:sz w:val="24"/>
          <w:szCs w:val="24"/>
        </w:rPr>
      </w:pPr>
      <w:r w:rsidRPr="00A37541">
        <w:rPr>
          <w:rFonts w:ascii="Times New Roman" w:hAnsi="Times New Roman" w:cs="Times New Roman"/>
          <w:sz w:val="24"/>
          <w:szCs w:val="24"/>
        </w:rPr>
        <w:t>Service de Neurologie,</w:t>
      </w:r>
    </w:p>
    <w:p w14:paraId="32E4544B" w14:textId="77777777" w:rsidR="00E70D16" w:rsidRPr="00A37541" w:rsidRDefault="00E70D16" w:rsidP="00E70D16">
      <w:pPr>
        <w:widowControl w:val="0"/>
        <w:spacing w:after="0" w:line="480" w:lineRule="auto"/>
        <w:jc w:val="both"/>
        <w:rPr>
          <w:rFonts w:ascii="Times New Roman" w:hAnsi="Times New Roman" w:cs="Times New Roman"/>
          <w:sz w:val="24"/>
          <w:szCs w:val="24"/>
        </w:rPr>
      </w:pPr>
      <w:r w:rsidRPr="00A37541">
        <w:rPr>
          <w:rFonts w:ascii="Times New Roman" w:hAnsi="Times New Roman" w:cs="Times New Roman"/>
          <w:sz w:val="24"/>
          <w:szCs w:val="24"/>
        </w:rPr>
        <w:t>CMRR du CHU Pontchaillou,</w:t>
      </w:r>
    </w:p>
    <w:p w14:paraId="7C829490" w14:textId="77777777" w:rsidR="00E70D16" w:rsidRPr="00A37541" w:rsidRDefault="00E70D16" w:rsidP="00E70D16">
      <w:pPr>
        <w:widowControl w:val="0"/>
        <w:spacing w:after="0" w:line="480" w:lineRule="auto"/>
        <w:jc w:val="both"/>
        <w:rPr>
          <w:rFonts w:ascii="Times New Roman" w:hAnsi="Times New Roman" w:cs="Times New Roman"/>
          <w:sz w:val="24"/>
          <w:szCs w:val="24"/>
        </w:rPr>
      </w:pPr>
      <w:r w:rsidRPr="00A37541">
        <w:rPr>
          <w:rFonts w:ascii="Times New Roman" w:hAnsi="Times New Roman" w:cs="Times New Roman"/>
          <w:sz w:val="24"/>
          <w:szCs w:val="24"/>
        </w:rPr>
        <w:t>2 rue Henri Le Guilloux,</w:t>
      </w:r>
    </w:p>
    <w:p w14:paraId="388A57EB" w14:textId="77777777" w:rsidR="00E70D16" w:rsidRPr="00A37541" w:rsidRDefault="00E70D16" w:rsidP="00E70D16">
      <w:pPr>
        <w:widowControl w:val="0"/>
        <w:spacing w:after="0" w:line="480" w:lineRule="auto"/>
        <w:jc w:val="both"/>
        <w:rPr>
          <w:rFonts w:ascii="Times New Roman" w:hAnsi="Times New Roman" w:cs="Times New Roman"/>
          <w:sz w:val="24"/>
          <w:szCs w:val="24"/>
        </w:rPr>
      </w:pPr>
      <w:r w:rsidRPr="00A37541">
        <w:rPr>
          <w:rFonts w:ascii="Times New Roman" w:hAnsi="Times New Roman" w:cs="Times New Roman"/>
          <w:sz w:val="24"/>
          <w:szCs w:val="24"/>
        </w:rPr>
        <w:t>35033 Rennes Cedex,</w:t>
      </w:r>
    </w:p>
    <w:p w14:paraId="2E5B92BC" w14:textId="77777777" w:rsidR="00E70D16" w:rsidRPr="00A37541" w:rsidRDefault="00E70D16" w:rsidP="00E70D16">
      <w:pPr>
        <w:widowControl w:val="0"/>
        <w:spacing w:after="0" w:line="480" w:lineRule="auto"/>
        <w:jc w:val="both"/>
        <w:rPr>
          <w:rFonts w:ascii="Times New Roman" w:hAnsi="Times New Roman" w:cs="Times New Roman"/>
          <w:sz w:val="24"/>
          <w:szCs w:val="24"/>
        </w:rPr>
      </w:pPr>
      <w:r w:rsidRPr="00A37541">
        <w:rPr>
          <w:rFonts w:ascii="Times New Roman" w:hAnsi="Times New Roman" w:cs="Times New Roman"/>
          <w:sz w:val="24"/>
          <w:szCs w:val="24"/>
        </w:rPr>
        <w:t>France</w:t>
      </w:r>
    </w:p>
    <w:p w14:paraId="0A191143" w14:textId="77777777" w:rsidR="00E70D16" w:rsidRPr="00A37541" w:rsidRDefault="00E70D16" w:rsidP="00E70D16">
      <w:pPr>
        <w:widowControl w:val="0"/>
        <w:spacing w:after="0" w:line="480" w:lineRule="auto"/>
        <w:jc w:val="both"/>
        <w:rPr>
          <w:rFonts w:ascii="Times New Roman" w:hAnsi="Times New Roman" w:cs="Times New Roman"/>
          <w:sz w:val="24"/>
          <w:szCs w:val="24"/>
        </w:rPr>
      </w:pPr>
      <w:proofErr w:type="spellStart"/>
      <w:r w:rsidRPr="00A37541">
        <w:rPr>
          <w:rFonts w:ascii="Times New Roman" w:hAnsi="Times New Roman" w:cs="Times New Roman"/>
          <w:sz w:val="24"/>
          <w:szCs w:val="24"/>
        </w:rPr>
        <w:t>Telephone</w:t>
      </w:r>
      <w:proofErr w:type="spellEnd"/>
      <w:r w:rsidRPr="00A37541">
        <w:rPr>
          <w:rFonts w:ascii="Times New Roman" w:hAnsi="Times New Roman" w:cs="Times New Roman"/>
          <w:sz w:val="24"/>
          <w:szCs w:val="24"/>
        </w:rPr>
        <w:t>: +33 (0)2.99.28.43.21</w:t>
      </w:r>
    </w:p>
    <w:p w14:paraId="7EB7FE71" w14:textId="77777777" w:rsidR="00E70D16" w:rsidRPr="00A37541" w:rsidRDefault="00E70D16" w:rsidP="00E70D16">
      <w:pPr>
        <w:widowControl w:val="0"/>
        <w:spacing w:after="0" w:line="480" w:lineRule="auto"/>
        <w:jc w:val="both"/>
        <w:rPr>
          <w:rFonts w:ascii="Times New Roman" w:hAnsi="Times New Roman" w:cs="Times New Roman"/>
          <w:sz w:val="24"/>
          <w:szCs w:val="24"/>
        </w:rPr>
      </w:pPr>
      <w:r w:rsidRPr="00A37541">
        <w:rPr>
          <w:rFonts w:ascii="Times New Roman" w:hAnsi="Times New Roman" w:cs="Times New Roman"/>
          <w:sz w:val="24"/>
          <w:szCs w:val="24"/>
        </w:rPr>
        <w:t xml:space="preserve">Fax: +33 (0)2.99.28.41.32 </w:t>
      </w:r>
    </w:p>
    <w:p w14:paraId="73A943B6" w14:textId="77777777" w:rsidR="00E70D16" w:rsidRPr="00A37541" w:rsidRDefault="00E70D16" w:rsidP="00E70D16">
      <w:pPr>
        <w:rPr>
          <w:rStyle w:val="Lienhypertexte"/>
          <w:rFonts w:ascii="Times New Roman" w:hAnsi="Times New Roman" w:cs="Times New Roman"/>
          <w:color w:val="auto"/>
          <w:sz w:val="24"/>
          <w:szCs w:val="24"/>
          <w:lang w:val="en-US"/>
        </w:rPr>
      </w:pPr>
      <w:r w:rsidRPr="00A37541">
        <w:rPr>
          <w:rFonts w:ascii="Times New Roman" w:hAnsi="Times New Roman" w:cs="Times New Roman"/>
          <w:sz w:val="24"/>
          <w:szCs w:val="24"/>
          <w:lang w:val="en-US"/>
        </w:rPr>
        <w:t xml:space="preserve">Email: </w:t>
      </w:r>
      <w:hyperlink r:id="rId9" w:history="1">
        <w:r w:rsidRPr="00A37541">
          <w:rPr>
            <w:rStyle w:val="Lienhypertexte"/>
            <w:rFonts w:ascii="Times New Roman" w:hAnsi="Times New Roman" w:cs="Times New Roman"/>
            <w:color w:val="auto"/>
            <w:sz w:val="24"/>
            <w:szCs w:val="24"/>
            <w:lang w:val="en-US"/>
          </w:rPr>
          <w:t>catherine.merck@chu-rennes.fr</w:t>
        </w:r>
      </w:hyperlink>
    </w:p>
    <w:p w14:paraId="3F979753" w14:textId="77777777" w:rsidR="00E70D16" w:rsidRPr="00A37541" w:rsidRDefault="00E70D16" w:rsidP="00E70D16">
      <w:pPr>
        <w:widowControl w:val="0"/>
        <w:spacing w:after="0" w:line="480" w:lineRule="auto"/>
        <w:jc w:val="both"/>
        <w:outlineLvl w:val="0"/>
        <w:rPr>
          <w:rFonts w:ascii="Times New Roman" w:hAnsi="Times New Roman" w:cs="Times New Roman"/>
          <w:b/>
          <w:sz w:val="24"/>
          <w:szCs w:val="24"/>
          <w:lang w:val="en-US"/>
        </w:rPr>
      </w:pPr>
      <w:r w:rsidRPr="00A37541">
        <w:rPr>
          <w:rFonts w:ascii="Times New Roman" w:hAnsi="Times New Roman" w:cs="Times New Roman"/>
          <w:b/>
          <w:sz w:val="24"/>
          <w:szCs w:val="24"/>
          <w:lang w:val="en-US"/>
        </w:rPr>
        <w:lastRenderedPageBreak/>
        <w:t>Acknowledgments</w:t>
      </w:r>
    </w:p>
    <w:p w14:paraId="35952EE2" w14:textId="77777777" w:rsidR="00E70D16" w:rsidRPr="00A37541" w:rsidRDefault="00E70D16" w:rsidP="00E70D16">
      <w:pPr>
        <w:widowControl w:val="0"/>
        <w:spacing w:after="0" w:line="480" w:lineRule="auto"/>
        <w:ind w:firstLine="709"/>
        <w:jc w:val="both"/>
        <w:rPr>
          <w:rFonts w:ascii="Times New Roman" w:hAnsi="Times New Roman" w:cs="Times New Roman"/>
          <w:bCs/>
          <w:sz w:val="24"/>
          <w:szCs w:val="24"/>
          <w:lang w:val="en-US"/>
        </w:rPr>
      </w:pPr>
      <w:r w:rsidRPr="00A37541">
        <w:rPr>
          <w:rFonts w:ascii="Times New Roman" w:hAnsi="Times New Roman" w:cs="Times New Roman"/>
          <w:sz w:val="24"/>
          <w:szCs w:val="24"/>
          <w:lang w:val="en-US"/>
        </w:rPr>
        <w:t xml:space="preserve">This work was funded by the Rennes Clinical Neurosciences Institute (INCR; </w:t>
      </w:r>
      <w:r w:rsidRPr="00A37541">
        <w:rPr>
          <w:rFonts w:ascii="Times New Roman" w:hAnsi="Times New Roman" w:cs="Times New Roman"/>
          <w:bCs/>
          <w:sz w:val="24"/>
          <w:szCs w:val="24"/>
          <w:lang w:val="en-US"/>
        </w:rPr>
        <w:t>2015 RSP-SD project on residual semantic processing in semantic dementia). This institute allowed the financing of</w:t>
      </w:r>
      <w:r w:rsidRPr="00A37541">
        <w:rPr>
          <w:rFonts w:ascii="Times New Roman" w:hAnsi="Times New Roman"/>
          <w:sz w:val="24"/>
          <w:szCs w:val="24"/>
          <w:lang w:val="en-US"/>
        </w:rPr>
        <w:t xml:space="preserve"> a study engineer to help in conducting this work, as well as the financing of a computer scientist. </w:t>
      </w:r>
    </w:p>
    <w:p w14:paraId="373464E0" w14:textId="77777777" w:rsidR="00E70D16" w:rsidRPr="00A37541" w:rsidRDefault="00E70D16" w:rsidP="00E70D16">
      <w:pPr>
        <w:spacing w:line="480" w:lineRule="auto"/>
        <w:ind w:firstLine="709"/>
        <w:jc w:val="both"/>
        <w:rPr>
          <w:rFonts w:ascii="Times New Roman" w:hAnsi="Times New Roman" w:cs="Times New Roman"/>
          <w:bCs/>
          <w:sz w:val="24"/>
          <w:szCs w:val="24"/>
          <w:lang w:val="en-US"/>
        </w:rPr>
      </w:pPr>
      <w:r w:rsidRPr="00A37541">
        <w:rPr>
          <w:rFonts w:ascii="Times New Roman" w:hAnsi="Times New Roman" w:cs="Times New Roman"/>
          <w:bCs/>
          <w:sz w:val="24"/>
          <w:szCs w:val="24"/>
          <w:lang w:val="en-US"/>
        </w:rPr>
        <w:t xml:space="preserve">We wish to thank all the participants and their families for their endless patience and their readiness to devote such effort to this study. We are also grateful to Sylvain Letellier for his technical support and IT </w:t>
      </w:r>
      <w:proofErr w:type="gramStart"/>
      <w:r w:rsidRPr="00A37541">
        <w:rPr>
          <w:rFonts w:ascii="Times New Roman" w:hAnsi="Times New Roman" w:cs="Times New Roman"/>
          <w:bCs/>
          <w:sz w:val="24"/>
          <w:szCs w:val="24"/>
          <w:lang w:val="en-US"/>
        </w:rPr>
        <w:t>development,</w:t>
      </w:r>
      <w:proofErr w:type="gramEnd"/>
      <w:r w:rsidRPr="00A37541">
        <w:rPr>
          <w:rFonts w:ascii="Times New Roman" w:hAnsi="Times New Roman" w:cs="Times New Roman"/>
          <w:bCs/>
          <w:sz w:val="24"/>
          <w:szCs w:val="24"/>
          <w:lang w:val="en-US"/>
        </w:rPr>
        <w:t xml:space="preserve"> and to Elizabeth </w:t>
      </w:r>
      <w:proofErr w:type="spellStart"/>
      <w:r w:rsidRPr="00A37541">
        <w:rPr>
          <w:rFonts w:ascii="Times New Roman" w:hAnsi="Times New Roman" w:cs="Times New Roman"/>
          <w:bCs/>
          <w:sz w:val="24"/>
          <w:szCs w:val="24"/>
          <w:lang w:val="en-US"/>
        </w:rPr>
        <w:t>Portier</w:t>
      </w:r>
      <w:proofErr w:type="spellEnd"/>
      <w:r w:rsidRPr="00A37541">
        <w:rPr>
          <w:rFonts w:ascii="Times New Roman" w:hAnsi="Times New Roman" w:cs="Times New Roman"/>
          <w:bCs/>
          <w:sz w:val="24"/>
          <w:szCs w:val="24"/>
          <w:lang w:val="en-US"/>
        </w:rPr>
        <w:t xml:space="preserve"> for the English translation.</w:t>
      </w:r>
    </w:p>
    <w:p w14:paraId="028E5B85" w14:textId="77777777" w:rsidR="008A6110" w:rsidRDefault="008A6110">
      <w:pPr>
        <w:rPr>
          <w:rFonts w:ascii="Times New Roman" w:hAnsi="Times New Roman" w:cs="Times New Roman"/>
          <w:b/>
          <w:sz w:val="24"/>
          <w:szCs w:val="24"/>
          <w:lang w:val="en-US"/>
        </w:rPr>
      </w:pPr>
    </w:p>
    <w:p w14:paraId="2A59A016" w14:textId="77777777" w:rsidR="008A6110" w:rsidRDefault="008A6110">
      <w:pPr>
        <w:rPr>
          <w:rFonts w:ascii="Times New Roman" w:hAnsi="Times New Roman" w:cs="Times New Roman"/>
          <w:b/>
          <w:sz w:val="24"/>
          <w:szCs w:val="24"/>
          <w:lang w:val="en-US"/>
        </w:rPr>
      </w:pPr>
    </w:p>
    <w:p w14:paraId="4830712C" w14:textId="77777777" w:rsidR="008A6110" w:rsidRDefault="008A6110">
      <w:pPr>
        <w:rPr>
          <w:rFonts w:ascii="Times New Roman" w:hAnsi="Times New Roman" w:cs="Times New Roman"/>
          <w:b/>
          <w:sz w:val="24"/>
          <w:szCs w:val="24"/>
          <w:lang w:val="en-US"/>
        </w:rPr>
      </w:pPr>
    </w:p>
    <w:p w14:paraId="05728AAA" w14:textId="77777777" w:rsidR="008A6110" w:rsidRDefault="008A6110">
      <w:pPr>
        <w:rPr>
          <w:rFonts w:ascii="Times New Roman" w:hAnsi="Times New Roman" w:cs="Times New Roman"/>
          <w:b/>
          <w:sz w:val="24"/>
          <w:szCs w:val="24"/>
          <w:lang w:val="en-US"/>
        </w:rPr>
      </w:pPr>
    </w:p>
    <w:p w14:paraId="163E61E5" w14:textId="77777777" w:rsidR="008A6110" w:rsidRDefault="008A6110">
      <w:pPr>
        <w:rPr>
          <w:rFonts w:ascii="Times New Roman" w:hAnsi="Times New Roman" w:cs="Times New Roman"/>
          <w:b/>
          <w:sz w:val="24"/>
          <w:szCs w:val="24"/>
          <w:lang w:val="en-US"/>
        </w:rPr>
      </w:pPr>
    </w:p>
    <w:p w14:paraId="723E4244" w14:textId="77777777" w:rsidR="008A6110" w:rsidRDefault="008A6110">
      <w:pPr>
        <w:rPr>
          <w:rFonts w:ascii="Times New Roman" w:hAnsi="Times New Roman" w:cs="Times New Roman"/>
          <w:b/>
          <w:sz w:val="24"/>
          <w:szCs w:val="24"/>
          <w:lang w:val="en-US"/>
        </w:rPr>
      </w:pPr>
    </w:p>
    <w:p w14:paraId="59810DC2" w14:textId="77777777" w:rsidR="008A6110" w:rsidRDefault="008A6110">
      <w:pPr>
        <w:rPr>
          <w:rFonts w:ascii="Times New Roman" w:hAnsi="Times New Roman" w:cs="Times New Roman"/>
          <w:b/>
          <w:sz w:val="24"/>
          <w:szCs w:val="24"/>
          <w:lang w:val="en-US"/>
        </w:rPr>
      </w:pPr>
    </w:p>
    <w:p w14:paraId="46F9AA43" w14:textId="77777777" w:rsidR="008A6110" w:rsidRDefault="008A6110">
      <w:pPr>
        <w:rPr>
          <w:rFonts w:ascii="Times New Roman" w:hAnsi="Times New Roman" w:cs="Times New Roman"/>
          <w:b/>
          <w:sz w:val="24"/>
          <w:szCs w:val="24"/>
          <w:lang w:val="en-US"/>
        </w:rPr>
      </w:pPr>
    </w:p>
    <w:p w14:paraId="73059D8F" w14:textId="77777777" w:rsidR="008A6110" w:rsidRDefault="008A6110">
      <w:pPr>
        <w:rPr>
          <w:rFonts w:ascii="Times New Roman" w:hAnsi="Times New Roman" w:cs="Times New Roman"/>
          <w:b/>
          <w:sz w:val="24"/>
          <w:szCs w:val="24"/>
          <w:lang w:val="en-US"/>
        </w:rPr>
      </w:pPr>
    </w:p>
    <w:p w14:paraId="397A7342" w14:textId="77777777" w:rsidR="008A6110" w:rsidRDefault="008A6110">
      <w:pPr>
        <w:rPr>
          <w:rFonts w:ascii="Times New Roman" w:hAnsi="Times New Roman" w:cs="Times New Roman"/>
          <w:b/>
          <w:sz w:val="24"/>
          <w:szCs w:val="24"/>
          <w:lang w:val="en-US"/>
        </w:rPr>
      </w:pPr>
    </w:p>
    <w:p w14:paraId="29A46BA4" w14:textId="77777777" w:rsidR="008A6110" w:rsidRDefault="008A6110">
      <w:pPr>
        <w:rPr>
          <w:rFonts w:ascii="Times New Roman" w:hAnsi="Times New Roman" w:cs="Times New Roman"/>
          <w:b/>
          <w:sz w:val="24"/>
          <w:szCs w:val="24"/>
          <w:lang w:val="en-US"/>
        </w:rPr>
      </w:pPr>
    </w:p>
    <w:p w14:paraId="23C2430E" w14:textId="77777777" w:rsidR="008A6110" w:rsidRDefault="008A6110">
      <w:pPr>
        <w:rPr>
          <w:rFonts w:ascii="Times New Roman" w:hAnsi="Times New Roman" w:cs="Times New Roman"/>
          <w:b/>
          <w:sz w:val="24"/>
          <w:szCs w:val="24"/>
          <w:lang w:val="en-US"/>
        </w:rPr>
      </w:pPr>
    </w:p>
    <w:p w14:paraId="6E9326B5" w14:textId="77777777" w:rsidR="008A6110" w:rsidRDefault="008A6110">
      <w:pPr>
        <w:rPr>
          <w:rFonts w:ascii="Times New Roman" w:hAnsi="Times New Roman" w:cs="Times New Roman"/>
          <w:b/>
          <w:sz w:val="24"/>
          <w:szCs w:val="24"/>
          <w:lang w:val="en-US"/>
        </w:rPr>
      </w:pPr>
    </w:p>
    <w:p w14:paraId="1E40D78E" w14:textId="77777777" w:rsidR="008A6110" w:rsidRDefault="008A6110">
      <w:pPr>
        <w:rPr>
          <w:rFonts w:ascii="Times New Roman" w:hAnsi="Times New Roman" w:cs="Times New Roman"/>
          <w:b/>
          <w:sz w:val="24"/>
          <w:szCs w:val="24"/>
          <w:lang w:val="en-US"/>
        </w:rPr>
      </w:pPr>
    </w:p>
    <w:p w14:paraId="48B52039" w14:textId="2A277E99" w:rsidR="00E70D16" w:rsidRPr="00A37541" w:rsidRDefault="008A6110" w:rsidP="001E5D34">
      <w:pPr>
        <w:jc w:val="both"/>
        <w:rPr>
          <w:rFonts w:ascii="Times New Roman" w:hAnsi="Times New Roman" w:cs="Times New Roman"/>
          <w:b/>
          <w:sz w:val="24"/>
          <w:szCs w:val="24"/>
          <w:lang w:val="en-US"/>
        </w:rPr>
      </w:pPr>
      <w:proofErr w:type="gramStart"/>
      <w:r w:rsidRPr="008A6110">
        <w:rPr>
          <w:b/>
          <w:bCs/>
          <w:lang w:val="en-US"/>
        </w:rPr>
        <w:t xml:space="preserve">© 2019, </w:t>
      </w:r>
      <w:bookmarkStart w:id="0" w:name="_GoBack"/>
      <w:r w:rsidRPr="008A6110">
        <w:rPr>
          <w:b/>
          <w:bCs/>
          <w:lang w:val="en-US"/>
        </w:rPr>
        <w:t>American Psychological Association.</w:t>
      </w:r>
      <w:proofErr w:type="gramEnd"/>
      <w:r w:rsidRPr="008A6110">
        <w:rPr>
          <w:b/>
          <w:bCs/>
          <w:lang w:val="en-US"/>
        </w:rPr>
        <w:t xml:space="preserve"> This paper is not the copy of record and may not exactly replicate the final, authoritative version of the article. Please do not copy or cite without authors' permission. The final article will be available, upon publication, via its DOI: 10.1037/neu0000616</w:t>
      </w:r>
      <w:r w:rsidRPr="008A6110">
        <w:rPr>
          <w:lang w:val="en-US"/>
        </w:rPr>
        <w:t xml:space="preserve"> </w:t>
      </w:r>
      <w:bookmarkEnd w:id="0"/>
      <w:r w:rsidR="00E70D16" w:rsidRPr="00A37541">
        <w:rPr>
          <w:rFonts w:ascii="Times New Roman" w:hAnsi="Times New Roman" w:cs="Times New Roman"/>
          <w:b/>
          <w:sz w:val="24"/>
          <w:szCs w:val="24"/>
          <w:lang w:val="en-US"/>
        </w:rPr>
        <w:br w:type="page"/>
      </w:r>
    </w:p>
    <w:p w14:paraId="0A077997" w14:textId="13268B27" w:rsidR="009934DB" w:rsidRPr="00A37541" w:rsidRDefault="009934DB" w:rsidP="008F69A3">
      <w:pPr>
        <w:widowControl w:val="0"/>
        <w:spacing w:after="0" w:line="480" w:lineRule="auto"/>
        <w:jc w:val="center"/>
        <w:outlineLvl w:val="0"/>
        <w:rPr>
          <w:rFonts w:ascii="Times New Roman" w:hAnsi="Times New Roman" w:cs="Times New Roman"/>
          <w:b/>
          <w:sz w:val="24"/>
          <w:szCs w:val="24"/>
          <w:lang w:val="en-US"/>
        </w:rPr>
      </w:pPr>
      <w:r w:rsidRPr="00A37541">
        <w:rPr>
          <w:rFonts w:ascii="Times New Roman" w:hAnsi="Times New Roman" w:cs="Times New Roman"/>
          <w:b/>
          <w:sz w:val="24"/>
          <w:szCs w:val="24"/>
          <w:lang w:val="en-US"/>
        </w:rPr>
        <w:lastRenderedPageBreak/>
        <w:t>Abstract</w:t>
      </w:r>
    </w:p>
    <w:p w14:paraId="0C2BBD44" w14:textId="025E3C0C" w:rsidR="00FE23F1" w:rsidRPr="00A37541" w:rsidRDefault="00FE23F1" w:rsidP="008F69A3">
      <w:pPr>
        <w:widowControl w:val="0"/>
        <w:spacing w:after="0" w:line="480" w:lineRule="auto"/>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Objective: </w:t>
      </w:r>
      <w:r w:rsidR="00BE4197" w:rsidRPr="00A37541">
        <w:rPr>
          <w:rFonts w:ascii="Times New Roman" w:hAnsi="Times New Roman" w:cs="Times New Roman"/>
          <w:sz w:val="24"/>
          <w:szCs w:val="24"/>
          <w:lang w:val="en-US"/>
        </w:rPr>
        <w:t>The</w:t>
      </w:r>
      <w:r w:rsidR="00150D44" w:rsidRPr="00A37541">
        <w:rPr>
          <w:rFonts w:ascii="Times New Roman" w:hAnsi="Times New Roman" w:cs="Times New Roman"/>
          <w:sz w:val="24"/>
          <w:szCs w:val="24"/>
          <w:lang w:val="en-US"/>
        </w:rPr>
        <w:t xml:space="preserve"> present study </w:t>
      </w:r>
      <w:r w:rsidR="002A5773" w:rsidRPr="00A37541">
        <w:rPr>
          <w:rFonts w:ascii="Times New Roman" w:hAnsi="Times New Roman" w:cs="Times New Roman"/>
          <w:sz w:val="24"/>
          <w:szCs w:val="24"/>
          <w:lang w:val="en-US"/>
        </w:rPr>
        <w:t>explored</w:t>
      </w:r>
      <w:r w:rsidR="00150D44" w:rsidRPr="00A37541">
        <w:rPr>
          <w:rFonts w:ascii="Times New Roman" w:hAnsi="Times New Roman" w:cs="Times New Roman"/>
          <w:sz w:val="24"/>
          <w:szCs w:val="24"/>
          <w:lang w:val="en-US"/>
        </w:rPr>
        <w:t xml:space="preserve"> two </w:t>
      </w:r>
      <w:r w:rsidR="0051739B" w:rsidRPr="00A37541">
        <w:rPr>
          <w:rFonts w:ascii="Times New Roman" w:hAnsi="Times New Roman" w:cs="Times New Roman"/>
          <w:sz w:val="24"/>
          <w:szCs w:val="24"/>
          <w:lang w:val="en-US"/>
        </w:rPr>
        <w:t xml:space="preserve">types of </w:t>
      </w:r>
      <w:r w:rsidR="00150D44" w:rsidRPr="00A37541">
        <w:rPr>
          <w:rFonts w:ascii="Times New Roman" w:hAnsi="Times New Roman" w:cs="Times New Roman"/>
          <w:sz w:val="24"/>
          <w:szCs w:val="24"/>
          <w:lang w:val="en-US"/>
        </w:rPr>
        <w:t xml:space="preserve">semantic </w:t>
      </w:r>
      <w:r w:rsidR="0051739B" w:rsidRPr="00A37541">
        <w:rPr>
          <w:rFonts w:ascii="Times New Roman" w:hAnsi="Times New Roman" w:cs="Times New Roman"/>
          <w:sz w:val="24"/>
          <w:szCs w:val="24"/>
          <w:lang w:val="en-US"/>
        </w:rPr>
        <w:t xml:space="preserve">relationships </w:t>
      </w:r>
      <w:r w:rsidR="00FE2BED" w:rsidRPr="00A37541">
        <w:rPr>
          <w:rFonts w:ascii="Times New Roman" w:hAnsi="Times New Roman" w:cs="Times New Roman"/>
          <w:sz w:val="24"/>
          <w:szCs w:val="24"/>
          <w:lang w:val="en-US"/>
        </w:rPr>
        <w:t xml:space="preserve">in semantic dementia (SD), </w:t>
      </w:r>
      <w:r w:rsidR="00BE4197" w:rsidRPr="00A37541">
        <w:rPr>
          <w:rFonts w:ascii="Times New Roman" w:hAnsi="Times New Roman" w:cs="Times New Roman"/>
          <w:sz w:val="24"/>
          <w:szCs w:val="24"/>
          <w:lang w:val="en-US"/>
        </w:rPr>
        <w:t xml:space="preserve">that </w:t>
      </w:r>
      <w:r w:rsidR="00150D44" w:rsidRPr="00A37541">
        <w:rPr>
          <w:rFonts w:ascii="Times New Roman" w:hAnsi="Times New Roman" w:cs="Times New Roman"/>
          <w:sz w:val="24"/>
          <w:szCs w:val="24"/>
          <w:lang w:val="en-US"/>
        </w:rPr>
        <w:t xml:space="preserve">rely on </w:t>
      </w:r>
      <w:r w:rsidR="0051739B" w:rsidRPr="00A37541">
        <w:rPr>
          <w:rFonts w:ascii="Times New Roman" w:hAnsi="Times New Roman" w:cs="Times New Roman"/>
          <w:sz w:val="24"/>
          <w:szCs w:val="24"/>
          <w:lang w:val="en-US"/>
        </w:rPr>
        <w:t xml:space="preserve">functionally and </w:t>
      </w:r>
      <w:r w:rsidR="00584187" w:rsidRPr="00A37541">
        <w:rPr>
          <w:rFonts w:ascii="Times New Roman" w:hAnsi="Times New Roman" w:cs="Times New Roman"/>
          <w:sz w:val="24"/>
          <w:szCs w:val="24"/>
          <w:lang w:val="en-US"/>
        </w:rPr>
        <w:t>neuroanatomically</w:t>
      </w:r>
      <w:r w:rsidR="00150D44" w:rsidRPr="00A37541">
        <w:rPr>
          <w:rFonts w:ascii="Times New Roman" w:hAnsi="Times New Roman" w:cs="Times New Roman"/>
          <w:sz w:val="24"/>
          <w:szCs w:val="24"/>
          <w:lang w:val="en-US"/>
        </w:rPr>
        <w:t xml:space="preserve"> </w:t>
      </w:r>
      <w:r w:rsidR="0051739B" w:rsidRPr="00A37541">
        <w:rPr>
          <w:rFonts w:ascii="Times New Roman" w:hAnsi="Times New Roman" w:cs="Times New Roman"/>
          <w:sz w:val="24"/>
          <w:szCs w:val="24"/>
          <w:lang w:val="en-US"/>
        </w:rPr>
        <w:t xml:space="preserve">distinct </w:t>
      </w:r>
      <w:r w:rsidR="00630C0B" w:rsidRPr="00A37541">
        <w:rPr>
          <w:rFonts w:ascii="Times New Roman" w:hAnsi="Times New Roman" w:cs="Times New Roman"/>
          <w:sz w:val="24"/>
          <w:szCs w:val="24"/>
          <w:lang w:val="en-US"/>
        </w:rPr>
        <w:t xml:space="preserve">semantic </w:t>
      </w:r>
      <w:r w:rsidR="0051739B" w:rsidRPr="00A37541">
        <w:rPr>
          <w:rFonts w:ascii="Times New Roman" w:hAnsi="Times New Roman" w:cs="Times New Roman"/>
          <w:sz w:val="24"/>
          <w:szCs w:val="24"/>
          <w:lang w:val="en-US"/>
        </w:rPr>
        <w:t xml:space="preserve">systems </w:t>
      </w:r>
      <w:r w:rsidR="00150D44" w:rsidRPr="00A37541">
        <w:rPr>
          <w:rFonts w:ascii="Times New Roman" w:hAnsi="Times New Roman" w:cs="Times New Roman"/>
          <w:sz w:val="24"/>
          <w:szCs w:val="24"/>
          <w:lang w:val="en-US"/>
        </w:rPr>
        <w:t>(taxonomic vs</w:t>
      </w:r>
      <w:r w:rsidR="00BE4197" w:rsidRPr="00A37541">
        <w:rPr>
          <w:rFonts w:ascii="Times New Roman" w:hAnsi="Times New Roman" w:cs="Times New Roman"/>
          <w:sz w:val="24"/>
          <w:szCs w:val="24"/>
          <w:lang w:val="en-US"/>
        </w:rPr>
        <w:t>.</w:t>
      </w:r>
      <w:r w:rsidR="00150D44" w:rsidRPr="00A37541">
        <w:rPr>
          <w:rFonts w:ascii="Times New Roman" w:hAnsi="Times New Roman" w:cs="Times New Roman"/>
          <w:sz w:val="24"/>
          <w:szCs w:val="24"/>
          <w:lang w:val="en-US"/>
        </w:rPr>
        <w:t xml:space="preserve"> thematic). </w:t>
      </w:r>
    </w:p>
    <w:p w14:paraId="4C32D42A" w14:textId="77777777" w:rsidR="00FD21EF" w:rsidRPr="00A37541" w:rsidRDefault="00FD21EF" w:rsidP="008F69A3">
      <w:pPr>
        <w:widowControl w:val="0"/>
        <w:spacing w:after="0" w:line="480" w:lineRule="auto"/>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Method:</w:t>
      </w:r>
      <w:r w:rsidR="00FE23F1" w:rsidRPr="00A37541">
        <w:rPr>
          <w:rFonts w:ascii="Times New Roman" w:hAnsi="Times New Roman" w:cs="Times New Roman"/>
          <w:sz w:val="24"/>
          <w:szCs w:val="24"/>
          <w:lang w:val="en-US"/>
        </w:rPr>
        <w:t xml:space="preserve"> </w:t>
      </w:r>
      <w:r w:rsidR="00C16372" w:rsidRPr="00A37541">
        <w:rPr>
          <w:rFonts w:ascii="Times New Roman" w:hAnsi="Times New Roman" w:cs="Times New Roman"/>
          <w:sz w:val="24"/>
          <w:szCs w:val="24"/>
          <w:lang w:val="en-US"/>
        </w:rPr>
        <w:t xml:space="preserve">We used the </w:t>
      </w:r>
      <w:r w:rsidR="00B52ADF" w:rsidRPr="00A37541">
        <w:rPr>
          <w:rFonts w:ascii="Times New Roman" w:hAnsi="Times New Roman" w:cs="Times New Roman"/>
          <w:sz w:val="24"/>
          <w:szCs w:val="24"/>
          <w:lang w:val="en-US"/>
        </w:rPr>
        <w:t>v</w:t>
      </w:r>
      <w:r w:rsidR="00C16372" w:rsidRPr="00A37541">
        <w:rPr>
          <w:rFonts w:ascii="Times New Roman" w:hAnsi="Times New Roman" w:cs="Times New Roman"/>
          <w:sz w:val="24"/>
          <w:szCs w:val="24"/>
          <w:lang w:val="en-US"/>
        </w:rPr>
        <w:t xml:space="preserve">isual </w:t>
      </w:r>
      <w:r w:rsidR="00B52ADF" w:rsidRPr="00A37541">
        <w:rPr>
          <w:rFonts w:ascii="Times New Roman" w:hAnsi="Times New Roman" w:cs="Times New Roman"/>
          <w:sz w:val="24"/>
          <w:szCs w:val="24"/>
          <w:lang w:val="en-US"/>
        </w:rPr>
        <w:t>w</w:t>
      </w:r>
      <w:r w:rsidR="00C16372" w:rsidRPr="00A37541">
        <w:rPr>
          <w:rFonts w:ascii="Times New Roman" w:hAnsi="Times New Roman" w:cs="Times New Roman"/>
          <w:sz w:val="24"/>
          <w:szCs w:val="24"/>
          <w:lang w:val="en-US"/>
        </w:rPr>
        <w:t xml:space="preserve">orld </w:t>
      </w:r>
      <w:r w:rsidR="00B52ADF" w:rsidRPr="00A37541">
        <w:rPr>
          <w:rFonts w:ascii="Times New Roman" w:hAnsi="Times New Roman" w:cs="Times New Roman"/>
          <w:sz w:val="24"/>
          <w:szCs w:val="24"/>
          <w:lang w:val="en-US"/>
        </w:rPr>
        <w:t>p</w:t>
      </w:r>
      <w:r w:rsidR="00C16372" w:rsidRPr="00A37541">
        <w:rPr>
          <w:rFonts w:ascii="Times New Roman" w:hAnsi="Times New Roman" w:cs="Times New Roman"/>
          <w:sz w:val="24"/>
          <w:szCs w:val="24"/>
          <w:lang w:val="en-US"/>
        </w:rPr>
        <w:t>aradigm coupled with eye</w:t>
      </w:r>
      <w:r w:rsidR="00584187" w:rsidRPr="00A37541">
        <w:rPr>
          <w:rFonts w:ascii="Times New Roman" w:hAnsi="Times New Roman" w:cs="Times New Roman"/>
          <w:sz w:val="24"/>
          <w:szCs w:val="24"/>
          <w:lang w:val="en-US"/>
        </w:rPr>
        <w:t>-</w:t>
      </w:r>
      <w:r w:rsidR="00C16372" w:rsidRPr="00A37541">
        <w:rPr>
          <w:rFonts w:ascii="Times New Roman" w:hAnsi="Times New Roman" w:cs="Times New Roman"/>
          <w:sz w:val="24"/>
          <w:szCs w:val="24"/>
          <w:lang w:val="en-US"/>
        </w:rPr>
        <w:t>movement recording</w:t>
      </w:r>
      <w:r w:rsidR="00384BD5" w:rsidRPr="00A37541">
        <w:rPr>
          <w:rFonts w:ascii="Times New Roman" w:hAnsi="Times New Roman" w:cs="Times New Roman"/>
          <w:sz w:val="24"/>
          <w:szCs w:val="24"/>
          <w:lang w:val="en-US"/>
        </w:rPr>
        <w:t>s</w:t>
      </w:r>
      <w:r w:rsidR="00B52ADF" w:rsidRPr="00A37541">
        <w:rPr>
          <w:rFonts w:ascii="Times New Roman" w:hAnsi="Times New Roman" w:cs="Times New Roman"/>
          <w:sz w:val="24"/>
          <w:szCs w:val="24"/>
          <w:lang w:val="en-US"/>
        </w:rPr>
        <w:t>,</w:t>
      </w:r>
      <w:r w:rsidR="00C16372" w:rsidRPr="00A37541">
        <w:rPr>
          <w:rFonts w:ascii="Times New Roman" w:hAnsi="Times New Roman" w:cs="Times New Roman"/>
          <w:sz w:val="24"/>
          <w:szCs w:val="24"/>
          <w:lang w:val="en-US"/>
        </w:rPr>
        <w:t xml:space="preserve"> t</w:t>
      </w:r>
      <w:r w:rsidR="004A3D93" w:rsidRPr="00A37541">
        <w:rPr>
          <w:rFonts w:ascii="Times New Roman" w:hAnsi="Times New Roman" w:cs="Times New Roman"/>
          <w:sz w:val="24"/>
          <w:szCs w:val="24"/>
          <w:lang w:val="en-US"/>
        </w:rPr>
        <w:t xml:space="preserve">o </w:t>
      </w:r>
      <w:r w:rsidR="002A5773" w:rsidRPr="00A37541">
        <w:rPr>
          <w:rFonts w:ascii="Times New Roman" w:hAnsi="Times New Roman" w:cs="Times New Roman"/>
          <w:sz w:val="24"/>
          <w:szCs w:val="24"/>
          <w:lang w:val="en-US"/>
        </w:rPr>
        <w:t xml:space="preserve">gain </w:t>
      </w:r>
      <w:r w:rsidR="004A3D93" w:rsidRPr="00A37541">
        <w:rPr>
          <w:rFonts w:ascii="Times New Roman" w:hAnsi="Times New Roman" w:cs="Times New Roman"/>
          <w:sz w:val="24"/>
          <w:szCs w:val="24"/>
          <w:lang w:val="en-US"/>
        </w:rPr>
        <w:t>an implicit, fine-grained and dynamic measure of semantic processing</w:t>
      </w:r>
      <w:r w:rsidR="00D05262" w:rsidRPr="00A37541">
        <w:rPr>
          <w:rFonts w:ascii="Times New Roman" w:hAnsi="Times New Roman" w:cs="Times New Roman"/>
          <w:sz w:val="24"/>
          <w:szCs w:val="24"/>
          <w:lang w:val="en-US"/>
        </w:rPr>
        <w:t xml:space="preserve">. </w:t>
      </w:r>
      <w:r w:rsidR="00726A71" w:rsidRPr="00A37541">
        <w:rPr>
          <w:rFonts w:ascii="Times New Roman" w:hAnsi="Times New Roman" w:cs="Times New Roman"/>
          <w:sz w:val="24"/>
          <w:szCs w:val="24"/>
          <w:lang w:val="en-US"/>
        </w:rPr>
        <w:t>Nine</w:t>
      </w:r>
      <w:r w:rsidR="00D05262" w:rsidRPr="00A37541">
        <w:rPr>
          <w:rFonts w:ascii="Times New Roman" w:hAnsi="Times New Roman" w:cs="Times New Roman"/>
          <w:sz w:val="24"/>
          <w:szCs w:val="24"/>
          <w:lang w:val="en-US"/>
        </w:rPr>
        <w:t xml:space="preserve"> patients with SD and 15 healthy control</w:t>
      </w:r>
      <w:r w:rsidR="00726A71" w:rsidRPr="00A37541">
        <w:rPr>
          <w:rFonts w:ascii="Times New Roman" w:hAnsi="Times New Roman" w:cs="Times New Roman"/>
          <w:sz w:val="24"/>
          <w:szCs w:val="24"/>
          <w:lang w:val="en-US"/>
        </w:rPr>
        <w:t xml:space="preserve">s </w:t>
      </w:r>
      <w:r w:rsidR="000D68BC" w:rsidRPr="00A37541">
        <w:rPr>
          <w:rFonts w:ascii="Times New Roman" w:hAnsi="Times New Roman" w:cs="Times New Roman"/>
          <w:sz w:val="24"/>
          <w:szCs w:val="24"/>
          <w:lang w:val="en-US"/>
        </w:rPr>
        <w:t xml:space="preserve">performed a simple word-to-picture matching task in which they </w:t>
      </w:r>
      <w:r w:rsidR="00726A71" w:rsidRPr="00A37541">
        <w:rPr>
          <w:rFonts w:ascii="Times New Roman" w:hAnsi="Times New Roman" w:cs="Times New Roman"/>
          <w:sz w:val="24"/>
          <w:szCs w:val="24"/>
          <w:lang w:val="en-US"/>
        </w:rPr>
        <w:t xml:space="preserve">had to identify </w:t>
      </w:r>
      <w:r w:rsidR="000D68BC" w:rsidRPr="00A37541">
        <w:rPr>
          <w:rFonts w:ascii="Times New Roman" w:hAnsi="Times New Roman" w:cs="Times New Roman"/>
          <w:sz w:val="24"/>
          <w:szCs w:val="24"/>
          <w:lang w:val="en-US"/>
        </w:rPr>
        <w:t>each target</w:t>
      </w:r>
      <w:r w:rsidR="00726A71" w:rsidRPr="00A37541">
        <w:rPr>
          <w:rFonts w:ascii="Times New Roman" w:hAnsi="Times New Roman" w:cs="Times New Roman"/>
          <w:sz w:val="24"/>
          <w:szCs w:val="24"/>
          <w:lang w:val="en-US"/>
        </w:rPr>
        <w:t xml:space="preserve"> among semantically related (taxonomic or thematic) </w:t>
      </w:r>
      <w:r w:rsidR="00AB6594" w:rsidRPr="00A37541">
        <w:rPr>
          <w:rFonts w:ascii="Times New Roman" w:hAnsi="Times New Roman" w:cs="Times New Roman"/>
          <w:sz w:val="24"/>
          <w:szCs w:val="24"/>
          <w:lang w:val="en-US"/>
        </w:rPr>
        <w:t xml:space="preserve">competitors </w:t>
      </w:r>
      <w:r w:rsidR="00726A71" w:rsidRPr="00A37541">
        <w:rPr>
          <w:rFonts w:ascii="Times New Roman" w:hAnsi="Times New Roman" w:cs="Times New Roman"/>
          <w:sz w:val="24"/>
          <w:szCs w:val="24"/>
          <w:lang w:val="en-US"/>
        </w:rPr>
        <w:t>and unrelated distractors</w:t>
      </w:r>
      <w:r w:rsidR="00D05262" w:rsidRPr="00A37541">
        <w:rPr>
          <w:rFonts w:ascii="Times New Roman" w:hAnsi="Times New Roman" w:cs="Times New Roman"/>
          <w:sz w:val="24"/>
          <w:szCs w:val="24"/>
          <w:lang w:val="en-US"/>
        </w:rPr>
        <w:t xml:space="preserve">. </w:t>
      </w:r>
    </w:p>
    <w:p w14:paraId="73010995" w14:textId="629C13CC" w:rsidR="00FD21EF" w:rsidRPr="00A37541" w:rsidRDefault="00FD21EF" w:rsidP="008F69A3">
      <w:pPr>
        <w:widowControl w:val="0"/>
        <w:spacing w:after="0" w:line="480" w:lineRule="auto"/>
        <w:jc w:val="both"/>
        <w:rPr>
          <w:rFonts w:ascii="Times New Roman" w:hAnsi="Times New Roman" w:cs="Times New Roman"/>
          <w:sz w:val="24"/>
          <w:szCs w:val="24"/>
          <w:lang w:val="en-GB"/>
        </w:rPr>
      </w:pPr>
      <w:r w:rsidRPr="00A37541">
        <w:rPr>
          <w:rFonts w:ascii="Times New Roman" w:hAnsi="Times New Roman" w:cs="Times New Roman"/>
          <w:sz w:val="24"/>
          <w:szCs w:val="24"/>
          <w:lang w:val="en-US"/>
        </w:rPr>
        <w:t xml:space="preserve">Results: </w:t>
      </w:r>
      <w:r w:rsidR="00D05262" w:rsidRPr="00A37541">
        <w:rPr>
          <w:rFonts w:ascii="Times New Roman" w:hAnsi="Times New Roman" w:cs="Times New Roman"/>
          <w:sz w:val="24"/>
          <w:szCs w:val="24"/>
          <w:lang w:val="en-GB"/>
        </w:rPr>
        <w:t>We</w:t>
      </w:r>
      <w:r w:rsidR="00236037" w:rsidRPr="00A37541">
        <w:rPr>
          <w:rFonts w:ascii="Times New Roman" w:hAnsi="Times New Roman" w:cs="Times New Roman"/>
          <w:sz w:val="24"/>
          <w:szCs w:val="24"/>
          <w:lang w:val="en-GB"/>
        </w:rPr>
        <w:t xml:space="preserve"> demonstrated different pattern</w:t>
      </w:r>
      <w:r w:rsidR="00C35057" w:rsidRPr="00A37541">
        <w:rPr>
          <w:rFonts w:ascii="Times New Roman" w:hAnsi="Times New Roman" w:cs="Times New Roman"/>
          <w:sz w:val="24"/>
          <w:szCs w:val="24"/>
          <w:lang w:val="en-GB"/>
        </w:rPr>
        <w:t>s</w:t>
      </w:r>
      <w:r w:rsidR="00236037" w:rsidRPr="00A37541">
        <w:rPr>
          <w:rFonts w:ascii="Times New Roman" w:hAnsi="Times New Roman" w:cs="Times New Roman"/>
          <w:sz w:val="24"/>
          <w:szCs w:val="24"/>
          <w:lang w:val="en-GB"/>
        </w:rPr>
        <w:t xml:space="preserve"> of gaze fixations between patients with SD and </w:t>
      </w:r>
      <w:r w:rsidR="00705B52" w:rsidRPr="00A37541">
        <w:rPr>
          <w:rFonts w:ascii="Times New Roman" w:hAnsi="Times New Roman" w:cs="Times New Roman"/>
          <w:sz w:val="24"/>
          <w:szCs w:val="24"/>
          <w:lang w:val="en-GB"/>
        </w:rPr>
        <w:t>controls:</w:t>
      </w:r>
      <w:r w:rsidR="00BB0D50" w:rsidRPr="00A37541">
        <w:rPr>
          <w:rFonts w:ascii="Times New Roman" w:hAnsi="Times New Roman" w:cs="Times New Roman"/>
          <w:sz w:val="24"/>
          <w:szCs w:val="24"/>
          <w:lang w:val="en-GB"/>
        </w:rPr>
        <w:t xml:space="preserve"> w</w:t>
      </w:r>
      <w:r w:rsidR="00236037" w:rsidRPr="00A37541">
        <w:rPr>
          <w:rFonts w:ascii="Times New Roman" w:hAnsi="Times New Roman" w:cs="Times New Roman"/>
          <w:sz w:val="24"/>
          <w:szCs w:val="24"/>
          <w:lang w:val="en-GB"/>
        </w:rPr>
        <w:t xml:space="preserve">hile </w:t>
      </w:r>
      <w:r w:rsidR="00486041" w:rsidRPr="00A37541">
        <w:rPr>
          <w:rFonts w:ascii="Times New Roman" w:hAnsi="Times New Roman" w:cs="Times New Roman"/>
          <w:sz w:val="24"/>
          <w:szCs w:val="24"/>
          <w:lang w:val="en-GB"/>
        </w:rPr>
        <w:t>p</w:t>
      </w:r>
      <w:r w:rsidR="00726A71" w:rsidRPr="00A37541">
        <w:rPr>
          <w:rFonts w:ascii="Times New Roman" w:hAnsi="Times New Roman" w:cs="Times New Roman"/>
          <w:sz w:val="24"/>
          <w:szCs w:val="24"/>
          <w:lang w:val="en-GB"/>
        </w:rPr>
        <w:t xml:space="preserve">atients with SD and </w:t>
      </w:r>
      <w:r w:rsidR="00236037" w:rsidRPr="00A37541">
        <w:rPr>
          <w:rFonts w:ascii="Times New Roman" w:hAnsi="Times New Roman" w:cs="Times New Roman"/>
          <w:sz w:val="24"/>
          <w:szCs w:val="24"/>
          <w:lang w:val="en-GB"/>
        </w:rPr>
        <w:t xml:space="preserve">controls </w:t>
      </w:r>
      <w:r w:rsidR="002A5773" w:rsidRPr="00A37541">
        <w:rPr>
          <w:rFonts w:ascii="Times New Roman" w:hAnsi="Times New Roman" w:cs="Times New Roman"/>
          <w:sz w:val="24"/>
          <w:szCs w:val="24"/>
          <w:lang w:val="en-GB"/>
        </w:rPr>
        <w:t xml:space="preserve">were </w:t>
      </w:r>
      <w:r w:rsidR="00726A71" w:rsidRPr="00A37541">
        <w:rPr>
          <w:rFonts w:ascii="Times New Roman" w:hAnsi="Times New Roman" w:cs="Times New Roman"/>
          <w:sz w:val="24"/>
          <w:szCs w:val="24"/>
          <w:lang w:val="en-GB"/>
        </w:rPr>
        <w:t>similar</w:t>
      </w:r>
      <w:r w:rsidR="002A5773" w:rsidRPr="00A37541">
        <w:rPr>
          <w:rFonts w:ascii="Times New Roman" w:hAnsi="Times New Roman" w:cs="Times New Roman"/>
          <w:sz w:val="24"/>
          <w:szCs w:val="24"/>
          <w:lang w:val="en-GB"/>
        </w:rPr>
        <w:t>ly sensitive to</w:t>
      </w:r>
      <w:r w:rsidR="00726A71" w:rsidRPr="00A37541">
        <w:rPr>
          <w:rFonts w:ascii="Times New Roman" w:hAnsi="Times New Roman" w:cs="Times New Roman"/>
          <w:sz w:val="24"/>
          <w:szCs w:val="24"/>
          <w:lang w:val="en-GB"/>
        </w:rPr>
        <w:t xml:space="preserve"> </w:t>
      </w:r>
      <w:r w:rsidR="00236037" w:rsidRPr="00A37541">
        <w:rPr>
          <w:rFonts w:ascii="Times New Roman" w:hAnsi="Times New Roman" w:cs="Times New Roman"/>
          <w:sz w:val="24"/>
          <w:szCs w:val="24"/>
          <w:lang w:val="en-GB"/>
        </w:rPr>
        <w:t xml:space="preserve">competition </w:t>
      </w:r>
      <w:r w:rsidR="00726A71" w:rsidRPr="00A37541">
        <w:rPr>
          <w:rFonts w:ascii="Times New Roman" w:hAnsi="Times New Roman" w:cs="Times New Roman"/>
          <w:sz w:val="24"/>
          <w:szCs w:val="24"/>
          <w:lang w:val="en-GB"/>
        </w:rPr>
        <w:t xml:space="preserve">from </w:t>
      </w:r>
      <w:r w:rsidR="00236037" w:rsidRPr="00A37541">
        <w:rPr>
          <w:rFonts w:ascii="Times New Roman" w:hAnsi="Times New Roman" w:cs="Times New Roman"/>
          <w:sz w:val="24"/>
          <w:szCs w:val="24"/>
          <w:lang w:val="en-GB"/>
        </w:rPr>
        <w:t xml:space="preserve">taxonomically-related pictures, patients with SD were far more </w:t>
      </w:r>
      <w:r w:rsidR="00384BD5" w:rsidRPr="00A37541">
        <w:rPr>
          <w:rFonts w:ascii="Times New Roman" w:hAnsi="Times New Roman" w:cs="Times New Roman"/>
          <w:sz w:val="24"/>
          <w:szCs w:val="24"/>
          <w:lang w:val="en-GB"/>
        </w:rPr>
        <w:t xml:space="preserve">sensitive </w:t>
      </w:r>
      <w:r w:rsidR="00236037" w:rsidRPr="00A37541">
        <w:rPr>
          <w:rFonts w:ascii="Times New Roman" w:hAnsi="Times New Roman" w:cs="Times New Roman"/>
          <w:sz w:val="24"/>
          <w:szCs w:val="24"/>
          <w:lang w:val="en-GB"/>
        </w:rPr>
        <w:t>than controls to thematically-related competitors before identifying the targets.</w:t>
      </w:r>
      <w:r w:rsidR="00510DB6" w:rsidRPr="00A37541">
        <w:rPr>
          <w:rFonts w:ascii="Times New Roman" w:hAnsi="Times New Roman" w:cs="Times New Roman"/>
          <w:sz w:val="24"/>
          <w:szCs w:val="24"/>
          <w:lang w:val="en-GB"/>
        </w:rPr>
        <w:t xml:space="preserve"> </w:t>
      </w:r>
      <w:r w:rsidR="00D96D41" w:rsidRPr="00A37541">
        <w:rPr>
          <w:rFonts w:ascii="Times New Roman" w:hAnsi="Times New Roman" w:cs="Times New Roman"/>
          <w:sz w:val="24"/>
          <w:szCs w:val="24"/>
          <w:lang w:val="en-GB"/>
        </w:rPr>
        <w:t>Moreover</w:t>
      </w:r>
      <w:r w:rsidR="00510DB6" w:rsidRPr="00A37541">
        <w:rPr>
          <w:rFonts w:ascii="Times New Roman" w:hAnsi="Times New Roman" w:cs="Times New Roman"/>
          <w:sz w:val="24"/>
          <w:szCs w:val="24"/>
          <w:lang w:val="en-GB"/>
        </w:rPr>
        <w:t xml:space="preserve">, </w:t>
      </w:r>
      <w:r w:rsidR="00486041" w:rsidRPr="00A37541">
        <w:rPr>
          <w:rFonts w:ascii="Times New Roman" w:hAnsi="Times New Roman" w:cs="Times New Roman"/>
          <w:sz w:val="24"/>
          <w:szCs w:val="24"/>
          <w:lang w:val="en-GB"/>
        </w:rPr>
        <w:t xml:space="preserve">most of the confusion errors made by </w:t>
      </w:r>
      <w:r w:rsidR="00510DB6" w:rsidRPr="00A37541">
        <w:rPr>
          <w:rFonts w:ascii="Times New Roman" w:hAnsi="Times New Roman" w:cs="Times New Roman"/>
          <w:sz w:val="24"/>
          <w:szCs w:val="24"/>
          <w:lang w:val="en-GB"/>
        </w:rPr>
        <w:t xml:space="preserve">patients with SD </w:t>
      </w:r>
      <w:r w:rsidR="00486041" w:rsidRPr="00A37541">
        <w:rPr>
          <w:rFonts w:ascii="Times New Roman" w:hAnsi="Times New Roman" w:cs="Times New Roman"/>
          <w:sz w:val="24"/>
          <w:szCs w:val="24"/>
          <w:lang w:val="en-GB"/>
        </w:rPr>
        <w:t>involved</w:t>
      </w:r>
      <w:r w:rsidR="00726A71" w:rsidRPr="00A37541">
        <w:rPr>
          <w:rFonts w:ascii="Times New Roman" w:hAnsi="Times New Roman" w:cs="Times New Roman"/>
          <w:sz w:val="24"/>
          <w:szCs w:val="24"/>
          <w:lang w:val="en-GB"/>
        </w:rPr>
        <w:t xml:space="preserve"> </w:t>
      </w:r>
      <w:r w:rsidR="00510DB6" w:rsidRPr="00A37541">
        <w:rPr>
          <w:rFonts w:ascii="Times New Roman" w:hAnsi="Times New Roman" w:cs="Times New Roman"/>
          <w:sz w:val="24"/>
          <w:szCs w:val="24"/>
          <w:lang w:val="en-GB"/>
        </w:rPr>
        <w:t xml:space="preserve">taxonomic </w:t>
      </w:r>
      <w:r w:rsidR="00726A71" w:rsidRPr="00A37541">
        <w:rPr>
          <w:rFonts w:ascii="Times New Roman" w:hAnsi="Times New Roman" w:cs="Times New Roman"/>
          <w:sz w:val="24"/>
          <w:szCs w:val="24"/>
          <w:lang w:val="en-GB"/>
        </w:rPr>
        <w:t xml:space="preserve">distractors </w:t>
      </w:r>
      <w:r w:rsidR="00486041" w:rsidRPr="00A37541">
        <w:rPr>
          <w:rFonts w:ascii="Times New Roman" w:hAnsi="Times New Roman" w:cs="Times New Roman"/>
          <w:sz w:val="24"/>
          <w:szCs w:val="24"/>
          <w:lang w:val="en-GB"/>
        </w:rPr>
        <w:t xml:space="preserve">rather </w:t>
      </w:r>
      <w:r w:rsidR="003F2717" w:rsidRPr="00A37541">
        <w:rPr>
          <w:rFonts w:ascii="Times New Roman" w:hAnsi="Times New Roman" w:cs="Times New Roman"/>
          <w:sz w:val="24"/>
          <w:szCs w:val="24"/>
          <w:lang w:val="en-GB"/>
        </w:rPr>
        <w:t xml:space="preserve">than </w:t>
      </w:r>
      <w:r w:rsidR="00510DB6" w:rsidRPr="00A37541">
        <w:rPr>
          <w:rFonts w:ascii="Times New Roman" w:hAnsi="Times New Roman" w:cs="Times New Roman"/>
          <w:sz w:val="24"/>
          <w:szCs w:val="24"/>
          <w:lang w:val="en-GB"/>
        </w:rPr>
        <w:t xml:space="preserve">thematic </w:t>
      </w:r>
      <w:r w:rsidR="00486041" w:rsidRPr="00A37541">
        <w:rPr>
          <w:rFonts w:ascii="Times New Roman" w:hAnsi="Times New Roman" w:cs="Times New Roman"/>
          <w:sz w:val="24"/>
          <w:szCs w:val="24"/>
          <w:lang w:val="en-GB"/>
        </w:rPr>
        <w:t>ones</w:t>
      </w:r>
      <w:r w:rsidR="00510DB6" w:rsidRPr="00A37541">
        <w:rPr>
          <w:rFonts w:ascii="Times New Roman" w:hAnsi="Times New Roman" w:cs="Times New Roman"/>
          <w:sz w:val="24"/>
          <w:szCs w:val="24"/>
          <w:lang w:val="en-GB"/>
        </w:rPr>
        <w:t xml:space="preserve">. </w:t>
      </w:r>
    </w:p>
    <w:p w14:paraId="562A303B" w14:textId="791BE33C" w:rsidR="003A29C3" w:rsidRPr="00A37541" w:rsidRDefault="00FD21EF" w:rsidP="008F69A3">
      <w:pPr>
        <w:widowControl w:val="0"/>
        <w:spacing w:after="0" w:line="480" w:lineRule="auto"/>
        <w:jc w:val="both"/>
        <w:rPr>
          <w:rFonts w:ascii="Times New Roman" w:hAnsi="Times New Roman" w:cs="Times New Roman"/>
          <w:sz w:val="24"/>
          <w:szCs w:val="24"/>
          <w:lang w:val="en-US"/>
        </w:rPr>
      </w:pPr>
      <w:r w:rsidRPr="00A37541">
        <w:rPr>
          <w:rFonts w:ascii="Times New Roman" w:hAnsi="Times New Roman" w:cs="Times New Roman"/>
          <w:sz w:val="24"/>
          <w:szCs w:val="24"/>
          <w:lang w:val="en-GB"/>
        </w:rPr>
        <w:t xml:space="preserve">Conclusions: </w:t>
      </w:r>
      <w:r w:rsidR="00510DB6" w:rsidRPr="00A37541">
        <w:rPr>
          <w:rFonts w:ascii="Times New Roman" w:hAnsi="Times New Roman" w:cs="Times New Roman"/>
          <w:sz w:val="24"/>
          <w:szCs w:val="24"/>
          <w:lang w:val="en-GB"/>
        </w:rPr>
        <w:t xml:space="preserve">We interpreted these </w:t>
      </w:r>
      <w:r w:rsidR="00726A71" w:rsidRPr="00A37541">
        <w:rPr>
          <w:rFonts w:ascii="Times New Roman" w:hAnsi="Times New Roman" w:cs="Times New Roman"/>
          <w:sz w:val="24"/>
          <w:szCs w:val="24"/>
          <w:lang w:val="en-GB"/>
        </w:rPr>
        <w:t xml:space="preserve">findings </w:t>
      </w:r>
      <w:r w:rsidR="00510DB6" w:rsidRPr="00A37541">
        <w:rPr>
          <w:rFonts w:ascii="Times New Roman" w:hAnsi="Times New Roman" w:cs="Times New Roman"/>
          <w:sz w:val="24"/>
          <w:szCs w:val="24"/>
          <w:lang w:val="en-GB"/>
        </w:rPr>
        <w:t xml:space="preserve">as reflecting a </w:t>
      </w:r>
      <w:r w:rsidR="007E7FF6" w:rsidRPr="00A37541">
        <w:rPr>
          <w:rFonts w:ascii="Times New Roman" w:hAnsi="Times New Roman" w:cs="Times New Roman"/>
          <w:sz w:val="24"/>
          <w:szCs w:val="24"/>
          <w:lang w:val="en-US"/>
        </w:rPr>
        <w:t>semantic disequilibrium</w:t>
      </w:r>
      <w:r w:rsidR="007E7FF6" w:rsidRPr="00A37541">
        <w:rPr>
          <w:rFonts w:ascii="Times New Roman" w:hAnsi="Times New Roman" w:cs="Times New Roman"/>
          <w:sz w:val="24"/>
          <w:szCs w:val="24"/>
          <w:lang w:val="en-GB"/>
        </w:rPr>
        <w:t xml:space="preserve"> </w:t>
      </w:r>
      <w:r w:rsidR="0049789C" w:rsidRPr="00A37541">
        <w:rPr>
          <w:rFonts w:ascii="Times New Roman" w:hAnsi="Times New Roman" w:cs="Times New Roman"/>
          <w:sz w:val="24"/>
          <w:szCs w:val="24"/>
          <w:lang w:val="en-US"/>
        </w:rPr>
        <w:t>in SD</w:t>
      </w:r>
      <w:r w:rsidR="00384BD5" w:rsidRPr="00A37541">
        <w:rPr>
          <w:rFonts w:ascii="Times New Roman" w:hAnsi="Times New Roman" w:cs="Times New Roman"/>
          <w:sz w:val="24"/>
          <w:szCs w:val="24"/>
          <w:lang w:val="en-US"/>
        </w:rPr>
        <w:t>,</w:t>
      </w:r>
      <w:r w:rsidR="0049789C" w:rsidRPr="00A37541">
        <w:rPr>
          <w:rFonts w:ascii="Times New Roman" w:hAnsi="Times New Roman" w:cs="Times New Roman"/>
          <w:sz w:val="24"/>
          <w:szCs w:val="24"/>
          <w:lang w:val="en-US"/>
        </w:rPr>
        <w:t xml:space="preserve"> </w:t>
      </w:r>
      <w:r w:rsidR="007E7FF6" w:rsidRPr="00A37541">
        <w:rPr>
          <w:rFonts w:ascii="Times New Roman" w:hAnsi="Times New Roman" w:cs="Times New Roman"/>
          <w:sz w:val="24"/>
          <w:szCs w:val="24"/>
          <w:lang w:val="en-US"/>
        </w:rPr>
        <w:t xml:space="preserve">with </w:t>
      </w:r>
      <w:r w:rsidR="00384BD5" w:rsidRPr="00A37541">
        <w:rPr>
          <w:rFonts w:ascii="Times New Roman" w:hAnsi="Times New Roman" w:cs="Times New Roman"/>
          <w:sz w:val="24"/>
          <w:szCs w:val="24"/>
          <w:lang w:val="en-US"/>
        </w:rPr>
        <w:t xml:space="preserve">increasing </w:t>
      </w:r>
      <w:r w:rsidR="00510DB6" w:rsidRPr="00A37541">
        <w:rPr>
          <w:rFonts w:ascii="Times New Roman" w:hAnsi="Times New Roman" w:cs="Times New Roman"/>
          <w:sz w:val="24"/>
          <w:szCs w:val="24"/>
          <w:lang w:val="en-US"/>
        </w:rPr>
        <w:t xml:space="preserve">over-reliance on thematic </w:t>
      </w:r>
      <w:r w:rsidR="00726A71" w:rsidRPr="00A37541">
        <w:rPr>
          <w:rFonts w:ascii="Times New Roman" w:hAnsi="Times New Roman" w:cs="Times New Roman"/>
          <w:sz w:val="24"/>
          <w:szCs w:val="24"/>
          <w:lang w:val="en-US"/>
        </w:rPr>
        <w:t>knowledge</w:t>
      </w:r>
      <w:r w:rsidR="009B4D85" w:rsidRPr="00A37541">
        <w:rPr>
          <w:rFonts w:ascii="Times New Roman" w:hAnsi="Times New Roman" w:cs="Times New Roman"/>
          <w:sz w:val="24"/>
          <w:szCs w:val="24"/>
          <w:lang w:val="en-US"/>
        </w:rPr>
        <w:t xml:space="preserve"> as taxonomic knowledge </w:t>
      </w:r>
      <w:r w:rsidR="00384BD5" w:rsidRPr="00A37541">
        <w:rPr>
          <w:rFonts w:ascii="Times New Roman" w:hAnsi="Times New Roman" w:cs="Times New Roman"/>
          <w:sz w:val="24"/>
          <w:szCs w:val="24"/>
          <w:lang w:val="en-US"/>
        </w:rPr>
        <w:t xml:space="preserve">gradually </w:t>
      </w:r>
      <w:r w:rsidR="009B4D85" w:rsidRPr="00A37541">
        <w:rPr>
          <w:rFonts w:ascii="Times New Roman" w:hAnsi="Times New Roman" w:cs="Times New Roman"/>
          <w:sz w:val="24"/>
          <w:szCs w:val="24"/>
          <w:lang w:val="en-US"/>
        </w:rPr>
        <w:t xml:space="preserve">deteriorates. </w:t>
      </w:r>
      <w:r w:rsidR="000A34F0" w:rsidRPr="00A37541">
        <w:rPr>
          <w:rFonts w:ascii="Times New Roman" w:hAnsi="Times New Roman" w:cs="Times New Roman"/>
          <w:sz w:val="24"/>
          <w:szCs w:val="24"/>
          <w:lang w:val="en-US"/>
        </w:rPr>
        <w:t xml:space="preserve">We </w:t>
      </w:r>
      <w:r w:rsidR="00384BD5" w:rsidRPr="00A37541">
        <w:rPr>
          <w:rFonts w:ascii="Times New Roman" w:hAnsi="Times New Roman" w:cs="Times New Roman"/>
          <w:sz w:val="24"/>
          <w:szCs w:val="24"/>
          <w:lang w:val="en-US"/>
        </w:rPr>
        <w:t xml:space="preserve">concluded </w:t>
      </w:r>
      <w:r w:rsidR="000A34F0" w:rsidRPr="00A37541">
        <w:rPr>
          <w:rFonts w:ascii="Times New Roman" w:hAnsi="Times New Roman" w:cs="Times New Roman"/>
          <w:sz w:val="24"/>
          <w:szCs w:val="24"/>
          <w:lang w:val="en-US"/>
        </w:rPr>
        <w:t xml:space="preserve">that </w:t>
      </w:r>
      <w:r w:rsidR="003A4997" w:rsidRPr="00A37541">
        <w:rPr>
          <w:rFonts w:ascii="Times New Roman" w:hAnsi="Times New Roman" w:cs="Times New Roman"/>
          <w:sz w:val="24"/>
          <w:szCs w:val="24"/>
          <w:lang w:val="en-US"/>
        </w:rPr>
        <w:t>thematic relationships constitute</w:t>
      </w:r>
      <w:r w:rsidR="00384BD5" w:rsidRPr="00A37541">
        <w:rPr>
          <w:rFonts w:ascii="Times New Roman" w:hAnsi="Times New Roman" w:cs="Times New Roman"/>
          <w:sz w:val="24"/>
          <w:szCs w:val="24"/>
          <w:lang w:val="en-US"/>
        </w:rPr>
        <w:t xml:space="preserve"> </w:t>
      </w:r>
      <w:r w:rsidR="003A4997" w:rsidRPr="00A37541">
        <w:rPr>
          <w:rFonts w:ascii="Times New Roman" w:hAnsi="Times New Roman" w:cs="Times New Roman"/>
          <w:sz w:val="24"/>
          <w:szCs w:val="24"/>
          <w:lang w:val="en-US"/>
        </w:rPr>
        <w:t xml:space="preserve">a set of </w:t>
      </w:r>
      <w:r w:rsidR="000A34F0" w:rsidRPr="00A37541">
        <w:rPr>
          <w:rFonts w:ascii="Times New Roman" w:hAnsi="Times New Roman" w:cs="Times New Roman"/>
          <w:sz w:val="24"/>
          <w:szCs w:val="24"/>
          <w:lang w:val="en-US"/>
        </w:rPr>
        <w:t>residual semantic knowledge</w:t>
      </w:r>
      <w:r w:rsidR="00745784" w:rsidRPr="00A37541">
        <w:rPr>
          <w:rFonts w:ascii="Times New Roman" w:hAnsi="Times New Roman" w:cs="Times New Roman"/>
          <w:sz w:val="24"/>
          <w:szCs w:val="24"/>
          <w:lang w:val="en-US"/>
        </w:rPr>
        <w:t xml:space="preserve"> </w:t>
      </w:r>
      <w:r w:rsidR="003A4997" w:rsidRPr="00A37541">
        <w:rPr>
          <w:rFonts w:ascii="Times New Roman" w:hAnsi="Times New Roman" w:cs="Times New Roman"/>
          <w:sz w:val="24"/>
          <w:szCs w:val="24"/>
          <w:lang w:val="en-US"/>
        </w:rPr>
        <w:t xml:space="preserve">and that their </w:t>
      </w:r>
      <w:r w:rsidR="00957E78" w:rsidRPr="00A37541">
        <w:rPr>
          <w:rFonts w:ascii="Times New Roman" w:hAnsi="Times New Roman" w:cs="Times New Roman"/>
          <w:sz w:val="24"/>
          <w:szCs w:val="24"/>
          <w:lang w:val="en-US"/>
        </w:rPr>
        <w:t xml:space="preserve">exaggerated </w:t>
      </w:r>
      <w:r w:rsidR="003A4997" w:rsidRPr="00A37541">
        <w:rPr>
          <w:rFonts w:ascii="Times New Roman" w:hAnsi="Times New Roman" w:cs="Times New Roman"/>
          <w:sz w:val="24"/>
          <w:szCs w:val="24"/>
          <w:lang w:val="en-US"/>
        </w:rPr>
        <w:t xml:space="preserve">activation </w:t>
      </w:r>
      <w:r w:rsidR="00957E78" w:rsidRPr="00A37541">
        <w:rPr>
          <w:rFonts w:ascii="Times New Roman" w:hAnsi="Times New Roman" w:cs="Times New Roman"/>
          <w:sz w:val="24"/>
          <w:szCs w:val="24"/>
          <w:lang w:val="en-US"/>
        </w:rPr>
        <w:t>in SD</w:t>
      </w:r>
      <w:r w:rsidR="000E6FB0" w:rsidRPr="00A37541">
        <w:rPr>
          <w:rFonts w:ascii="Times New Roman" w:hAnsi="Times New Roman" w:cs="Times New Roman"/>
          <w:sz w:val="24"/>
          <w:szCs w:val="24"/>
          <w:lang w:val="en-US"/>
        </w:rPr>
        <w:t xml:space="preserve"> </w:t>
      </w:r>
      <w:r w:rsidR="00F7197C" w:rsidRPr="00A37541">
        <w:rPr>
          <w:rFonts w:ascii="Times New Roman" w:hAnsi="Times New Roman" w:cs="Times New Roman"/>
          <w:sz w:val="24"/>
          <w:szCs w:val="24"/>
          <w:lang w:val="en-US"/>
        </w:rPr>
        <w:t xml:space="preserve">might </w:t>
      </w:r>
      <w:r w:rsidR="005B551E" w:rsidRPr="00A37541">
        <w:rPr>
          <w:rFonts w:ascii="Times New Roman" w:hAnsi="Times New Roman" w:cs="Times New Roman"/>
          <w:sz w:val="24"/>
          <w:szCs w:val="24"/>
          <w:lang w:val="en-US"/>
        </w:rPr>
        <w:t xml:space="preserve">certainly </w:t>
      </w:r>
      <w:r w:rsidR="00F02927" w:rsidRPr="00A37541">
        <w:rPr>
          <w:rFonts w:ascii="Times New Roman" w:hAnsi="Times New Roman" w:cs="Times New Roman"/>
          <w:sz w:val="24"/>
          <w:szCs w:val="24"/>
          <w:lang w:val="en-US"/>
        </w:rPr>
        <w:t xml:space="preserve">deserve further </w:t>
      </w:r>
      <w:r w:rsidR="00C62169" w:rsidRPr="00A37541">
        <w:rPr>
          <w:rFonts w:ascii="Times New Roman" w:hAnsi="Times New Roman" w:cs="Times New Roman"/>
          <w:sz w:val="24"/>
          <w:szCs w:val="24"/>
          <w:lang w:val="en-US"/>
        </w:rPr>
        <w:t>explorations</w:t>
      </w:r>
      <w:r w:rsidR="00F02927" w:rsidRPr="00A37541">
        <w:rPr>
          <w:rFonts w:ascii="Times New Roman" w:hAnsi="Times New Roman" w:cs="Times New Roman"/>
          <w:sz w:val="24"/>
          <w:szCs w:val="24"/>
          <w:lang w:val="en-US"/>
        </w:rPr>
        <w:t xml:space="preserve"> to determine their </w:t>
      </w:r>
      <w:r w:rsidR="00CA1D6F" w:rsidRPr="00A37541">
        <w:rPr>
          <w:rFonts w:ascii="Times New Roman" w:hAnsi="Times New Roman" w:cs="Times New Roman"/>
          <w:sz w:val="24"/>
          <w:szCs w:val="24"/>
          <w:lang w:val="en-US"/>
        </w:rPr>
        <w:t xml:space="preserve">specific </w:t>
      </w:r>
      <w:r w:rsidR="00F02927" w:rsidRPr="00A37541">
        <w:rPr>
          <w:rFonts w:ascii="Times New Roman" w:hAnsi="Times New Roman" w:cs="Times New Roman"/>
          <w:sz w:val="24"/>
          <w:szCs w:val="24"/>
          <w:lang w:val="en-US"/>
        </w:rPr>
        <w:t xml:space="preserve">role </w:t>
      </w:r>
      <w:r w:rsidR="004C76E4" w:rsidRPr="00A37541">
        <w:rPr>
          <w:rFonts w:ascii="Times New Roman" w:hAnsi="Times New Roman" w:cs="Times New Roman"/>
          <w:sz w:val="24"/>
          <w:szCs w:val="24"/>
          <w:lang w:val="en-US"/>
        </w:rPr>
        <w:t>in this disease</w:t>
      </w:r>
      <w:r w:rsidR="008F109F" w:rsidRPr="00A37541">
        <w:rPr>
          <w:rFonts w:ascii="Times New Roman" w:hAnsi="Times New Roman" w:cs="Times New Roman"/>
          <w:sz w:val="24"/>
          <w:szCs w:val="24"/>
          <w:lang w:val="en-US"/>
        </w:rPr>
        <w:t xml:space="preserve"> and</w:t>
      </w:r>
      <w:r w:rsidR="00F02927" w:rsidRPr="00A37541">
        <w:rPr>
          <w:rFonts w:ascii="Times New Roman" w:hAnsi="Times New Roman" w:cs="Times New Roman"/>
          <w:sz w:val="24"/>
          <w:szCs w:val="24"/>
          <w:lang w:val="en-US"/>
        </w:rPr>
        <w:t xml:space="preserve"> notably</w:t>
      </w:r>
      <w:r w:rsidR="008F109F" w:rsidRPr="00A37541">
        <w:rPr>
          <w:rFonts w:ascii="Times New Roman" w:hAnsi="Times New Roman" w:cs="Times New Roman"/>
          <w:sz w:val="24"/>
          <w:szCs w:val="24"/>
          <w:lang w:val="en-US"/>
        </w:rPr>
        <w:t xml:space="preserve">, their </w:t>
      </w:r>
      <w:r w:rsidR="00384BD5" w:rsidRPr="00A37541">
        <w:rPr>
          <w:rFonts w:ascii="Times New Roman" w:hAnsi="Times New Roman" w:cs="Times New Roman"/>
          <w:sz w:val="24"/>
          <w:szCs w:val="24"/>
          <w:lang w:val="en-US"/>
        </w:rPr>
        <w:t>influence o</w:t>
      </w:r>
      <w:r w:rsidR="00F7197C" w:rsidRPr="00A37541">
        <w:rPr>
          <w:rFonts w:ascii="Times New Roman" w:hAnsi="Times New Roman" w:cs="Times New Roman"/>
          <w:sz w:val="24"/>
          <w:szCs w:val="24"/>
          <w:lang w:val="en-US"/>
        </w:rPr>
        <w:t xml:space="preserve">n </w:t>
      </w:r>
      <w:r w:rsidR="00384BD5" w:rsidRPr="00A37541">
        <w:rPr>
          <w:rFonts w:ascii="Times New Roman" w:hAnsi="Times New Roman" w:cs="Times New Roman"/>
          <w:sz w:val="24"/>
          <w:szCs w:val="24"/>
          <w:lang w:val="en-US"/>
        </w:rPr>
        <w:t xml:space="preserve">patients’ </w:t>
      </w:r>
      <w:r w:rsidR="00F7197C" w:rsidRPr="00A37541">
        <w:rPr>
          <w:rFonts w:ascii="Times New Roman" w:hAnsi="Times New Roman" w:cs="Times New Roman"/>
          <w:sz w:val="24"/>
          <w:szCs w:val="24"/>
          <w:lang w:val="en-US"/>
        </w:rPr>
        <w:t>abilities to deal with daily living activities.</w:t>
      </w:r>
    </w:p>
    <w:p w14:paraId="07A9F955" w14:textId="77777777" w:rsidR="00FE128A" w:rsidRPr="00A37541" w:rsidRDefault="00FE128A" w:rsidP="008F69A3">
      <w:pPr>
        <w:widowControl w:val="0"/>
        <w:spacing w:after="0" w:line="480" w:lineRule="auto"/>
        <w:ind w:firstLine="426"/>
        <w:jc w:val="both"/>
        <w:rPr>
          <w:rFonts w:ascii="Times New Roman" w:hAnsi="Times New Roman" w:cs="Times New Roman"/>
          <w:b/>
          <w:sz w:val="24"/>
          <w:szCs w:val="24"/>
          <w:lang w:val="en-US"/>
        </w:rPr>
      </w:pPr>
    </w:p>
    <w:p w14:paraId="45BD31F1" w14:textId="77777777" w:rsidR="00DF4282" w:rsidRPr="00A37541" w:rsidRDefault="009934DB" w:rsidP="008F69A3">
      <w:pPr>
        <w:widowControl w:val="0"/>
        <w:spacing w:after="0" w:line="480" w:lineRule="auto"/>
        <w:rPr>
          <w:rFonts w:ascii="Times New Roman" w:hAnsi="Times New Roman" w:cs="Times New Roman"/>
          <w:sz w:val="24"/>
          <w:szCs w:val="24"/>
          <w:lang w:val="en-US"/>
        </w:rPr>
      </w:pPr>
      <w:r w:rsidRPr="00A37541">
        <w:rPr>
          <w:rFonts w:ascii="Times New Roman" w:hAnsi="Times New Roman" w:cs="Times New Roman"/>
          <w:b/>
          <w:sz w:val="24"/>
          <w:szCs w:val="24"/>
          <w:lang w:val="en-US"/>
        </w:rPr>
        <w:t>Keywords</w:t>
      </w:r>
      <w:r w:rsidRPr="00A37541">
        <w:rPr>
          <w:rFonts w:ascii="Times New Roman" w:hAnsi="Times New Roman" w:cs="Times New Roman"/>
          <w:sz w:val="24"/>
          <w:szCs w:val="24"/>
          <w:lang w:val="en-US"/>
        </w:rPr>
        <w:t>:</w:t>
      </w:r>
      <w:r w:rsidR="003A29C3" w:rsidRPr="00A37541">
        <w:rPr>
          <w:rFonts w:ascii="Times New Roman" w:hAnsi="Times New Roman" w:cs="Times New Roman"/>
          <w:sz w:val="24"/>
          <w:szCs w:val="24"/>
          <w:lang w:val="en-US"/>
        </w:rPr>
        <w:t xml:space="preserve"> semantic dementia; taxonomic system; thematic system; semantic disequilibrium; eye-tracking paradigm</w:t>
      </w:r>
    </w:p>
    <w:p w14:paraId="3F6A54F0" w14:textId="77777777" w:rsidR="00DF4282" w:rsidRPr="00A37541" w:rsidRDefault="00DF4282" w:rsidP="008F69A3">
      <w:pPr>
        <w:widowControl w:val="0"/>
        <w:spacing w:after="0" w:line="480" w:lineRule="auto"/>
        <w:rPr>
          <w:rFonts w:ascii="Times New Roman" w:hAnsi="Times New Roman" w:cs="Times New Roman"/>
          <w:sz w:val="24"/>
          <w:szCs w:val="24"/>
          <w:lang w:val="en-US"/>
        </w:rPr>
      </w:pPr>
    </w:p>
    <w:p w14:paraId="70EED8AE" w14:textId="59A3C70F" w:rsidR="00DF4282" w:rsidRPr="00A37541" w:rsidRDefault="00DF4282" w:rsidP="008F69A3">
      <w:pPr>
        <w:spacing w:after="0" w:line="480" w:lineRule="auto"/>
        <w:ind w:firstLine="360"/>
        <w:jc w:val="both"/>
        <w:rPr>
          <w:rFonts w:ascii="Times New Roman" w:hAnsi="Times New Roman" w:cs="Times New Roman"/>
          <w:sz w:val="24"/>
          <w:szCs w:val="24"/>
          <w:lang w:val="en-US"/>
        </w:rPr>
      </w:pPr>
      <w:r w:rsidRPr="00A37541">
        <w:rPr>
          <w:rFonts w:ascii="Times New Roman" w:hAnsi="Times New Roman" w:cs="Times New Roman"/>
          <w:i/>
          <w:sz w:val="24"/>
          <w:szCs w:val="24"/>
          <w:lang w:val="en-US"/>
        </w:rPr>
        <w:lastRenderedPageBreak/>
        <w:t>Significance Statements</w:t>
      </w:r>
      <w:r w:rsidRPr="00A37541">
        <w:rPr>
          <w:rFonts w:ascii="Times New Roman" w:hAnsi="Times New Roman" w:cs="Times New Roman"/>
          <w:sz w:val="24"/>
          <w:szCs w:val="24"/>
          <w:lang w:val="en-US"/>
        </w:rPr>
        <w:t xml:space="preserve">: </w:t>
      </w:r>
    </w:p>
    <w:p w14:paraId="15FB7B02" w14:textId="3D578583" w:rsidR="00DF4282" w:rsidRPr="00A37541" w:rsidRDefault="00DF4282" w:rsidP="008F69A3">
      <w:pPr>
        <w:spacing w:after="0" w:line="480" w:lineRule="auto"/>
        <w:ind w:firstLine="360"/>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This study provides evidence that patients with semantic dementia (SD) differentially identify two types of semantic relationships (namely, taxonomic and thematic </w:t>
      </w:r>
      <w:r w:rsidR="001D2033" w:rsidRPr="00A37541">
        <w:rPr>
          <w:rFonts w:ascii="Times New Roman" w:hAnsi="Times New Roman" w:cs="Times New Roman"/>
          <w:sz w:val="24"/>
          <w:szCs w:val="24"/>
          <w:lang w:val="en-US"/>
        </w:rPr>
        <w:t>relationship</w:t>
      </w:r>
      <w:r w:rsidR="00480F4E" w:rsidRPr="00A37541">
        <w:rPr>
          <w:rFonts w:ascii="Times New Roman" w:hAnsi="Times New Roman" w:cs="Times New Roman"/>
          <w:sz w:val="24"/>
          <w:szCs w:val="24"/>
          <w:lang w:val="en-US"/>
        </w:rPr>
        <w:t>s</w:t>
      </w:r>
      <w:r w:rsidRPr="00A37541">
        <w:rPr>
          <w:rFonts w:ascii="Times New Roman" w:hAnsi="Times New Roman" w:cs="Times New Roman"/>
          <w:sz w:val="24"/>
          <w:szCs w:val="24"/>
          <w:lang w:val="en-US"/>
        </w:rPr>
        <w:t>)</w:t>
      </w:r>
      <w:r w:rsidR="001D2033" w:rsidRPr="00A37541">
        <w:rPr>
          <w:rFonts w:ascii="Times New Roman" w:hAnsi="Times New Roman" w:cs="Times New Roman"/>
          <w:sz w:val="24"/>
          <w:szCs w:val="24"/>
          <w:lang w:val="en-US"/>
        </w:rPr>
        <w:t xml:space="preserve"> in comparison to controls</w:t>
      </w:r>
      <w:r w:rsidRPr="00A37541">
        <w:rPr>
          <w:rFonts w:ascii="Times New Roman" w:hAnsi="Times New Roman" w:cs="Times New Roman"/>
          <w:sz w:val="24"/>
          <w:szCs w:val="24"/>
          <w:lang w:val="en-US"/>
        </w:rPr>
        <w:t>, with an over</w:t>
      </w:r>
      <w:r w:rsidR="009D5A37" w:rsidRPr="00A37541">
        <w:rPr>
          <w:rFonts w:ascii="Times New Roman" w:hAnsi="Times New Roman" w:cs="Times New Roman"/>
          <w:sz w:val="24"/>
          <w:szCs w:val="24"/>
          <w:lang w:val="en-US"/>
        </w:rPr>
        <w:t>-</w:t>
      </w:r>
      <w:r w:rsidRPr="00A37541">
        <w:rPr>
          <w:rFonts w:ascii="Times New Roman" w:hAnsi="Times New Roman" w:cs="Times New Roman"/>
          <w:sz w:val="24"/>
          <w:szCs w:val="24"/>
          <w:lang w:val="en-US"/>
        </w:rPr>
        <w:t xml:space="preserve">reliance on thematic knowledge. </w:t>
      </w:r>
    </w:p>
    <w:p w14:paraId="2D79F770" w14:textId="367F1C9C" w:rsidR="006B1A85" w:rsidRPr="00A37541" w:rsidRDefault="00DF4282" w:rsidP="008F69A3">
      <w:pPr>
        <w:spacing w:after="0" w:line="480" w:lineRule="auto"/>
        <w:ind w:firstLine="360"/>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This points to the existence of residual semantic knowledge in SD </w:t>
      </w:r>
      <w:r w:rsidR="006B1A85" w:rsidRPr="00A37541">
        <w:rPr>
          <w:rFonts w:ascii="Times New Roman" w:hAnsi="Times New Roman" w:cs="Times New Roman"/>
          <w:sz w:val="24"/>
          <w:szCs w:val="24"/>
          <w:lang w:val="en-US"/>
        </w:rPr>
        <w:t xml:space="preserve">and that the patients </w:t>
      </w:r>
      <w:r w:rsidR="00397479" w:rsidRPr="00A37541">
        <w:rPr>
          <w:rFonts w:ascii="Times New Roman" w:hAnsi="Times New Roman" w:cs="Times New Roman"/>
          <w:sz w:val="24"/>
          <w:szCs w:val="24"/>
          <w:lang w:val="en-US"/>
        </w:rPr>
        <w:t>might</w:t>
      </w:r>
      <w:r w:rsidR="006B1A85" w:rsidRPr="00A37541">
        <w:rPr>
          <w:rFonts w:ascii="Times New Roman" w:hAnsi="Times New Roman" w:cs="Times New Roman"/>
          <w:sz w:val="24"/>
          <w:szCs w:val="24"/>
          <w:lang w:val="en-US"/>
        </w:rPr>
        <w:t xml:space="preserve"> excessively </w:t>
      </w:r>
      <w:r w:rsidR="00397479" w:rsidRPr="00A37541">
        <w:rPr>
          <w:rFonts w:ascii="Times New Roman" w:hAnsi="Times New Roman" w:cs="Times New Roman"/>
          <w:sz w:val="24"/>
          <w:szCs w:val="24"/>
          <w:lang w:val="en-US"/>
        </w:rPr>
        <w:t xml:space="preserve">rely </w:t>
      </w:r>
      <w:r w:rsidR="006B1A85" w:rsidRPr="00A37541">
        <w:rPr>
          <w:rFonts w:ascii="Times New Roman" w:hAnsi="Times New Roman" w:cs="Times New Roman"/>
          <w:sz w:val="24"/>
          <w:szCs w:val="24"/>
          <w:lang w:val="en-US"/>
        </w:rPr>
        <w:t>on these relationships between objects to compensate for the erosion of the other types of semantic knowledge.</w:t>
      </w:r>
    </w:p>
    <w:p w14:paraId="6BAAAF80" w14:textId="1FA44B3A" w:rsidR="00DF4282" w:rsidRPr="00A37541" w:rsidRDefault="006B1A85" w:rsidP="008F69A3">
      <w:pPr>
        <w:spacing w:after="0" w:line="480" w:lineRule="auto"/>
        <w:ind w:firstLine="360"/>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 </w:t>
      </w:r>
      <w:r w:rsidR="00397479" w:rsidRPr="00A37541">
        <w:rPr>
          <w:rFonts w:ascii="Times New Roman" w:hAnsi="Times New Roman" w:cs="Times New Roman"/>
          <w:sz w:val="24"/>
          <w:szCs w:val="24"/>
          <w:lang w:val="en-US"/>
        </w:rPr>
        <w:t xml:space="preserve">Finally, </w:t>
      </w:r>
      <w:r w:rsidR="002C3FD7" w:rsidRPr="00A37541">
        <w:rPr>
          <w:rFonts w:ascii="Times New Roman" w:hAnsi="Times New Roman" w:cs="Times New Roman"/>
          <w:sz w:val="24"/>
          <w:szCs w:val="24"/>
          <w:lang w:val="en-US"/>
        </w:rPr>
        <w:t xml:space="preserve">this work raises the question of how such exaggerated activation of thematic knowledge </w:t>
      </w:r>
      <w:r w:rsidR="001D2033" w:rsidRPr="00A37541">
        <w:rPr>
          <w:rFonts w:ascii="Times New Roman" w:hAnsi="Times New Roman" w:cs="Times New Roman"/>
          <w:sz w:val="24"/>
          <w:szCs w:val="24"/>
          <w:lang w:val="en-US"/>
        </w:rPr>
        <w:t xml:space="preserve">may </w:t>
      </w:r>
      <w:r w:rsidR="002C3FD7" w:rsidRPr="00A37541">
        <w:rPr>
          <w:rFonts w:ascii="Times New Roman" w:hAnsi="Times New Roman" w:cs="Times New Roman"/>
          <w:sz w:val="24"/>
          <w:szCs w:val="24"/>
          <w:lang w:val="en-US"/>
        </w:rPr>
        <w:t>benefit patients’ daily living abilities and also suggests that the role played by thematic knowledge in daily living abilities is underestimated in this disease.</w:t>
      </w:r>
    </w:p>
    <w:p w14:paraId="5EB16989" w14:textId="0631CBF6" w:rsidR="009934DB" w:rsidRPr="00A37541" w:rsidRDefault="009934DB" w:rsidP="008F69A3">
      <w:pPr>
        <w:widowControl w:val="0"/>
        <w:spacing w:after="0" w:line="480" w:lineRule="auto"/>
        <w:rPr>
          <w:rFonts w:ascii="Times New Roman" w:hAnsi="Times New Roman" w:cs="Times New Roman"/>
          <w:sz w:val="24"/>
          <w:szCs w:val="24"/>
          <w:lang w:val="en-US"/>
        </w:rPr>
      </w:pPr>
      <w:r w:rsidRPr="00A37541">
        <w:rPr>
          <w:rFonts w:ascii="Times New Roman" w:hAnsi="Times New Roman" w:cs="Times New Roman"/>
          <w:sz w:val="24"/>
          <w:szCs w:val="24"/>
          <w:lang w:val="en-US"/>
        </w:rPr>
        <w:br w:type="page"/>
      </w:r>
    </w:p>
    <w:p w14:paraId="572A9033" w14:textId="77777777" w:rsidR="009934DB" w:rsidRPr="00A37541" w:rsidRDefault="009934DB" w:rsidP="008F69A3">
      <w:pPr>
        <w:pStyle w:val="Paragraphedeliste"/>
        <w:widowControl w:val="0"/>
        <w:numPr>
          <w:ilvl w:val="0"/>
          <w:numId w:val="1"/>
        </w:numPr>
        <w:spacing w:after="0" w:line="480" w:lineRule="auto"/>
        <w:jc w:val="both"/>
        <w:rPr>
          <w:rFonts w:ascii="Times New Roman" w:hAnsi="Times New Roman" w:cs="Times New Roman"/>
          <w:b/>
          <w:sz w:val="24"/>
          <w:szCs w:val="24"/>
          <w:lang w:val="en-US"/>
        </w:rPr>
      </w:pPr>
      <w:r w:rsidRPr="00A37541">
        <w:rPr>
          <w:rFonts w:ascii="Times New Roman" w:hAnsi="Times New Roman" w:cs="Times New Roman"/>
          <w:b/>
          <w:sz w:val="24"/>
          <w:szCs w:val="24"/>
          <w:lang w:val="en-US"/>
        </w:rPr>
        <w:lastRenderedPageBreak/>
        <w:t>Introduction</w:t>
      </w:r>
    </w:p>
    <w:p w14:paraId="0F09D32C" w14:textId="1AF855BF" w:rsidR="00EB53B7" w:rsidRPr="00A37541" w:rsidRDefault="00333BFE" w:rsidP="008F69A3">
      <w:pPr>
        <w:widowControl w:val="0"/>
        <w:spacing w:after="0" w:line="480" w:lineRule="auto"/>
        <w:ind w:firstLine="708"/>
        <w:jc w:val="both"/>
        <w:rPr>
          <w:rFonts w:ascii="Times New Roman" w:hAnsi="Times New Roman" w:cs="Times New Roman"/>
          <w:sz w:val="24"/>
          <w:szCs w:val="24"/>
        </w:rPr>
      </w:pPr>
      <w:r w:rsidRPr="00A37541">
        <w:rPr>
          <w:rFonts w:ascii="Times New Roman" w:hAnsi="Times New Roman" w:cs="Times New Roman"/>
          <w:sz w:val="24"/>
          <w:szCs w:val="24"/>
          <w:lang w:val="en-US"/>
        </w:rPr>
        <w:t xml:space="preserve">Semantic dementia (SD) is a rare neurodegenerative disease </w:t>
      </w:r>
      <w:r w:rsidR="008C05DA" w:rsidRPr="00A37541">
        <w:rPr>
          <w:rFonts w:ascii="Times New Roman" w:hAnsi="Times New Roman" w:cs="Times New Roman"/>
          <w:sz w:val="24"/>
          <w:szCs w:val="24"/>
          <w:lang w:val="en-US"/>
        </w:rPr>
        <w:t>(</w:t>
      </w:r>
      <w:r w:rsidR="008C05DA"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{"citationID":"Ag6YpfY2","properties":{"formattedCitation":"(Belliard, Merck, Jonin, &amp; V\\uc0\\u233{}rin, 2013)","plainCitation":"(Belliard, Merck, Jonin, &amp; Vérin, 2013)","dontUpdate":true,"noteIndex":0},"citationItems":[{"id":89,"uris":["http://zotero.org/users/local/zpQSTIYy/items/JMX5ZX59"],"uri":["http://zotero.org/users/local/zpQSTIYy/items/JMX5ZX59"],"itemData":{"id":89,"type":"article-journal","title":"Semantic dementia: aspects of the early diagnosis","container-title":"Revue Neurologique","page":"806-810","volume":"169","issue":"10","source":"PubMed","abstract":"Semantic dementia is a lobar atrophy syndrome, related to a degeneration of anterior temporal regions, and characterized by a very predominant impairment of semantic memory. Whereas the diagnosis is relatively easy to establish in the typical form and if the patient is seen early, the emergence of possible additional cognitive or psycho-behavioural disorders can lead to a misdiagnosis in favour of a frontotemporal dementia syndrome or even probable Alzheimer's disease.","DOI":"10.1016/j.neurol.2013.07.007","ISSN":"0035-3787","note":"PMID: 24035592","title-short":"Semantic dementia","journalAbbreviation":"Rev. Neurol. (Paris)","language":"eng","author":[{"family":"Belliard","given":"S."},{"family":"Merck","given":"C."},{"family":"Jonin","given":"P. Y."},{"family":"Vérin","given":"M."}],"issued":{"date-parts":[["2013",10]]}}}],"schema":"https://github.com/citation-style-language/schema/raw/master/csl-citation.json"} </w:instrText>
      </w:r>
      <w:r w:rsidR="008C05DA" w:rsidRPr="00A37541">
        <w:rPr>
          <w:rFonts w:ascii="Times New Roman" w:hAnsi="Times New Roman" w:cs="Times New Roman"/>
          <w:sz w:val="24"/>
          <w:szCs w:val="24"/>
          <w:lang w:val="en-US"/>
        </w:rPr>
        <w:fldChar w:fldCharType="separate"/>
      </w:r>
      <w:r w:rsidR="008C05DA" w:rsidRPr="00A37541">
        <w:rPr>
          <w:rFonts w:ascii="Times New Roman" w:hAnsi="Times New Roman" w:cs="Times New Roman"/>
          <w:sz w:val="24"/>
          <w:szCs w:val="24"/>
          <w:lang w:val="en-US"/>
        </w:rPr>
        <w:t>Belliard, Merck, Jonin, &amp; Vérin, 2013</w:t>
      </w:r>
      <w:r w:rsidR="00C3583C" w:rsidRPr="00A37541">
        <w:rPr>
          <w:rFonts w:ascii="Times New Roman" w:hAnsi="Times New Roman" w:cs="Times New Roman"/>
          <w:sz w:val="24"/>
          <w:szCs w:val="24"/>
          <w:lang w:val="en-US"/>
        </w:rPr>
        <w:t>;</w:t>
      </w:r>
      <w:r w:rsidR="008C05DA" w:rsidRPr="00A37541">
        <w:rPr>
          <w:rFonts w:ascii="Times New Roman" w:hAnsi="Times New Roman" w:cs="Times New Roman"/>
          <w:sz w:val="24"/>
          <w:szCs w:val="24"/>
          <w:lang w:val="en-US"/>
        </w:rPr>
        <w:fldChar w:fldCharType="end"/>
      </w:r>
      <w:r w:rsidR="00C3583C" w:rsidRPr="00A37541">
        <w:rPr>
          <w:rFonts w:ascii="Times New Roman" w:hAnsi="Times New Roman" w:cs="Times New Roman"/>
          <w:sz w:val="24"/>
          <w:szCs w:val="24"/>
          <w:lang w:val="en-US"/>
        </w:rPr>
        <w:t xml:space="preserve"> </w:t>
      </w:r>
      <w:r w:rsidR="00C3583C" w:rsidRPr="00A37541">
        <w:rPr>
          <w:rFonts w:ascii="Times New Roman" w:hAnsi="Times New Roman" w:cs="Times New Roman"/>
          <w:sz w:val="24"/>
          <w:szCs w:val="24"/>
          <w:lang w:val="en-US"/>
        </w:rPr>
        <w:fldChar w:fldCharType="begin"/>
      </w:r>
      <w:r w:rsidR="00C3583C" w:rsidRPr="00A37541">
        <w:rPr>
          <w:rFonts w:ascii="Times New Roman" w:hAnsi="Times New Roman" w:cs="Times New Roman"/>
          <w:sz w:val="24"/>
          <w:szCs w:val="24"/>
          <w:lang w:val="en-US"/>
        </w:rPr>
        <w:instrText xml:space="preserve"> ADDIN ZOTERO_ITEM CSL_CITATION {"citationID":"nIwETxqa","properties":{"formattedCitation":"(S. Bozeat, Lambon Ralph, Patterson, Garrard, &amp; Hodges, 2000a)","plainCitation":"(S. Bozeat, Lambon Ralph, Patterson, Garrard, &amp; Hodges, 2000a)","dontUpdate":true,"noteIndex":0},"citationItems":[{"id":96,"uris":["http://zotero.org/users/local/zpQSTIYy/items/7USX8MBS"],"uri":["http://zotero.org/users/local/zpQSTIYy/items/7USX8MBS"],"itemData":{"id":96,"type":"article-journal","title":"Non-verbal semantic impairment in semantic dementia","container-title":"Neuropsychologia","page":"1207-1215","volume":"38","issue":"9","source":"PubMed","abstract":"The clinical presentation of patients with semantic dementia is dominated by anomia and poor verbal comprehension. Although a number of researchers have argued that these patients have impaired comprehension of non-verbal as well as verbal stimuli, the evidence for semantic deterioration is mainly derived from tasks that include some form of verbal input or output. Few studies have investigated semantic impairment using entirely non-verbal assessments and the few exceptions have been based on results from single cases ([3]: Breedin SD, Saffran EM, Coslett HB. Reversal of the concreteness effect in a patient with semantic dementia. Cognitive Neuropsychology 1994;11:617-660, [12]: Graham KS, Becker JT, Patterson K, Hodges JR. Lost for words: a case of primary progressive aphasia? In: Parkin A, editor. Case studies in the neuropsychology of memory, East Sussex: Lawrence Erlbaum, 1997. pp. 83-110, [21]: Lambon Ralph MA, Howard D. Gogi aphasia or semantic dementia? Simulating and assessing poor verbal comprehension in a case of progressive fluent aphasia. Cognitive Neuropsychology, (in-press). This study employed sound recognition and semantic association tasks to investigate the nature of the verbal and non-verbal comprehension deficit in 10 patients with semantic dementia. The patients were impaired on both verbal and non-verbal conditions of the assessments, and their accuracy on these tasks was directly related to their scores on a range of other tests requiring access to semantic memory. Further analyses revealed that performance was graded by concept and sound familiarity and, in addition, identified significant item consistency across the different conditions of the tasks. These results support the notion that the patients' deficits across all modalities were due to degradation within a single, central network of conceptual knowledge. There were also reliable differences between conditions. The sound-picture matching task proved to be more sensitive to semantic impairment than the word-picture matching equivalent, and the patients performed significantly better on the picture than word version of a semantic association test. We propose that these differences arise directly from the nature of the mapping between input modality and semantic memory. Words and sounds have an arbitrary relationship with meaning while pictures benefit from a degree of systematicity with conceptual knowledge about the object.","ISSN":"0028-3932","note":"PMID: 10865096","journalAbbreviation":"Neuropsychologia","language":"eng","author":[{"family":"Bozeat","given":"S."},{"family":"Lambon Ralph","given":"M. A."},{"family":"Patterson","given":"K."},{"family":"Garrard","given":"P."},{"family":"Hodges","given":"J. R."}],"issued":{"date-parts":[["2000"]]}}}],"schema":"https://github.com/citation-style-language/schema/raw/master/csl-citation.json"} </w:instrText>
      </w:r>
      <w:r w:rsidR="00C3583C" w:rsidRPr="00A37541">
        <w:rPr>
          <w:rFonts w:ascii="Times New Roman" w:hAnsi="Times New Roman" w:cs="Times New Roman"/>
          <w:sz w:val="24"/>
          <w:szCs w:val="24"/>
          <w:lang w:val="en-US"/>
        </w:rPr>
        <w:fldChar w:fldCharType="separate"/>
      </w:r>
      <w:r w:rsidR="00C3583C" w:rsidRPr="00A37541">
        <w:rPr>
          <w:rFonts w:ascii="Times New Roman" w:hAnsi="Times New Roman" w:cs="Times New Roman"/>
          <w:sz w:val="24"/>
          <w:lang w:val="en-US"/>
        </w:rPr>
        <w:t>Bozeat, Lambon Ralph, Patterson, Garrard, &amp; Hodges, 2000;</w:t>
      </w:r>
      <w:r w:rsidR="00C3583C" w:rsidRPr="00A37541">
        <w:rPr>
          <w:rFonts w:ascii="Times New Roman" w:hAnsi="Times New Roman" w:cs="Times New Roman"/>
          <w:sz w:val="24"/>
          <w:szCs w:val="24"/>
          <w:lang w:val="en-US"/>
        </w:rPr>
        <w:fldChar w:fldCharType="end"/>
      </w:r>
      <w:r w:rsidR="00C3583C" w:rsidRPr="00A37541">
        <w:rPr>
          <w:rFonts w:ascii="Times New Roman" w:hAnsi="Times New Roman" w:cs="Times New Roman"/>
          <w:sz w:val="24"/>
          <w:szCs w:val="24"/>
          <w:lang w:val="en-US"/>
        </w:rPr>
        <w:t xml:space="preserve"> </w:t>
      </w:r>
      <w:r w:rsidR="00C3583C"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{"citationID":"pCm9JN5o","properties":{"formattedCitation":"(Gorno-Tempini et al., 2011)","plainCitation":"(Gorno-Tempini et al., 2011)","dontUpdate":true,"noteIndex":0},"citationItems":[{"id":15,"uris":["http://zotero.org/users/local/zpQSTIYy/items/3XRDG5RK"],"uri":["http://zotero.org/users/local/zpQSTIYy/items/3XRDG5RK"],"itemData":{"id":15,"type":"article-journal","title":"Classification of primary progressive aphasia and its variants","container-title":"Neurology","page":"1006-1014","volume":"76","issue":"11","source":"PubMed","abstract":"This article provides a classification of primary progressive aphasia (PPA) and its 3 main variants to improve the uniformity of case reporting and the reliability of research results. Criteria for the 3 variants of PPA--nonfluent/agrammatic, semantic, and logopenic--were developed by an international group of PPA investigators who convened on 3 occasions to operationalize earlier published clinical descriptions for PPA subtypes. Patients are first diagnosed with PPA and are then divided into clinical variants based on specific speech and language features characteristic of each subtype. Classification can then be further specified as \"imaging-supported\" if the expected pattern of atrophy is found and \"with definite pathology\" if pathologic or genetic data are available. The working recommendations are presented in lists of features, and suggested assessment tasks are also provided. These recommendations have been widely agreed upon by a large group of experts and should be used to ensure consistency of PPA classification in future studies. Future collaborations will collect prospective data to identify relationships between each of these syndromes and specific biomarkers for a more detailed understanding of clinicopathologic correlations.","DOI":"10.1212/WNL.0b013e31821103e6","ISSN":"1526-632X","note":"PMID: 21325651\nPMCID: PMC3059138","journalAbbreviation":"Neurology","language":"eng","author":[{"family":"Gorno-Tempini","given":"M. L."},{"family":"Hillis","given":"A. E."},{"family":"Weintraub","given":"S."},{"family":"Kertesz","given":"A."},{"family":"Mendez","given":"M."},{"family":"Cappa","given":"S. F."},{"family":"Ogar","given":"J. M."},{"family":"Rohrer","given":"J. D."},{"family":"Black","given":"S."},{"family":"Boeve","given":"B. F."},{"family":"Manes","given":"F."},{"family":"Dronkers","given":"N. F."},{"family":"Vandenberghe","given":"R."},{"family":"Rascovsky","given":"K."},{"family":"Patterson","given":"K."},{"family":"Miller","given":"B. L."},{"family":"Knopman","given":"D. S."},{"family":"Hodges","given":"J. R."},{"family":"Mesulam","given":"M. M."},{"family":"Grossman","given":"M."}],"issued":{"date-parts":[["2011",3,15]]}}}],"schema":"https://github.com/citation-style-language/schema/raw/master/csl-citation.json"} </w:instrText>
      </w:r>
      <w:r w:rsidR="00C3583C" w:rsidRPr="00A37541">
        <w:rPr>
          <w:rFonts w:ascii="Times New Roman" w:hAnsi="Times New Roman" w:cs="Times New Roman"/>
          <w:sz w:val="24"/>
          <w:szCs w:val="24"/>
          <w:lang w:val="en-US"/>
        </w:rPr>
        <w:fldChar w:fldCharType="separate"/>
      </w:r>
      <w:r w:rsidR="00C3583C" w:rsidRPr="00A37541">
        <w:rPr>
          <w:rFonts w:ascii="Times New Roman" w:hAnsi="Times New Roman" w:cs="Times New Roman"/>
          <w:sz w:val="24"/>
          <w:lang w:val="en-US"/>
        </w:rPr>
        <w:t>Gorno-Tempini et al., 2011;</w:t>
      </w:r>
      <w:r w:rsidR="00C3583C" w:rsidRPr="00A37541">
        <w:rPr>
          <w:rFonts w:ascii="Times New Roman" w:hAnsi="Times New Roman" w:cs="Times New Roman"/>
          <w:sz w:val="24"/>
          <w:szCs w:val="24"/>
          <w:lang w:val="en-US"/>
        </w:rPr>
        <w:fldChar w:fldCharType="end"/>
      </w:r>
      <w:r w:rsidR="00C3583C" w:rsidRPr="00A37541">
        <w:rPr>
          <w:rFonts w:ascii="Times New Roman" w:hAnsi="Times New Roman" w:cs="Times New Roman"/>
          <w:sz w:val="24"/>
          <w:szCs w:val="24"/>
          <w:lang w:val="en-US"/>
        </w:rPr>
        <w:t xml:space="preserve"> </w:t>
      </w:r>
      <w:r w:rsidR="00C3583C" w:rsidRPr="00A37541">
        <w:rPr>
          <w:rFonts w:ascii="Times New Roman" w:hAnsi="Times New Roman" w:cs="Times New Roman"/>
          <w:sz w:val="24"/>
          <w:szCs w:val="24"/>
        </w:rPr>
        <w:fldChar w:fldCharType="begin"/>
      </w:r>
      <w:r w:rsidR="00BD569E" w:rsidRPr="00A37541">
        <w:rPr>
          <w:rFonts w:ascii="Times New Roman" w:hAnsi="Times New Roman" w:cs="Times New Roman"/>
          <w:sz w:val="24"/>
          <w:szCs w:val="24"/>
          <w:lang w:val="en-US"/>
        </w:rPr>
        <w:instrText xml:space="preserve"> ADDIN ZOTERO_ITEM CSL_CITATION {"citationID":"cNtuXZx1","properties":{"formattedCitation":"(Landin-Romero, Tan, Hodges, &amp; Kumfor, 2016)","plainCitation":"(Landin-Romero, Tan, Hodges, &amp; Kumfor, 2016)","dontUpdate":true,"noteIndex":0},"citationItems":[{"id":68,"uris":["http://zotero.org/users/local/zpQSTIYy/items/TW5CSUT6"],"uri":["http://zotero.org/users/local/zpQSTIYy/items/TW5CSUT6"],"itemData":{"id":68,"type":"article-journal","title":"An update on semantic dementia: genetics, imaging, and pathology","container-title":"Alzheimer's Research &amp; Therapy","page":"52","volume":"8","issue":"1","source":"PubMed","abstract":"Progressive and relatively circumscribed loss of semantic knowledge, referred to as semantic dementia (SD) which falls under the broader umbrella of frontotemporal dementia, was officially identified as a clinical syndrome less than 50 years ago. Here, we review recent neuroimaging, pathological, and genetic research in SD. From a neuroimaging perspective, SD is characterised by hallmark asymmetrical atrophy of the anterior temporal pole and anterior fusiform gyrus, which is usually left lateralised. Functional magnetic resonance imaging (fMRI) studies have revealed widespread changes in connectivity, implicating the anterior temporal regions in semantic deficits in SD. Task-related fMRI have also demonstrated the relative preservation of frontal and parietal regions alongside preserved memory performance. In addition, recent longitudinal studies have demonstrated that, with disease progression, atrophy encroaches into the contralateral temporal pole and medial prefrontal cortices, which reflects emerging changes in behaviour and social cognition. Notably, unlike other frontotemporal dementia subtypes, recent research has demonstrated strong clinicopathological concordance in SD, with TDP43 type C as the most common pathological subtype. Moreover, an underlying genetic cause appears to be relatively rare in SD, with the majority of cases having a sporadic form of the disease. The relatively clear diagnosis, clinical course, and pathological homogeneity of SD make this syndrome a promising target for novel disease-modifying interventions. The development of neuroimaging markers of disease progression at the individual level is an important area of research for future studies to address, in order to assist with this endeavour.","DOI":"10.1186/s13195-016-0219-5","ISSN":"1758-9193","note":"PMID: 27915998\nPMCID: PMC5137205","title-short":"An update on semantic dementia","journalAbbreviation":"Alzheimers Res Ther","language":"eng","author":[{"family":"Landin-Romero","given":"Ramon"},{"family":"Tan","given":"Rachel"},{"family":"Hodges","given":"John R."},{"family":"Kumfor","given":"Fiona"}],"issued":{"date-parts":[["2016",12,5]]}}}],"schema":"https://github.com/citation-style-language/schema/raw/master/csl-citation.json"} </w:instrText>
      </w:r>
      <w:r w:rsidR="00C3583C" w:rsidRPr="00A37541">
        <w:rPr>
          <w:rFonts w:ascii="Times New Roman" w:hAnsi="Times New Roman" w:cs="Times New Roman"/>
          <w:sz w:val="24"/>
          <w:szCs w:val="24"/>
        </w:rPr>
        <w:fldChar w:fldCharType="separate"/>
      </w:r>
      <w:r w:rsidR="00C3583C" w:rsidRPr="00A37541">
        <w:rPr>
          <w:rFonts w:ascii="Times New Roman" w:hAnsi="Times New Roman" w:cs="Times New Roman"/>
          <w:sz w:val="24"/>
          <w:lang w:val="en-US"/>
        </w:rPr>
        <w:t>Landin-Romero, Tan, Hodges, &amp; Kumfor, 2016;</w:t>
      </w:r>
      <w:r w:rsidR="00C3583C" w:rsidRPr="00A37541">
        <w:rPr>
          <w:rFonts w:ascii="Times New Roman" w:hAnsi="Times New Roman" w:cs="Times New Roman"/>
          <w:sz w:val="24"/>
          <w:szCs w:val="24"/>
        </w:rPr>
        <w:fldChar w:fldCharType="end"/>
      </w:r>
      <w:r w:rsidR="00C3583C" w:rsidRPr="00A37541">
        <w:rPr>
          <w:rFonts w:ascii="Times New Roman" w:hAnsi="Times New Roman" w:cs="Times New Roman"/>
          <w:sz w:val="24"/>
          <w:szCs w:val="24"/>
          <w:lang w:val="en-US"/>
        </w:rPr>
        <w:t xml:space="preserve"> </w:t>
      </w:r>
      <w:r w:rsidR="00C3583C"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{"citationID":"OdypxTBZ","properties":{"formattedCitation":"(Neary et al., 1998)","plainCitation":"(Neary et al., 1998)","dontUpdate":true,"noteIndex":0},"citationItems":[{"id":118,"uris":["http://zotero.org/users/local/zpQSTIYy/items/WTNPHI9N"],"uri":["http://zotero.org/users/local/zpQSTIYy/items/WTNPHI9N"],"itemData":{"id":118,"type":"article-journal","title":"Frontotemporal lobar degeneration: a consensus on clinical diagnostic criteria","container-title":"Neurology","page":"1546-1554","volume":"51","issue":"6","source":"PubMed","abstract":"OBJECTIVE: To improve clinical recognition and provide research diagnostic criteria for three clinical syndromes associated with frontotemporal lobar degeneration.\nMETHODS: Consensus criteria for the three prototypic syndromes-frontotemporal dementia, progressive nonfluent aphasia, and semantic dementia-were developed by members of an international workshop on frontotemporal lobar degeneration. These criteria build on earlier published clinical diagnostic guidelines for frontotemporal dementia produced by some of the workshop members.\nRESULTS: The consensus criteria specify core and supportive features for each of the three prototypic clinical syndromes and provide broad inclusion and exclusion criteria for the generic entity of frontotemporal lobar degeneration. The criteria are presented in lists, and operational definitions for features are provided in the text.\nCONCLUSIONS: The criteria ought to provide the foundation for research work into the neuropsychology, neuropathology, genetics, molecular biology, and epidemiology of these important clinical disorders that account for a substantial proportion of cases of primary degenerative dementia occurring before the age of 65 years.","ISSN":"0028-3878","note":"PMID: 9855500","title-short":"Frontotemporal lobar degeneration","journalAbbreviation":"Neurology","language":"eng","author":[{"family":"Neary","given":"D."},{"family":"Snowden","given":"J. S."},{"family":"Gustafson","given":"L."},{"family":"Passant","given":"U."},{"family":"Stuss","given":"D."},{"family":"Black","given":"S."},{"family":"Freedman","given":"M."},{"family":"Kertesz","given":"A."},{"family":"Robert","given":"P. H."},{"family":"Albert","given":"M."},{"family":"Boone","given":"K."},{"family":"Miller","given":"B. L."},{"family":"Cummings","given":"J."},{"family":"Benson","given":"D. F."}],"issued":{"date-parts":[["1998",12]]}}}],"schema":"https://github.com/citation-style-language/schema/raw/master/csl-citation.json"} </w:instrText>
      </w:r>
      <w:r w:rsidR="00C3583C" w:rsidRPr="00A37541">
        <w:rPr>
          <w:rFonts w:ascii="Times New Roman" w:hAnsi="Times New Roman" w:cs="Times New Roman"/>
          <w:sz w:val="24"/>
          <w:szCs w:val="24"/>
          <w:lang w:val="en-US"/>
        </w:rPr>
        <w:fldChar w:fldCharType="separate"/>
      </w:r>
      <w:r w:rsidR="00C3583C" w:rsidRPr="00A37541">
        <w:rPr>
          <w:rFonts w:ascii="Times New Roman" w:hAnsi="Times New Roman" w:cs="Times New Roman"/>
          <w:sz w:val="24"/>
          <w:lang w:val="en-US"/>
        </w:rPr>
        <w:t>Neary et al., 1998;</w:t>
      </w:r>
      <w:r w:rsidR="00C3583C" w:rsidRPr="00A37541">
        <w:rPr>
          <w:rFonts w:ascii="Times New Roman" w:hAnsi="Times New Roman" w:cs="Times New Roman"/>
          <w:sz w:val="24"/>
          <w:szCs w:val="24"/>
          <w:lang w:val="en-US"/>
        </w:rPr>
        <w:fldChar w:fldCharType="end"/>
      </w:r>
      <w:r w:rsidRPr="00A37541">
        <w:rPr>
          <w:rFonts w:ascii="Times New Roman" w:hAnsi="Times New Roman" w:cs="Times New Roman"/>
          <w:sz w:val="24"/>
          <w:szCs w:val="24"/>
          <w:lang w:val="en-US"/>
        </w:rPr>
        <w:t xml:space="preserve"> </w:t>
      </w:r>
      <w:r w:rsidR="00C3583C" w:rsidRPr="00A37541">
        <w:rPr>
          <w:rFonts w:ascii="Times New Roman" w:hAnsi="Times New Roman" w:cs="Times New Roman"/>
          <w:sz w:val="24"/>
          <w:szCs w:val="24"/>
          <w:lang w:val="en-US"/>
        </w:rPr>
        <w:t xml:space="preserve">Snowden, Goulding, &amp; </w:t>
      </w:r>
      <w:proofErr w:type="spellStart"/>
      <w:r w:rsidR="00C3583C" w:rsidRPr="00A37541">
        <w:rPr>
          <w:rFonts w:ascii="Times New Roman" w:hAnsi="Times New Roman" w:cs="Times New Roman"/>
          <w:sz w:val="24"/>
          <w:szCs w:val="24"/>
          <w:lang w:val="en-US"/>
        </w:rPr>
        <w:t>Neary</w:t>
      </w:r>
      <w:proofErr w:type="spellEnd"/>
      <w:r w:rsidR="00C3583C" w:rsidRPr="00A37541">
        <w:rPr>
          <w:rFonts w:ascii="Times New Roman" w:hAnsi="Times New Roman" w:cs="Times New Roman"/>
          <w:sz w:val="24"/>
          <w:szCs w:val="24"/>
          <w:lang w:val="en-US"/>
        </w:rPr>
        <w:t>, 1989</w:t>
      </w:r>
      <w:r w:rsidRPr="00A37541">
        <w:rPr>
          <w:rFonts w:ascii="Times New Roman" w:hAnsi="Times New Roman" w:cs="Times New Roman"/>
          <w:sz w:val="24"/>
          <w:szCs w:val="24"/>
          <w:lang w:val="en-US"/>
        </w:rPr>
        <w:t>)</w:t>
      </w:r>
      <w:r w:rsidR="00001E6C" w:rsidRPr="00A37541">
        <w:rPr>
          <w:rFonts w:ascii="Times New Roman" w:hAnsi="Times New Roman" w:cs="Times New Roman"/>
          <w:sz w:val="24"/>
          <w:szCs w:val="24"/>
          <w:lang w:val="en-US"/>
        </w:rPr>
        <w:t xml:space="preserve"> </w:t>
      </w:r>
      <w:r w:rsidR="0029071F" w:rsidRPr="00A37541">
        <w:rPr>
          <w:rFonts w:ascii="Times New Roman" w:hAnsi="Times New Roman" w:cs="Times New Roman"/>
          <w:sz w:val="24"/>
          <w:szCs w:val="24"/>
          <w:lang w:val="en-US"/>
        </w:rPr>
        <w:t>associated with</w:t>
      </w:r>
      <w:r w:rsidR="00001E6C" w:rsidRPr="00A37541">
        <w:rPr>
          <w:rFonts w:ascii="Times New Roman" w:hAnsi="Times New Roman" w:cs="Times New Roman"/>
          <w:sz w:val="24"/>
          <w:szCs w:val="24"/>
          <w:lang w:val="en-US"/>
        </w:rPr>
        <w:t xml:space="preserve"> temporal lobe atrophy, often bilateral but predominantly on the left side </w:t>
      </w:r>
      <w:r w:rsidR="002D26F3"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{"citationID":"6eKkjExn","properties":{"formattedCitation":"(Chan et al., 2001)","plainCitation":"(Chan et al., 2001)","dontUpdate":true,"noteIndex":0},"citationItems":[{"id":102,"uris":["http://zotero.org/users/local/zpQSTIYy/items/5ACRWM7Z"],"uri":["http://zotero.org/users/local/zpQSTIYy/items/5ACRWM7Z"],"itemData":{"id":102,"type":"article-journal","title":"Patterns of temporal lobe atrophy in semantic dementia and Alzheimer's disease","container-title":"Annals of Neurology","page":"433-442","volume":"49","issue":"4","source":"PubMed","abstract":"Volumetric magnetic resonance imaging analyses of 30 subjects were undertaken to quantify the global and temporal lobe atrophy in semantic dementia and Alzheimer's disease. Three groups of 10 subjects were studied: semantic dementia patients, Alzheimer's disease patients, and control subjects. The temporal lobe structures measured were the amygdala, hippocampus, entorhinal cortex, parahippocampal gyrus, fusiform gyrus, and superior, middle, and inferior temporal gyri. Semantic dementia and Alzheimer's disease groups did not differ significantly on global atrophy measures. In semantic dementia, there was asymmetrical temporal lobe atrophy, with greater left-sided damage. There was an anteroposterior gradient in the distribution of temporal lobe atrophy, with more marked atrophy anteriorly. All left anterior temporal lobe structures were affected in semantic dementia, with the entorhinal cortex, amygdala, middle and inferior temporal gyri, and fusiform gyrus the most severely damaged. Asymmetrical, predominantly anterior hippocampal atrophy was also present. In Alzheimer's disease, there was symmetrical atrophy of the entorhinal cortex, hippocampus, and amygdala, with no evidence of an anteroposterior gradient in the distribution of temporal lobe or hippocampal atrophy. These data demonstrate that there is a marked difference in the distribution of temporal lobe atrophy in semantic dementia and Alzheimer's disease. In addition, the pattern of atrophy in semantic dementia suggests that semantic memory is subserved by anterior temporal lobe structures, within which the middle and inferior temporal gyri may play a key role.","ISSN":"0364-5134","note":"PMID: 11310620","journalAbbreviation":"Ann. Neurol.","language":"eng","author":[{"family":"Chan","given":"D."},{"family":"Fox","given":"N. C."},{"family":"Scahill","given":"R. I."},{"family":"Crum","given":"W. R."},{"family":"Whitwell","given":"J. L."},{"family":"Leschziner","given":"G."},{"family":"Rossor","given":"A. M."},{"family":"Stevens","given":"J. M."},{"family":"Cipolotti","given":"L."},{"family":"Rossor","given":"M. N."}],"issued":{"date-parts":[["2001",4]]}}}],"schema":"https://github.com/citation-style-language/schema/raw/master/csl-citation.json"} </w:instrText>
      </w:r>
      <w:r w:rsidR="002D26F3" w:rsidRPr="00A37541">
        <w:rPr>
          <w:rFonts w:ascii="Times New Roman" w:hAnsi="Times New Roman" w:cs="Times New Roman"/>
          <w:sz w:val="24"/>
          <w:szCs w:val="24"/>
          <w:lang w:val="en-US"/>
        </w:rPr>
        <w:fldChar w:fldCharType="separate"/>
      </w:r>
      <w:r w:rsidR="002D26F3" w:rsidRPr="00A37541">
        <w:rPr>
          <w:rFonts w:ascii="Times New Roman" w:hAnsi="Times New Roman" w:cs="Times New Roman"/>
          <w:sz w:val="24"/>
          <w:lang w:val="en-US"/>
        </w:rPr>
        <w:t>(Chan et al., 2001;</w:t>
      </w:r>
      <w:r w:rsidR="002D26F3" w:rsidRPr="00A37541">
        <w:rPr>
          <w:rFonts w:ascii="Times New Roman" w:hAnsi="Times New Roman" w:cs="Times New Roman"/>
          <w:sz w:val="24"/>
          <w:szCs w:val="24"/>
          <w:lang w:val="en-US"/>
        </w:rPr>
        <w:fldChar w:fldCharType="end"/>
      </w:r>
      <w:r w:rsidR="00001E6C" w:rsidRPr="00A37541">
        <w:rPr>
          <w:rFonts w:ascii="Times New Roman" w:hAnsi="Times New Roman" w:cs="Times New Roman"/>
          <w:sz w:val="24"/>
          <w:szCs w:val="24"/>
          <w:lang w:val="en-US"/>
        </w:rPr>
        <w:t xml:space="preserve"> </w:t>
      </w:r>
      <w:r w:rsidR="00EF3AD4" w:rsidRPr="00A37541">
        <w:rPr>
          <w:rFonts w:ascii="Times New Roman" w:hAnsi="Times New Roman" w:cs="Times New Roman"/>
          <w:sz w:val="24"/>
          <w:szCs w:val="24"/>
          <w:lang w:val="en-US"/>
        </w:rPr>
        <w:t xml:space="preserve">Hodges, </w:t>
      </w:r>
      <w:hyperlink r:id="rId10" w:history="1">
        <w:r w:rsidR="00EF3AD4" w:rsidRPr="00A37541">
          <w:rPr>
            <w:rFonts w:ascii="Times New Roman" w:hAnsi="Times New Roman" w:cs="Times New Roman"/>
            <w:sz w:val="24"/>
            <w:szCs w:val="24"/>
            <w:lang w:val="en-US"/>
          </w:rPr>
          <w:t xml:space="preserve">Patterson, </w:t>
        </w:r>
      </w:hyperlink>
      <w:hyperlink r:id="rId11" w:history="1">
        <w:proofErr w:type="spellStart"/>
        <w:r w:rsidR="00EF3AD4" w:rsidRPr="00A37541">
          <w:rPr>
            <w:rFonts w:ascii="Times New Roman" w:hAnsi="Times New Roman" w:cs="Times New Roman"/>
            <w:sz w:val="24"/>
            <w:szCs w:val="24"/>
            <w:lang w:val="en-US"/>
          </w:rPr>
          <w:t>Oxbury</w:t>
        </w:r>
        <w:proofErr w:type="spellEnd"/>
        <w:r w:rsidR="00EF3AD4" w:rsidRPr="00A37541">
          <w:rPr>
            <w:rFonts w:ascii="Times New Roman" w:hAnsi="Times New Roman" w:cs="Times New Roman"/>
            <w:sz w:val="24"/>
            <w:szCs w:val="24"/>
            <w:lang w:val="en-US"/>
          </w:rPr>
          <w:t xml:space="preserve">, </w:t>
        </w:r>
      </w:hyperlink>
      <w:r w:rsidR="00EF3AD4" w:rsidRPr="00A37541">
        <w:rPr>
          <w:rFonts w:ascii="Times New Roman" w:hAnsi="Times New Roman" w:cs="Times New Roman"/>
          <w:sz w:val="24"/>
          <w:szCs w:val="24"/>
          <w:lang w:val="en-US"/>
        </w:rPr>
        <w:t xml:space="preserve">&amp; </w:t>
      </w:r>
      <w:hyperlink r:id="rId12" w:history="1">
        <w:r w:rsidR="00EF3AD4" w:rsidRPr="00A37541">
          <w:rPr>
            <w:rFonts w:ascii="Times New Roman" w:hAnsi="Times New Roman" w:cs="Times New Roman"/>
            <w:sz w:val="24"/>
            <w:szCs w:val="24"/>
            <w:lang w:val="en-US"/>
          </w:rPr>
          <w:t>Funnell</w:t>
        </w:r>
      </w:hyperlink>
      <w:r w:rsidR="00EF3AD4" w:rsidRPr="00A37541">
        <w:rPr>
          <w:rFonts w:ascii="Times New Roman" w:hAnsi="Times New Roman" w:cs="Times New Roman"/>
          <w:sz w:val="24"/>
          <w:szCs w:val="24"/>
          <w:lang w:val="en-US"/>
        </w:rPr>
        <w:t>, 1992</w:t>
      </w:r>
      <w:r w:rsidR="00001E6C" w:rsidRPr="00A37541">
        <w:rPr>
          <w:rFonts w:ascii="Times New Roman" w:hAnsi="Times New Roman" w:cs="Times New Roman"/>
          <w:sz w:val="24"/>
          <w:szCs w:val="24"/>
          <w:lang w:val="en-US"/>
        </w:rPr>
        <w:t xml:space="preserve">). </w:t>
      </w:r>
      <w:r w:rsidR="00C916EC" w:rsidRPr="00A37541">
        <w:rPr>
          <w:rFonts w:ascii="Times New Roman" w:hAnsi="Times New Roman" w:cs="Times New Roman"/>
          <w:sz w:val="24"/>
          <w:szCs w:val="24"/>
          <w:lang w:val="en-US"/>
        </w:rPr>
        <w:t>If SD is also currently considered as the semantic variant of primary progressive aphasia</w:t>
      </w:r>
      <w:r w:rsidR="004E2BB6" w:rsidRPr="00A37541">
        <w:rPr>
          <w:rFonts w:ascii="Times New Roman" w:hAnsi="Times New Roman" w:cs="Times New Roman"/>
          <w:sz w:val="24"/>
          <w:szCs w:val="24"/>
          <w:lang w:val="en-US"/>
        </w:rPr>
        <w:t xml:space="preserve"> (</w:t>
      </w:r>
      <w:r w:rsidR="004A6CE2" w:rsidRPr="00A37541">
        <w:rPr>
          <w:rFonts w:ascii="Times New Roman" w:hAnsi="Times New Roman" w:cs="Times New Roman"/>
          <w:sz w:val="24"/>
          <w:szCs w:val="24"/>
          <w:lang w:val="en-US"/>
        </w:rPr>
        <w:fldChar w:fldCharType="begin"/>
      </w:r>
      <w:r w:rsidR="00B936AC" w:rsidRPr="00A37541">
        <w:rPr>
          <w:rFonts w:ascii="Times New Roman" w:hAnsi="Times New Roman" w:cs="Times New Roman"/>
          <w:sz w:val="24"/>
          <w:szCs w:val="24"/>
          <w:lang w:val="en-US"/>
        </w:rPr>
        <w:instrText xml:space="preserve"> ADDIN ZOTERO_ITEM CSL_CITATION {"citationID":"OMtTQOuz","properties":{"formattedCitation":"(Gorno-Tempini et al., 2011)","plainCitation":"(Gorno-Tempini et al., 2011)","dontUpdate":true,"noteIndex":0},"citationItems":[{"id":15,"uris":["http://zotero.org/users/local/zpQSTIYy/items/3XRDG5RK"],"uri":["http://zotero.org/users/local/zpQSTIYy/items/3XRDG5RK"],"itemData":{"id":15,"type":"article-journal","title":"Classification of primary progressive aphasia and its variants","container-title":"Neurology","page":"1006-1014","volume":"76","issue":"11","source":"PubMed","abstract":"This article provides a classification of primary progressive aphasia (PPA) and its 3 main variants to improve the uniformity of case reporting and the reliability of research results. Criteria for the 3 variants of PPA--nonfluent/agrammatic, semantic, and logopenic--were developed by an international group of PPA investigators who convened on 3 occasions to operationalize earlier published clinical descriptions for PPA subtypes. Patients are first diagnosed with PPA and are then divided into clinical variants based on specific speech and language features characteristic of each subtype. Classification can then be further specified as \"imaging-supported\" if the expected pattern of atrophy is found and \"with definite pathology\" if pathologic or genetic data are av</w:instrText>
      </w:r>
      <w:r w:rsidR="00B936AC" w:rsidRPr="008A6110">
        <w:rPr>
          <w:rFonts w:ascii="Times New Roman" w:hAnsi="Times New Roman" w:cs="Times New Roman"/>
          <w:sz w:val="24"/>
          <w:szCs w:val="24"/>
        </w:rPr>
        <w:instrText>ailable. The working recommendations are presented</w:instrText>
      </w:r>
      <w:r w:rsidR="00B936AC" w:rsidRPr="00A37541">
        <w:rPr>
          <w:rFonts w:ascii="Times New Roman" w:hAnsi="Times New Roman" w:cs="Times New Roman"/>
          <w:sz w:val="24"/>
          <w:szCs w:val="24"/>
        </w:rPr>
        <w:instrText xml:space="preserve"> in lists of features, and suggested assessment tasks are also provided. These recommendations have been widely agreed upon by a large group of experts and should be used to ensure consistency of PPA classification in future studies. Future collaborations will collect prospective data to identify relationships between each of these syndromes and specific biomarkers for a more detailed understanding of clinicopathologic correlations.","DOI":"10.1212/WNL.0b013e31821103e6","ISSN":"1526-632X","note":"PMID: 21325651\nPMCID: PMC3059138","journalAbbreviation":"Neurology","language":"eng","author":[{"family":"Gorno-Tempini","given":"M. L."},{"family":"Hillis","given":"A. E."},{"family":"Weintraub","given":"S."},{"family":"Kertesz","given":"A."},{"family":"Mendez","given":"M."},{"family":"Cappa","given":"S. F."},{"family":"Ogar","given":"J. M."},{"family":"Rohrer","given":"J. D."},{"family":"Black","given":"S."},{"family":"Boeve","given":"B. F."},{"family":"Manes","given":"F."},{"family":"Dronkers","given":"N. F."},{"family":"Vandenberghe","given":"R."},{"family":"Rascovsky","given":"K."},{"family":"Patterson","given":"K."},{"family":"Miller","given":"B. L."},{"family":"Knopman","given":"D. S."},{"family":"Hodges","given":"J. R."},{"family":"Mesulam","given":"M. M."},{"family":"Grossman","given":"M."}],"issued":{"date-parts":[["2011",3,15]]}}}],"schema":"https://github.com/citation-style-language/schema/raw/master/csl-citation.json"} </w:instrText>
      </w:r>
      <w:r w:rsidR="004A6CE2" w:rsidRPr="00A37541">
        <w:rPr>
          <w:rFonts w:ascii="Times New Roman" w:hAnsi="Times New Roman" w:cs="Times New Roman"/>
          <w:sz w:val="24"/>
          <w:szCs w:val="24"/>
          <w:lang w:val="en-US"/>
        </w:rPr>
        <w:fldChar w:fldCharType="separate"/>
      </w:r>
      <w:proofErr w:type="spellStart"/>
      <w:r w:rsidR="004A6CE2" w:rsidRPr="00A37541">
        <w:rPr>
          <w:rFonts w:ascii="Times New Roman" w:hAnsi="Times New Roman" w:cs="Times New Roman"/>
          <w:sz w:val="24"/>
        </w:rPr>
        <w:t>Gorno-Tempini</w:t>
      </w:r>
      <w:proofErr w:type="spellEnd"/>
      <w:r w:rsidR="004A6CE2" w:rsidRPr="00A37541">
        <w:rPr>
          <w:rFonts w:ascii="Times New Roman" w:hAnsi="Times New Roman" w:cs="Times New Roman"/>
          <w:sz w:val="24"/>
        </w:rPr>
        <w:t xml:space="preserve"> et al., 2011</w:t>
      </w:r>
      <w:r w:rsidR="004A6CE2" w:rsidRPr="00A37541">
        <w:rPr>
          <w:rFonts w:ascii="Times New Roman" w:hAnsi="Times New Roman" w:cs="Times New Roman"/>
          <w:sz w:val="24"/>
          <w:szCs w:val="24"/>
          <w:lang w:val="en-US"/>
        </w:rPr>
        <w:fldChar w:fldCharType="end"/>
      </w:r>
      <w:r w:rsidR="00C916EC" w:rsidRPr="00A37541">
        <w:rPr>
          <w:rFonts w:ascii="Times New Roman" w:hAnsi="Times New Roman" w:cs="Times New Roman"/>
          <w:sz w:val="24"/>
          <w:szCs w:val="24"/>
        </w:rPr>
        <w:t>;</w:t>
      </w:r>
      <w:r w:rsidR="00666A22" w:rsidRPr="00A37541">
        <w:rPr>
          <w:rFonts w:ascii="Times New Roman" w:hAnsi="Times New Roman" w:cs="Times New Roman"/>
          <w:sz w:val="24"/>
          <w:szCs w:val="24"/>
          <w:lang w:val="en-US"/>
        </w:rPr>
        <w:fldChar w:fldCharType="begin"/>
      </w:r>
      <w:r w:rsidR="00666A22" w:rsidRPr="00A37541">
        <w:rPr>
          <w:rFonts w:ascii="Times New Roman" w:hAnsi="Times New Roman" w:cs="Times New Roman"/>
          <w:sz w:val="24"/>
          <w:szCs w:val="24"/>
        </w:rPr>
        <w:instrText xml:space="preserve"> ADDIN ZOTERO_ITEM CSL_CITATION {"citationID":"6OHOiPVc","properties":{"formattedCitation":"(Mesulam, 2001)","plainCitation":"(Mesulam, 2001)","dontUpdate":true,"noteIndex":0},"citationItems":[{"id":342,"uris":["http://zotero.org/users/local/zpQSTIYy/items/RJN6RJFA"],"uri":["http://zotero.org/users/local/zpQSTIYy/items/RJN6RJFA"],"itemData":{"id":342,"type":"article-journal","title":"Primary progressive aphasia","container-title":"Annals of Neurology","page":"425-432","volume":"49","issue":"4","source":"PubMed","abstract":"Primary progressive aphasia (PPA) is a focal dementia characterized by an isolated and gradual dissolution of language function. The disease starts with word-finding disturbances (anomia) and frequently proceeds to impair the grammatical structure (syntax) and comprehension (semantics) of language. The speech output in PPA can be fluent or nonfluent. Memory, visual processing, and personality remain relatively well-preserved until the advanced stages and help to distiguish PPA from frontal lobe dementia and the typical forms of Alzheimer's disease. The term \"semantic dementia\" was originally introduced to designate a different group of patients with a combination of verbal and visual processing deficits. In practice, however, this diagnosis is also being used in a variant sense to denote a subtype of PPA with fluent speech and impaired comprehension, even in the absence of visual processing deficits. Insofar as the diagnosis of semantic dementia can have these two different meanings, it is important to specify whether it is being used in the original sense or to denote a subtype of PPA. Structural and physiological neuroimaging confirms the selective predilection of PPA for the left hemisphere, especially for its language-related cortices. A few patients with PPA display the neuropathological markers of Alzheimer's disease, but in an unusual distribution. The majority of the autopsies in PPA have shown either Pick's disease or lobar atrophy without distinctive histopathology. The suggestion has been made that PPA and frontal lobe dementia constitute phenotypical variations of a unitary disease process within the \"Pick-lobar atrophy\" spectrum. Recent advances in chromosome 17-linked dementias justify a rigorous search for tau polymorphisms and tauopathy in sporadic PPA. An informed approach to this syndrome will increase the effectiveness with which clinicians can address the unique challenges associated with the diagnosis and care of PPA.","ISSN":"0364-5134","note":"PMID: 11310619","journalAbbreviation":"Ann. Neurol.","language":"eng","author":[{"family":"Mesulam","given":"M. M."}],"issued":{"date-parts":[["2001",4]]}}}],"schema":"https://github.com/citation-style-language/schema/raw/master/csl-citation.json"} </w:instrText>
      </w:r>
      <w:r w:rsidR="00666A22" w:rsidRPr="00A37541">
        <w:rPr>
          <w:rFonts w:ascii="Times New Roman" w:hAnsi="Times New Roman" w:cs="Times New Roman"/>
          <w:sz w:val="24"/>
          <w:szCs w:val="24"/>
          <w:lang w:val="en-US"/>
        </w:rPr>
        <w:fldChar w:fldCharType="separate"/>
      </w:r>
      <w:r w:rsidR="00666A22" w:rsidRPr="00A37541">
        <w:rPr>
          <w:rFonts w:ascii="Times New Roman" w:hAnsi="Times New Roman" w:cs="Times New Roman"/>
          <w:sz w:val="24"/>
        </w:rPr>
        <w:t xml:space="preserve"> Mesulam, 2001</w:t>
      </w:r>
      <w:r w:rsidR="00666A22" w:rsidRPr="00A37541">
        <w:rPr>
          <w:rFonts w:ascii="Times New Roman" w:hAnsi="Times New Roman" w:cs="Times New Roman"/>
          <w:sz w:val="24"/>
          <w:szCs w:val="24"/>
          <w:lang w:val="en-US"/>
        </w:rPr>
        <w:fldChar w:fldCharType="end"/>
      </w:r>
      <w:r w:rsidR="00C916EC" w:rsidRPr="00A37541">
        <w:rPr>
          <w:rFonts w:ascii="Times New Roman" w:hAnsi="Times New Roman" w:cs="Times New Roman"/>
          <w:sz w:val="24"/>
          <w:szCs w:val="24"/>
        </w:rPr>
        <w:t>;</w:t>
      </w:r>
      <w:r w:rsidR="00666A22" w:rsidRPr="00A37541">
        <w:rPr>
          <w:rFonts w:ascii="Times New Roman" w:hAnsi="Times New Roman" w:cs="Times New Roman"/>
          <w:sz w:val="24"/>
          <w:szCs w:val="24"/>
        </w:rPr>
        <w:t xml:space="preserve"> </w:t>
      </w:r>
      <w:r w:rsidR="00666A22" w:rsidRPr="00A37541">
        <w:rPr>
          <w:rFonts w:ascii="Times New Roman" w:hAnsi="Times New Roman" w:cs="Times New Roman"/>
          <w:sz w:val="24"/>
          <w:szCs w:val="24"/>
          <w:lang w:val="en-US"/>
        </w:rPr>
        <w:fldChar w:fldCharType="begin"/>
      </w:r>
      <w:r w:rsidR="0015296E" w:rsidRPr="00A37541">
        <w:rPr>
          <w:rFonts w:ascii="Times New Roman" w:hAnsi="Times New Roman" w:cs="Times New Roman"/>
          <w:sz w:val="24"/>
          <w:szCs w:val="24"/>
        </w:rPr>
        <w:instrText xml:space="preserve"> ADDIN ZOTERO_ITEM CSL_CITATION {"citationID":"dAo4lhw2","properties":{"formattedCitation":"(M.-M. Mesulam, Grossman, Hillis, Kertesz, &amp; Weintraub, 2003)","plainCitation":"(M.-M. Mesulam, Grossman, Hillis, Kertesz, &amp; Weintraub, 2003)","dontUpdate":true,"noteIndex":0},"citationItems":[{"id":340,"uris":["http://zotero.org/users/local/zpQSTIYy/items/S4WKGNG2"],"uri":["http://zotero.org/users/local/zpQSTIYy/items/S4WKGNG2"],"itemData":{"id":340,"type":"article-journal","title":"The core and halo of primary progressive aphasia and semantic dementia","container-title":"Annals of Neurology","page":"S11-14","volume":"54 Suppl 5","source":"PubMed","DOI":"10.1002/ana.10569","ISSN":"0364-5134","note":"PMID: 12833362","journalAbbreviation":"Ann. Neurol.","language":"eng","author":[{"family":"Mesulam","given":"M.-Marsel"},{"family":"Grossman","given":"Murray"},{"family":"Hillis","given":"Argye"},{"family":"Kertesz","given":"Andrew"},{"family":"Weintraub","given":"Sandra"}],"issued":{"date-parts":[["2003"]]}}}],"schema":"https://github.com/citation-style-language/schema/raw/master/csl-citation.json"} </w:instrText>
      </w:r>
      <w:r w:rsidR="00666A22" w:rsidRPr="00A37541">
        <w:rPr>
          <w:rFonts w:ascii="Times New Roman" w:hAnsi="Times New Roman" w:cs="Times New Roman"/>
          <w:sz w:val="24"/>
          <w:szCs w:val="24"/>
          <w:lang w:val="en-US"/>
        </w:rPr>
        <w:fldChar w:fldCharType="separate"/>
      </w:r>
      <w:r w:rsidR="00666A22" w:rsidRPr="00A37541">
        <w:rPr>
          <w:rFonts w:ascii="Times New Roman" w:hAnsi="Times New Roman" w:cs="Times New Roman"/>
          <w:sz w:val="24"/>
        </w:rPr>
        <w:t>Mesulam, Grossman, Hillis, Kertesz, &amp; Weintraub, 2003</w:t>
      </w:r>
      <w:r w:rsidR="00666A22" w:rsidRPr="00A37541">
        <w:rPr>
          <w:rFonts w:ascii="Times New Roman" w:hAnsi="Times New Roman" w:cs="Times New Roman"/>
          <w:sz w:val="24"/>
          <w:szCs w:val="24"/>
          <w:lang w:val="en-US"/>
        </w:rPr>
        <w:fldChar w:fldCharType="end"/>
      </w:r>
      <w:r w:rsidR="00C916EC" w:rsidRPr="00A37541">
        <w:rPr>
          <w:rFonts w:ascii="Times New Roman" w:hAnsi="Times New Roman" w:cs="Times New Roman"/>
          <w:sz w:val="24"/>
          <w:szCs w:val="24"/>
        </w:rPr>
        <w:t xml:space="preserve">), the syndrome </w:t>
      </w:r>
      <w:proofErr w:type="spellStart"/>
      <w:r w:rsidR="00C916EC" w:rsidRPr="00A37541">
        <w:rPr>
          <w:rFonts w:ascii="Times New Roman" w:hAnsi="Times New Roman" w:cs="Times New Roman"/>
          <w:sz w:val="24"/>
          <w:szCs w:val="24"/>
        </w:rPr>
        <w:t>largely</w:t>
      </w:r>
      <w:proofErr w:type="spellEnd"/>
      <w:r w:rsidR="00C916EC" w:rsidRPr="00A37541">
        <w:rPr>
          <w:rFonts w:ascii="Times New Roman" w:hAnsi="Times New Roman" w:cs="Times New Roman"/>
          <w:sz w:val="24"/>
          <w:szCs w:val="24"/>
        </w:rPr>
        <w:t xml:space="preserve"> </w:t>
      </w:r>
      <w:proofErr w:type="spellStart"/>
      <w:r w:rsidR="00C916EC" w:rsidRPr="00A37541">
        <w:rPr>
          <w:rFonts w:ascii="Times New Roman" w:hAnsi="Times New Roman" w:cs="Times New Roman"/>
          <w:sz w:val="24"/>
          <w:szCs w:val="24"/>
        </w:rPr>
        <w:t>exceeds</w:t>
      </w:r>
      <w:proofErr w:type="spellEnd"/>
      <w:r w:rsidR="00C916EC" w:rsidRPr="00A37541">
        <w:rPr>
          <w:rFonts w:ascii="Times New Roman" w:hAnsi="Times New Roman" w:cs="Times New Roman"/>
          <w:sz w:val="24"/>
          <w:szCs w:val="24"/>
        </w:rPr>
        <w:t xml:space="preserve"> the </w:t>
      </w:r>
      <w:proofErr w:type="spellStart"/>
      <w:r w:rsidR="00C916EC" w:rsidRPr="00A37541">
        <w:rPr>
          <w:rFonts w:ascii="Times New Roman" w:hAnsi="Times New Roman" w:cs="Times New Roman"/>
          <w:sz w:val="24"/>
          <w:szCs w:val="24"/>
        </w:rPr>
        <w:t>language</w:t>
      </w:r>
      <w:proofErr w:type="spellEnd"/>
      <w:r w:rsidR="00C916EC" w:rsidRPr="00A37541">
        <w:rPr>
          <w:rFonts w:ascii="Times New Roman" w:hAnsi="Times New Roman" w:cs="Times New Roman"/>
          <w:sz w:val="24"/>
          <w:szCs w:val="24"/>
        </w:rPr>
        <w:t xml:space="preserve"> </w:t>
      </w:r>
      <w:proofErr w:type="spellStart"/>
      <w:r w:rsidR="00C916EC" w:rsidRPr="00A37541">
        <w:rPr>
          <w:rFonts w:ascii="Times New Roman" w:hAnsi="Times New Roman" w:cs="Times New Roman"/>
          <w:sz w:val="24"/>
          <w:szCs w:val="24"/>
        </w:rPr>
        <w:t>disorders</w:t>
      </w:r>
      <w:proofErr w:type="spellEnd"/>
      <w:r w:rsidR="00C916EC" w:rsidRPr="00A37541">
        <w:rPr>
          <w:rFonts w:ascii="Times New Roman" w:hAnsi="Times New Roman" w:cs="Times New Roman"/>
          <w:sz w:val="24"/>
          <w:szCs w:val="24"/>
        </w:rPr>
        <w:t xml:space="preserve"> </w:t>
      </w:r>
      <w:r w:rsidR="004A6CE2" w:rsidRPr="00A37541">
        <w:rPr>
          <w:rFonts w:ascii="Times New Roman" w:hAnsi="Times New Roman" w:cs="Times New Roman"/>
          <w:sz w:val="24"/>
          <w:szCs w:val="24"/>
        </w:rPr>
        <w:fldChar w:fldCharType="begin"/>
      </w:r>
      <w:r w:rsidR="004A6CE2" w:rsidRPr="00A37541">
        <w:rPr>
          <w:rFonts w:ascii="Times New Roman" w:hAnsi="Times New Roman" w:cs="Times New Roman"/>
          <w:sz w:val="24"/>
          <w:szCs w:val="24"/>
        </w:rPr>
        <w:instrText xml:space="preserve"> ADDIN ZOTERO_ITEM CSL_CITATION {"citationID":"zkg5s2Eb","properties":{"formattedCitation":"(Botha &amp; Josephs, 2019)","plainCitation":"(Botha &amp; Josephs, 2019)","noteIndex":0},"citationItems":[{"id":337,"uris":["http://zotero.org/users/local/zpQSTIYy/items/CDQ85LRW"],"uri":["http://zotero.org/users/local/zpQSTIYy/items/CDQ85LRW"],"itemData":{"id":337,"type":"article-journal","title":"Primary Progressive Aphasias and Apraxia of Speech","container-title":"Continuum (Minneapolis, Minn.)","page":"101-127","volume":"25","issue":"1","source":"PubMed","abstract":"PURPOSE OF REVIEW: This article reviews two of the primary progressive aphasias (PPAs), disorders characterized by the early and predominant impairment of language, and primary progressive apraxia of speech, a degenerative motor speech disorder that is closely related to PPA. An outline of the history and controversy surrounding how these disorders are classified is provided before the article focuses on each disorder's clinical and imaging features.\nRECENT FINDINGS: Over the past decade, the classification of degenerative speech and language disorders has been refine</w:instrText>
      </w:r>
      <w:r w:rsidR="004A6CE2" w:rsidRPr="00A37541">
        <w:rPr>
          <w:rFonts w:ascii="Times New Roman" w:hAnsi="Times New Roman" w:cs="Times New Roman"/>
          <w:sz w:val="24"/>
          <w:szCs w:val="24"/>
          <w:lang w:val="en-US"/>
        </w:rPr>
        <w:instrText xml:space="preserve">d. Clinical, imaging, and pathologic evidence suggests that primary progressive apraxia of speech is a distinct degenerative disorder. Furthermore, multiple lines of evidence have highlighted issues with nonfluent/agrammatic variant PPA, which complicates the diagnosis, prognosis, and study of this disorder. Semantic variant PPA, while not without controversy, remains one of the most well-defined disorders, with good clinicopathologic correlation.\nSUMMARY: Accurate classification and diagnosis of these degenerative speech and language disorders is crucial in clinical practice and ongoing research efforts. For nonfluent/agrammatic variant PPA, the authors suggest emphasizing agrammatism as the core inclusion criterion and taking care not to include patients with isolated or predominant apraxia of speech. Isolated apraxia of speech can be the manifestation of a degenerative disease and, based on the different prognosis, should be recognized as distinct from PPA. Finally, it is important to recognize that some patients with semantic dementia, despite sharing the same pathologic associations, may not meet criteria for PPA.","DOI":"10.1212/CON.0000000000000699","ISSN":"1538-6899","note":"PMID: 30707189","journalAbbreviation":"Continuum (Minneap Minn)","language":"eng","author":[{"family":"Botha","given":"Hugo"},{"family":"Josephs","given":"Keith A."}],"issued":{"date-parts":[["2019"]]}}}],"schema":"https://github.com/citation-style-language/schema/raw/master/csl-citation.json"} </w:instrText>
      </w:r>
      <w:r w:rsidR="004A6CE2" w:rsidRPr="00A37541">
        <w:rPr>
          <w:rFonts w:ascii="Times New Roman" w:hAnsi="Times New Roman" w:cs="Times New Roman"/>
          <w:sz w:val="24"/>
          <w:szCs w:val="24"/>
        </w:rPr>
        <w:fldChar w:fldCharType="separate"/>
      </w:r>
      <w:r w:rsidR="004A6CE2" w:rsidRPr="00A37541">
        <w:rPr>
          <w:rFonts w:ascii="Times New Roman" w:hAnsi="Times New Roman" w:cs="Times New Roman"/>
          <w:sz w:val="24"/>
          <w:lang w:val="en-US"/>
        </w:rPr>
        <w:t>(Botha &amp; Josephs, 2019)</w:t>
      </w:r>
      <w:r w:rsidR="004A6CE2" w:rsidRPr="00A37541">
        <w:rPr>
          <w:rFonts w:ascii="Times New Roman" w:hAnsi="Times New Roman" w:cs="Times New Roman"/>
          <w:sz w:val="24"/>
          <w:szCs w:val="24"/>
        </w:rPr>
        <w:fldChar w:fldCharType="end"/>
      </w:r>
      <w:r w:rsidR="00C916EC" w:rsidRPr="00A37541">
        <w:rPr>
          <w:rFonts w:ascii="Times New Roman" w:hAnsi="Times New Roman" w:cs="Times New Roman"/>
          <w:sz w:val="24"/>
          <w:szCs w:val="24"/>
          <w:lang w:val="en-US"/>
        </w:rPr>
        <w:t xml:space="preserve">. </w:t>
      </w:r>
      <w:r w:rsidR="00384BD5" w:rsidRPr="00A37541">
        <w:rPr>
          <w:rFonts w:ascii="Times New Roman" w:hAnsi="Times New Roman" w:cs="Times New Roman"/>
          <w:sz w:val="24"/>
          <w:szCs w:val="24"/>
          <w:lang w:val="en-US"/>
        </w:rPr>
        <w:t xml:space="preserve">Its </w:t>
      </w:r>
      <w:r w:rsidR="00FE68FA" w:rsidRPr="00A37541">
        <w:rPr>
          <w:rFonts w:ascii="Times New Roman" w:hAnsi="Times New Roman" w:cs="Times New Roman"/>
          <w:sz w:val="24"/>
          <w:szCs w:val="24"/>
          <w:lang w:val="en-US"/>
        </w:rPr>
        <w:t>cognitive profile is</w:t>
      </w:r>
      <w:r w:rsidRPr="00A37541">
        <w:rPr>
          <w:rFonts w:ascii="Times New Roman" w:hAnsi="Times New Roman" w:cs="Times New Roman"/>
          <w:sz w:val="24"/>
          <w:szCs w:val="24"/>
          <w:lang w:val="en-US"/>
        </w:rPr>
        <w:t xml:space="preserve"> characterized by a gradual and selective loss of conceptual knowledge</w:t>
      </w:r>
      <w:r w:rsidR="00384BD5" w:rsidRPr="00A37541">
        <w:rPr>
          <w:rFonts w:ascii="Times New Roman" w:hAnsi="Times New Roman" w:cs="Times New Roman"/>
          <w:sz w:val="24"/>
          <w:szCs w:val="24"/>
          <w:lang w:val="en-US"/>
        </w:rPr>
        <w:t>,</w:t>
      </w:r>
      <w:r w:rsidR="00DE7877" w:rsidRPr="00A37541">
        <w:rPr>
          <w:rFonts w:ascii="Times New Roman" w:hAnsi="Times New Roman" w:cs="Times New Roman"/>
          <w:sz w:val="24"/>
          <w:szCs w:val="24"/>
          <w:lang w:val="en-US"/>
        </w:rPr>
        <w:t xml:space="preserve"> responsible for</w:t>
      </w:r>
      <w:r w:rsidRPr="00A37541">
        <w:rPr>
          <w:rFonts w:ascii="Times New Roman" w:hAnsi="Times New Roman" w:cs="Times New Roman"/>
          <w:sz w:val="24"/>
          <w:szCs w:val="24"/>
          <w:lang w:val="en-US"/>
        </w:rPr>
        <w:t xml:space="preserve"> limited vocabulary in speech, poor comprehension, and deficits in the identification of objects and persons in different input modalities (</w:t>
      </w:r>
      <w:r w:rsidRPr="00A37541">
        <w:rPr>
          <w:rFonts w:ascii="Times New Roman" w:hAnsi="Times New Roman" w:cs="Times New Roman"/>
          <w:sz w:val="24"/>
          <w:szCs w:val="24"/>
          <w:lang w:val="en-US"/>
        </w:rPr>
        <w:fldChar w:fldCharType="begin"/>
      </w:r>
      <w:r w:rsidR="00FE68FA" w:rsidRPr="00A37541">
        <w:rPr>
          <w:rFonts w:ascii="Times New Roman" w:hAnsi="Times New Roman" w:cs="Times New Roman"/>
          <w:sz w:val="24"/>
          <w:szCs w:val="24"/>
          <w:lang w:val="en-US"/>
        </w:rPr>
        <w:instrText xml:space="preserve"> ADDIN ZOTERO_ITEM CSL_CITATION {"citationID":"23uujsi12t","properties":{"formattedCitation":"(Bozeat, Lambon Ralph, Patterson, Garrard, &amp; Hodges, 2000b)","plainCitation":"(Bozeat, Lambon Ralph, Patterson, Garrard, &amp; Hodges, 2000b)","dontUpdate":true,"noteIndex":0},"citationItems":[{"id":94,"uris":["http://zotero.org/users/local/zpQSTIYy/items/PHCKCZG8"],"uri":["http://zotero.org/users/local/zpQSTIYy/items/PHCKCZG8"],"itemData":{"id":94,"type":"article-journal","title":"Non-verbal semantic impairment in semantic dementia","container-title":"Neuropsychologia","page":"1207-1215","volume":"38","issue":"9","source":"PubMed","abstract":"The clinical presentation of patients with semantic dementia is dominated by anomia and poor verbal comprehension. Although a number of researchers have argued that these patients have impaired comprehension of non-verbal as well as verbal stimuli, the evidence for semantic deterioration is mainly derived from tasks that include some form of verbal input or output. Few studies have investigated semantic impairment using entirely non-verbal assessments and the few exceptions have been based on results from single cases ([3]: Breedin SD, Saffran EM, Coslett HB. Reversal of the concreteness effect in a patient with semantic dementia. Cognitive Neuropsychology 1994;11:617-660, [12]: Graham KS, Becker JT, Patterson K, Hodges JR. Lost for words: a case of primary progressive aphasia? In: Parkin A, editor. Case studies in the neuropsychology of memory, East Sussex: Lawrence Erlbaum, 1997. pp. 83-110, [21]: Lambon Ralph MA, Howard D. Gogi aphasia or semantic dementia? Simulating and assessing poor verbal comprehension in a case of progressive fluent aphasia. Cognitive Neuropsychology, (in-press). This study employed sound recognition and semantic association tasks to investigate the nature of the verbal and non-verbal comprehension deficit in 10 patients with semantic dementia. The patients were impaired on both verbal and non-verbal conditions of the assess</w:instrText>
      </w:r>
      <w:r w:rsidR="00FE68FA" w:rsidRPr="00A37541">
        <w:rPr>
          <w:rFonts w:ascii="Times New Roman" w:hAnsi="Times New Roman" w:cs="Times New Roman"/>
          <w:sz w:val="24"/>
          <w:szCs w:val="24"/>
        </w:rPr>
        <w:instrText xml:space="preserve">ments, and their accuracy on these tasks was directly related to their scores on a range of other tests requiring access to semantic memory. Further analyses revealed that performance was graded by concept and sound familiarity and, in addition, identified significant item consistency across the different conditions of the tasks. These results support the notion that the patients' deficits across all modalities were due to degradation within a single, central network of conceptual knowledge. There were also reliable differences between conditions. The sound-picture matching task proved to be more sensitive to semantic impairment than the word-picture matching equivalent, and the patients performed significantly better on the picture than word version of a semantic association test. We propose that these differences arise directly from the nature of the mapping between input modality and semantic memory. Words and sounds have an arbitrary relationship with meaning while pictures benefit from a degree of systematicity with conceptual knowledge about the object.","ISSN":"0028-3932","note":"PMID: 10865096","journalAbbreviation":"Neuropsychologia","language":"eng","author":[{"family":"Bozeat","given":"S."},{"family":"Lambon Ralph","given":"M. A."},{"family":"Patterson","given":"K."},{"family":"Garrard","given":"P."},{"family":"Hodges","given":"J. R."}],"issued":{"date-parts":[["2000"]]}}}],"schema":"https://github.com/citation-style-language/schema/raw/master/csl-citation.json"} </w:instrText>
      </w:r>
      <w:r w:rsidRPr="00A37541">
        <w:rPr>
          <w:rFonts w:ascii="Times New Roman" w:hAnsi="Times New Roman" w:cs="Times New Roman"/>
          <w:sz w:val="24"/>
          <w:szCs w:val="24"/>
          <w:lang w:val="en-US"/>
        </w:rPr>
        <w:fldChar w:fldCharType="separate"/>
      </w:r>
      <w:r w:rsidRPr="00A37541">
        <w:rPr>
          <w:rFonts w:ascii="Times New Roman" w:hAnsi="Times New Roman" w:cs="Times New Roman"/>
          <w:sz w:val="24"/>
          <w:szCs w:val="24"/>
        </w:rPr>
        <w:t>Bozeat et al</w:t>
      </w:r>
      <w:r w:rsidR="00384BD5" w:rsidRPr="00A37541">
        <w:rPr>
          <w:rFonts w:ascii="Times New Roman" w:hAnsi="Times New Roman" w:cs="Times New Roman"/>
          <w:sz w:val="24"/>
          <w:szCs w:val="24"/>
        </w:rPr>
        <w:t>.</w:t>
      </w:r>
      <w:r w:rsidRPr="00A37541">
        <w:rPr>
          <w:rFonts w:ascii="Times New Roman" w:hAnsi="Times New Roman" w:cs="Times New Roman"/>
          <w:sz w:val="24"/>
          <w:szCs w:val="24"/>
        </w:rPr>
        <w:t>, 2000</w:t>
      </w:r>
      <w:r w:rsidRPr="00A37541">
        <w:rPr>
          <w:rFonts w:ascii="Times New Roman" w:hAnsi="Times New Roman" w:cs="Times New Roman"/>
          <w:sz w:val="24"/>
          <w:szCs w:val="24"/>
          <w:lang w:val="en-US"/>
        </w:rPr>
        <w:fldChar w:fldCharType="end"/>
      </w:r>
      <w:r w:rsidRPr="00A37541">
        <w:rPr>
          <w:rFonts w:ascii="Times New Roman" w:hAnsi="Times New Roman" w:cs="Times New Roman"/>
          <w:sz w:val="24"/>
          <w:szCs w:val="24"/>
        </w:rPr>
        <w:t>;</w:t>
      </w:r>
      <w:r w:rsidR="00E74EF3" w:rsidRPr="00A37541">
        <w:rPr>
          <w:rFonts w:ascii="Times New Roman" w:hAnsi="Times New Roman" w:cs="Times New Roman"/>
          <w:sz w:val="24"/>
          <w:szCs w:val="24"/>
        </w:rPr>
        <w:t xml:space="preserve"> </w:t>
      </w:r>
      <w:r w:rsidR="00E74EF3"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rPr>
        <w:instrText xml:space="preserve"> ADDIN ZOTERO_ITEM CSL_CITATION {"citationID":"suagT83W","properties":{"formattedCitation":"(Luzzi et al., 2007)","plainCitation":"(Luzzi et al., 2007)","dontUpdate":true,"noteIndex":0},"citationItems":[{"id":116,"uris":["http://zotero.org/users/local/zpQSTIYy/items/BTV5B9RQ"],"uri":["http://zotero.org/users/local/zpQSTIYy/items/BTV5B9RQ"],"itemData":{"id":116,"type":"article-journal","title":"Distinct patterns of olfactory impairment in Alzheimer's disease, semantic dementia, frontotemporal dementia, and corticobasal degeneration","container-title":"Neuropsychologia","page":"1823-1831","volume":"45","issue":"8","source":"PubMed","abstract":"Performance on tests of odour discrimination, naming, and matching was compared in patients with four distinct forms of neurodegenerative disease: Alzheimer's disease (AD), semantic dementia (SD), frontotemporal dementia (FTD), and corticobasal degeneration (CBD). The SD patients were found to have a severe impairment of identification from olfaction despite having normal discrimination, consistent with the multimodal semantic impairment characteristic of this patient group. The AD patients' poor odour discrimination suggests that a perceptual impairment is the root of their poor odour identification. Mild impairments in odour identification observed in FTD and CBD are consistent with their generalised executive dysfunction. The findings illustrate that breakdown in olfaction can occur at a perceptual or semantic level, analogous to the distinction between apperceptive and associative forms of deficit in the visual and auditory modalities. The findings add further insights into the nature of the semantic deficit in SD by exploring a hitherto neglected modality and may have relevance in explaining the altered eating habits commonly associated with SD.","DOI":"10.1016/j.neuropsychologia.2006.12.008","ISSN":"0028-3932","note":"PMID: 17270222","journalAbbreviation":"Neuropsychologia","language":"eng","author":[{"family":"Luzzi","given":"Simona"},{"family":"Snowden","given":"Julie S."},{"family":"Neary","given":"David"},{"family":"Coccia","given":"Michela"},{"family":"Provinciali","given":"Leandro"},{"family":"Lambon Ralph","given":"Matthew A."}],"issued":{"date-parts":[["2007",4,9]]}}}],"schema":"https://github.com/citation-style-language/schema/raw/master/csl-citation.json"} </w:instrText>
      </w:r>
      <w:r w:rsidR="00E74EF3" w:rsidRPr="00A37541">
        <w:rPr>
          <w:rFonts w:ascii="Times New Roman" w:hAnsi="Times New Roman" w:cs="Times New Roman"/>
          <w:sz w:val="24"/>
          <w:szCs w:val="24"/>
          <w:lang w:val="en-US"/>
        </w:rPr>
        <w:fldChar w:fldCharType="separate"/>
      </w:r>
      <w:r w:rsidR="00E74EF3" w:rsidRPr="00A37541">
        <w:rPr>
          <w:rFonts w:ascii="Times New Roman" w:hAnsi="Times New Roman" w:cs="Times New Roman"/>
          <w:sz w:val="24"/>
        </w:rPr>
        <w:t>Luzzi et al., 2007</w:t>
      </w:r>
      <w:r w:rsidR="00E74EF3" w:rsidRPr="00A37541">
        <w:rPr>
          <w:rFonts w:ascii="Times New Roman" w:hAnsi="Times New Roman" w:cs="Times New Roman"/>
          <w:sz w:val="24"/>
          <w:szCs w:val="24"/>
          <w:lang w:val="en-US"/>
        </w:rPr>
        <w:fldChar w:fldCharType="end"/>
      </w:r>
      <w:r w:rsidRPr="00A37541">
        <w:rPr>
          <w:rFonts w:ascii="Times New Roman" w:hAnsi="Times New Roman" w:cs="Times New Roman"/>
          <w:sz w:val="24"/>
          <w:szCs w:val="24"/>
        </w:rPr>
        <w:t>;</w:t>
      </w:r>
      <w:r w:rsidR="003930AD" w:rsidRPr="00A37541">
        <w:rPr>
          <w:rFonts w:ascii="Times New Roman" w:hAnsi="Times New Roman" w:cs="Times New Roman"/>
          <w:sz w:val="24"/>
          <w:szCs w:val="24"/>
        </w:rPr>
        <w:t xml:space="preserve"> </w:t>
      </w:r>
      <w:r w:rsidR="000A18E0" w:rsidRPr="00A37541">
        <w:rPr>
          <w:rFonts w:ascii="Times New Roman" w:hAnsi="Times New Roman" w:cs="Times New Roman"/>
          <w:sz w:val="24"/>
          <w:szCs w:val="24"/>
          <w:lang w:val="en-US"/>
        </w:rPr>
        <w:fldChar w:fldCharType="begin"/>
      </w:r>
      <w:r w:rsidR="000A18E0" w:rsidRPr="00A37541">
        <w:rPr>
          <w:rFonts w:ascii="Times New Roman" w:hAnsi="Times New Roman" w:cs="Times New Roman"/>
          <w:sz w:val="24"/>
          <w:szCs w:val="24"/>
        </w:rPr>
        <w:instrText xml:space="preserve"> ADDIN ZOTERO_ITEM CSL_CITATION {"citationID":"s5Eb1HTV","properties":{"formattedCitation":"(P\\uc0\\u233{}ron et al., 2015)","plainCitation":"(Péron et al., 2015)","dontUpdate":true,"noteIndex":0},"citationItems":[{"id":299,"uris":["http://zotero.org/users/local/zpQSTIYy/items/A9XXNHVN"],"uri":["http://zotero.org/users/local/zpQSTIYy/items/A9XXNHVN"],"itemData":{"id":299,"type":"article-journal","title":"Preservation of Person-Specific Semantic Knowledge in Semantic Dementia: Does Direct Personal Experience Have a Specific Role?","container-title":"Frontiers in Human Neuroscience","page":"625","volume":"9","source":"PubMed","abstract":"Semantic dementia patients seem to have better knowledge of information linked to the self. More specifically, despite having severe semantic impairment, these patients show that they have more general information about the people they know personally by direct experience than they do about other individuals they know indirectly. However, the role of direct personal experience remains debated because of confounding factors such as frequency, recency of exposure, and affective relevance. We performed an exploratory study comparing the performance of five semantic dementia patients with that of 10 matched healthy controls on the recognition (familiarity judgment) and identification (biographic information recall) of personally familiar names vs. famous names. As expected, intergroup comparisons indicated a semantic breakdown in semantic dementia patients as compared with healthy controls. Moreover, unlike healthy controls, the semantic dementia patients recognized and identified personally familiar names better than they did famous names. This pattern of results suggests that direct personal experience indeed plays a specific role in the relative preservation of person-specific semantic meaning in semantic dementia. We discuss the role of direct personal experience on the preservation of semantic knowledge and the potential neurophysiological mechanisms underlying these processes.","DOI":"10.3389/fnhum.2015.00625","ISSN":"1662-5161","note":"PMID: 26635578\nPMCID: PMC4652606","title-short":"Preservation of Person-Specific Semantic Knowledge in Semantic Dementia","journalAbbreviation":"Front Hum Neurosci","language":"eng","author":[{"family":"Péron","given":"Julie A."},{"family":"Piolino","given":"Pascale"},{"family":"Moal-Boursiquot","given":"Sandrine Le"},{"family":"Biseul","given":"Isabelle"},{"family":"Leray","given":"Emmanuelle"},{"family":"Bon","given":"Laetitia"},{"family":"Desgranges","given":"Béatrice"},{"family":"Eustache","given":"Francis"},{"family":"Belliard","given":"Serge"}],"issued":{"date-parts":[["2015"]]}}}],"schema":"https://github.com/citation-style-language/schema/raw/master/csl-citation.json"} </w:instrText>
      </w:r>
      <w:r w:rsidR="000A18E0" w:rsidRPr="00A37541">
        <w:rPr>
          <w:rFonts w:ascii="Times New Roman" w:hAnsi="Times New Roman" w:cs="Times New Roman"/>
          <w:sz w:val="24"/>
          <w:szCs w:val="24"/>
          <w:lang w:val="en-US"/>
        </w:rPr>
        <w:fldChar w:fldCharType="separate"/>
      </w:r>
      <w:r w:rsidR="000A18E0" w:rsidRPr="00A37541">
        <w:rPr>
          <w:rFonts w:ascii="Times New Roman" w:hAnsi="Times New Roman" w:cs="Times New Roman"/>
          <w:sz w:val="24"/>
          <w:szCs w:val="24"/>
        </w:rPr>
        <w:t>Péron et al., 2015;</w:t>
      </w:r>
      <w:r w:rsidR="000A18E0" w:rsidRPr="00A37541">
        <w:rPr>
          <w:rFonts w:ascii="Times New Roman" w:hAnsi="Times New Roman" w:cs="Times New Roman"/>
          <w:sz w:val="24"/>
          <w:szCs w:val="24"/>
          <w:lang w:val="en-US"/>
        </w:rPr>
        <w:fldChar w:fldCharType="end"/>
      </w:r>
      <w:r w:rsidR="000A18E0" w:rsidRPr="00A37541">
        <w:rPr>
          <w:rFonts w:ascii="Times New Roman" w:hAnsi="Times New Roman" w:cs="Times New Roman"/>
          <w:sz w:val="24"/>
          <w:szCs w:val="24"/>
        </w:rPr>
        <w:t xml:space="preserve"> </w:t>
      </w:r>
      <w:r w:rsidR="003930AD"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rPr>
        <w:instrText xml:space="preserve"> ADDIN ZOTERO_ITEM CSL_CITATION {"citationID":"Z36gLxfN","properties":{"formattedCitation":"(Snowden, Thompson, &amp; Neary, 2012)","plainCitation":"(Snowden, Thompson, &amp; Neary, 2012)","dontUpdate":true,"noteIndex":0},"citationItems":[{"id":50,"uris":["http://zotero.org/users/local/zpQSTIYy/items/HNW5TBIS"],"uri":["http://zotero.org/users/local/zpQSTIYy/items/HNW5TBIS"],"itemData":{"id":50,"type":"article-journal","title":"Famous people knowledge and the right and left temporal lobes","container-title":"Behavioural Neurology","page":"35-44","volume":"25","issue":"1","source":"PubMed","abstract":"It is generally accepted that the anterior temporal lobes support knowledge of famous people. The specific roles of the right and left temporal lobe remain a subject of debate, with some studies suggesting differential roles based on modality (visual versus verbal information) and others category (person knowledge versus general semantics). The present study re-examined performance of semantic dementia patients with predominantly right and predominantly left temporal lobe atrophy on famous face, famous name and general semantic tasks, with the specific aim of testing the hypothesis that the right temporal lobe has a privileged role for person knowledge and the left temporal lobe for general semantic knowledge. Comparisons of performance rankings across tasks showed no evidence to support this hypothesis. By contrast, there was robust evidence from naming, identification and familiarity measures for modality effects: right-sided atrophy being associated with relatively greater impairment for faces and visual tasks and left-sided atrophy for names and verbal tasks. A double dissociation in test scores in two patients reinforced these findings. The data present a challenge for the influential `semantic hub' model, which views the anterior temporal lobes as an area of convergence in which semantic information is represented in amodal form.","DOI":"10.3233/BEN-2012-0347","ISSN":"1875-8584","note":"PMID: 22207421","journalAbbreviation":"Behav Neurol","language":"ENG","author":[{"family":"Snowden","given":"Julie S."},{"family":"Thompson","given":"Jennifer C."},{"family":"Neary","given":"David"}],"issued":{"date-parts":[["2012"]]}}}],"schema":"https://github.com/citation-style-language/schema/raw/master/csl-citation.json"} </w:instrText>
      </w:r>
      <w:r w:rsidR="003930AD" w:rsidRPr="00A37541">
        <w:rPr>
          <w:rFonts w:ascii="Times New Roman" w:hAnsi="Times New Roman" w:cs="Times New Roman"/>
          <w:sz w:val="24"/>
          <w:szCs w:val="24"/>
          <w:lang w:val="en-US"/>
        </w:rPr>
        <w:fldChar w:fldCharType="separate"/>
      </w:r>
      <w:r w:rsidR="003930AD" w:rsidRPr="00A37541">
        <w:rPr>
          <w:rFonts w:ascii="Times New Roman" w:hAnsi="Times New Roman" w:cs="Times New Roman"/>
          <w:sz w:val="24"/>
        </w:rPr>
        <w:t>Snowden, Thompson, &amp; Neary, 2012</w:t>
      </w:r>
      <w:r w:rsidR="003930AD" w:rsidRPr="00A37541">
        <w:rPr>
          <w:rFonts w:ascii="Times New Roman" w:hAnsi="Times New Roman" w:cs="Times New Roman"/>
          <w:sz w:val="24"/>
          <w:szCs w:val="24"/>
          <w:lang w:val="en-US"/>
        </w:rPr>
        <w:fldChar w:fldCharType="end"/>
      </w:r>
      <w:r w:rsidR="003930AD" w:rsidRPr="00A37541">
        <w:rPr>
          <w:rFonts w:ascii="Times New Roman" w:hAnsi="Times New Roman" w:cs="Times New Roman"/>
          <w:sz w:val="24"/>
          <w:szCs w:val="24"/>
        </w:rPr>
        <w:t xml:space="preserve">; </w:t>
      </w:r>
      <w:r w:rsidR="003930AD"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rPr>
        <w:instrText xml:space="preserve"> ADDIN ZOTERO_ITEM CSL_CITATION {"citationID":"FGHSXzlR","properties":{"formattedCitation":"(Snowden et al., 2017)","plainCitation":"(Snowden et al., 2017)","dontUpdate":true,"noteIndex":0},"citationItems":[{"id":157,"uris":["http://zotero.org/users/local/zpQSTIYy/items/9KRRIHGK"],"uri":["http://zotero.org/users/local/zpQSTIYy/items/9KRRIHGK"],"itemData":{"id":157,"type":"article-journal","title":"Semantic dementia and the left and right temporal lobes","container-title":"Cortex; a Journal Devoted to the Study of the Nervous System and Behavior","source":"PubMed","abstract":"Semantic dementia, a circumscribed disorder of semantic knowledge, provides a unique model for understanding the neural basis for semantic representation. The study addressed areas of contention: the relative roles of the left and right temporal lobe, the contribution of anterior versus posterior temporal cortex and the status of the anterior temporal lobes as amodal hub. Naming and word comprehension was examined in 41 semantic dementia patients, 31 with left-predominant and 10 right-predominant atrophy. In keeping with expectation, naming and comprehension were significantly poorer in left-predominant patients. Structural magnetic resonance image analysis, using a visual rating scale, showed strong inverse correlations between naming scores and severity of both left anterior and posterior temporal lobe atrophy. By contrast, comprehension performance was more strongly </w:instrText>
      </w:r>
      <w:r w:rsidR="00BD569E" w:rsidRPr="00A37541">
        <w:rPr>
          <w:rFonts w:ascii="Times New Roman" w:hAnsi="Times New Roman" w:cs="Times New Roman"/>
          <w:sz w:val="24"/>
          <w:szCs w:val="24"/>
          <w:lang w:val="en-US"/>
        </w:rPr>
        <w:instrText xml:space="preserve">correlated with left posterior temporal atrophy. Analysis of naming errors revealed a correlation between anterior temporal atrophy and associative/functional descriptive responses, implying availability of semantic information. By contrast, 'don't know' responses, indicative of loss of semantic knowledge, were linked to left posterior temporal lobe atrophy. Semantic errors, the hallmark of semantic dementia, were linked to right hemisphere atrophy, especially the right posterior temporal lobe. Matched visual-verbal tasks (famous face and name identification, Pyramids and Palm trees pictures and words, animal knowledge from 3-D models and animal names) administered to nine patients elicited variable correspondence between performance on nonverbal and verbal versions of the task. Marked performance dissociations were demonstrated in some patients: poorer understanding of names/words in left-predominant patients and of faces/pictures/models in right-predominant cases. The findings are compatible with the notion of the anterior temporal lobes as areas of convergence, but are less easily accommodated within the framework of amodal conceptual representation. The data, which reconcile some apparent contradictions in the literature, are discussed in the light of the nature and distribution of degenerative change in semantic dementia.","DOI":"10.1016/j.cortex.2017.08.024","ISSN":"1973-8102","note":"PMID: 28947063","journalAbbreviation":"Cortex","language":"eng","author":[{"family":"Snowden","given":"Julie S."},{"family":"Harris","given":"Jennifer M."},{"family":"Thompson","given":"Jennifer C."},{"family":"Kobylecki","given":"Christopher"},{"family":"Jones","given":"Matthew"},{"family":"Richardson","given":"Anna M."},{"family":"Neary","given":"David"}],"issued":{"date-parts":[["2017",8,31]]}}}],"schema":"https://github.com/citation-style-language/schema/raw/master/csl-citation.json"} </w:instrText>
      </w:r>
      <w:r w:rsidR="003930AD" w:rsidRPr="00A37541">
        <w:rPr>
          <w:rFonts w:ascii="Times New Roman" w:hAnsi="Times New Roman" w:cs="Times New Roman"/>
          <w:sz w:val="24"/>
          <w:szCs w:val="24"/>
          <w:lang w:val="en-US"/>
        </w:rPr>
        <w:fldChar w:fldCharType="separate"/>
      </w:r>
      <w:r w:rsidR="003930AD" w:rsidRPr="00A37541">
        <w:rPr>
          <w:rFonts w:ascii="Times New Roman" w:hAnsi="Times New Roman" w:cs="Times New Roman"/>
          <w:sz w:val="24"/>
          <w:lang w:val="en-US"/>
        </w:rPr>
        <w:t>Snowden et al., 2017)</w:t>
      </w:r>
      <w:r w:rsidR="003930AD" w:rsidRPr="00A37541">
        <w:rPr>
          <w:rFonts w:ascii="Times New Roman" w:hAnsi="Times New Roman" w:cs="Times New Roman"/>
          <w:sz w:val="24"/>
          <w:szCs w:val="24"/>
          <w:lang w:val="en-US"/>
        </w:rPr>
        <w:fldChar w:fldCharType="end"/>
      </w:r>
      <w:r w:rsidRPr="00A37541">
        <w:rPr>
          <w:rFonts w:ascii="Times New Roman" w:hAnsi="Times New Roman" w:cs="Times New Roman"/>
          <w:sz w:val="24"/>
          <w:szCs w:val="24"/>
          <w:lang w:val="en-US"/>
        </w:rPr>
        <w:t xml:space="preserve">. </w:t>
      </w:r>
      <w:r w:rsidR="00FE68FA" w:rsidRPr="00A37541">
        <w:rPr>
          <w:rFonts w:ascii="Times New Roman" w:hAnsi="Times New Roman" w:cs="Times New Roman"/>
          <w:sz w:val="24"/>
          <w:szCs w:val="24"/>
          <w:lang w:val="en-US"/>
        </w:rPr>
        <w:t>L</w:t>
      </w:r>
      <w:r w:rsidRPr="00A37541">
        <w:rPr>
          <w:rFonts w:ascii="Times New Roman" w:hAnsi="Times New Roman" w:cs="Times New Roman"/>
          <w:sz w:val="24"/>
          <w:szCs w:val="24"/>
          <w:lang w:val="en-US"/>
        </w:rPr>
        <w:t xml:space="preserve">anguage </w:t>
      </w:r>
      <w:r w:rsidR="00FE68FA" w:rsidRPr="00A37541">
        <w:rPr>
          <w:rFonts w:ascii="Times New Roman" w:hAnsi="Times New Roman" w:cs="Times New Roman"/>
          <w:sz w:val="24"/>
          <w:szCs w:val="24"/>
          <w:lang w:val="en-US"/>
        </w:rPr>
        <w:t>remains fluent and well-structured, without any phonological or grammatical errors, and only subtle abnormalities in the syntactic structure of speech have been reported (</w:t>
      </w:r>
      <w:r w:rsidR="00FE68FA"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{"citationID":"de5cIP8J","properties":{"formattedCitation":"(Meteyard &amp; Patterson, 2009)","plainCitation":"(Meteyard &amp; Patterson, 2009)","dontUpdate":true,"noteIndex":0},"citationItems":[{"id":19,"uris":["http://zotero.org/users/local/zpQSTIYy/items/2NPRM5QU"],"uri":["http://zotero.org/users/local/zpQSTIYy/items/2NPRM5QU"],"itemData":{"id":19,"type":"article-journal","title":"The relation between content and structure in language production: an analysis of speech errors in semantic dementia","container-title":"Brain and Language","page":"121-134","volume":"110","issue":"3","source":"PubMed","abstract":"In order to explore the impact of a degraded semantic system on the structure of language production, we analysed transcripts from autobiographical memory interviews to identify naturally-occurring speech errors by eight patients with semantic dementia (SD) and eight age-matched normal speakers. Relative to controls, patients were significantly more likely to (a) substitute and omit open class words, (b) substitute (but not omit) closed class words, (c) substitute incorrect complex morphological forms and (d) produce semantically and/or syntactically anomalous sentences. Phonological errors were scarce in both groups. The study confirms previous evidence of SD patients' problems with open class content words which are replaced by higher frequency, less specific terms. It presents the first evidence that SD patients have problems with closed class items and make syntactic as well as semantic speech errors, although these grammatical abnormalities are mostly subtle rather than gross. The results can be explained by the semantic deficit which disrupts the representation of a pre-verbal message, lexical retrieval and the early stages of grammatical encoding.","DOI":"10.1016/j.bandl.2009.03.007","ISSN":"1090-2155","note":"PMID: 19477502","title-short":"The relation between content and structure in language production","journalAbbreviation":"Brain Lang","language":"eng","author":[{"family":"Meteyard","given":"Lotte"},{"family":"Patterson","given":"Karalyn"}],"issued":{"date-parts":[["2009",9]]}}}],"schema":"https://github.com/citation-style-language/schema/raw/master/csl-citation.json"} </w:instrText>
      </w:r>
      <w:r w:rsidR="00FE68FA" w:rsidRPr="00A37541">
        <w:rPr>
          <w:rFonts w:ascii="Times New Roman" w:hAnsi="Times New Roman" w:cs="Times New Roman"/>
          <w:sz w:val="24"/>
          <w:szCs w:val="24"/>
          <w:lang w:val="en-US"/>
        </w:rPr>
        <w:fldChar w:fldCharType="separate"/>
      </w:r>
      <w:r w:rsidR="00FE68FA" w:rsidRPr="00A37541">
        <w:rPr>
          <w:rFonts w:ascii="Times New Roman" w:hAnsi="Times New Roman" w:cs="Times New Roman"/>
          <w:sz w:val="24"/>
          <w:szCs w:val="24"/>
          <w:lang w:val="en-US"/>
        </w:rPr>
        <w:t>Meteyard &amp; Patterson, 2009)</w:t>
      </w:r>
      <w:r w:rsidR="00FE68FA" w:rsidRPr="00A37541">
        <w:rPr>
          <w:rFonts w:ascii="Times New Roman" w:hAnsi="Times New Roman" w:cs="Times New Roman"/>
          <w:sz w:val="24"/>
          <w:szCs w:val="24"/>
          <w:lang w:val="en-US"/>
        </w:rPr>
        <w:fldChar w:fldCharType="end"/>
      </w:r>
      <w:r w:rsidR="00FE68FA" w:rsidRPr="00A37541">
        <w:rPr>
          <w:rFonts w:ascii="Times New Roman" w:hAnsi="Times New Roman" w:cs="Times New Roman"/>
          <w:sz w:val="24"/>
          <w:szCs w:val="24"/>
          <w:lang w:val="en-US"/>
        </w:rPr>
        <w:t xml:space="preserve">. </w:t>
      </w:r>
      <w:r w:rsidR="00745F3B" w:rsidRPr="00A37541">
        <w:rPr>
          <w:rFonts w:ascii="Times New Roman" w:hAnsi="Times New Roman" w:cs="Times New Roman"/>
          <w:sz w:val="24"/>
          <w:szCs w:val="24"/>
          <w:lang w:val="en-US"/>
        </w:rPr>
        <w:t>In the early stages of the disease, t</w:t>
      </w:r>
      <w:r w:rsidR="00384BD5" w:rsidRPr="00A37541">
        <w:rPr>
          <w:rFonts w:ascii="Times New Roman" w:hAnsi="Times New Roman" w:cs="Times New Roman"/>
          <w:sz w:val="24"/>
          <w:szCs w:val="24"/>
          <w:lang w:val="en-US"/>
        </w:rPr>
        <w:t xml:space="preserve">he </w:t>
      </w:r>
      <w:r w:rsidR="00FE68FA" w:rsidRPr="00A37541">
        <w:rPr>
          <w:rFonts w:ascii="Times New Roman" w:hAnsi="Times New Roman" w:cs="Times New Roman"/>
          <w:sz w:val="24"/>
          <w:szCs w:val="24"/>
          <w:lang w:val="en-US"/>
        </w:rPr>
        <w:t xml:space="preserve">SD syndrome is also characterized </w:t>
      </w:r>
      <w:r w:rsidRPr="00A37541">
        <w:rPr>
          <w:rFonts w:ascii="Times New Roman" w:hAnsi="Times New Roman" w:cs="Times New Roman"/>
          <w:sz w:val="24"/>
          <w:szCs w:val="24"/>
          <w:lang w:val="en-US"/>
        </w:rPr>
        <w:t xml:space="preserve">by spared general intellectual ability, day-to-day memory </w:t>
      </w:r>
      <w:r w:rsidR="00DE5227"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{"citationID":"is0mEQa7","properties":{"formattedCitation":"(Adlam, Patterson, &amp; Hodges, 2009)","plainCitation":"(Adlam, Patterson, &amp; Hodges, 2009)","dontUpdate":true,"noteIndex":0},"citationItems":[{"id":159,"uris":["http://zotero.org/users/local/zpQSTIYy/items/IHVXD59P"],"uri":["http://zotero.org/users/local/zpQSTIYy/items/IHVXD59P"],"itemData":{"id":159,"type":"article-journal","title":"\"I remember it as if it were yesterday\": memory for recent events in patients with semantic dementia","container-title":"Neuropsychologia","page":"1344-1351","volume":"47","issue":"5","source":"PubMed","abstract":"Patients with semantic dementia (SD), who have an incontrovertible deficit in semantic memory, are reported to show good day-to-day memory for recent events; but experimental evidence on their anterograde episodic memory/new learning is somewhat sparse and does not always tell a consistent story. We describe the performance of five SD patients, relative to controls, on (a) a range of semantic memory measures that predictably revealed substantial impairment, and (b) a newly designed naturalistic and incidental episodic task, which included information regarding the items and context of the semantic tasks. As a group, the patients' episodic memory for these natural events was good, even after a 24-h delay, although case-by-case analysis revealed some heterogeneity in performance. These findings are discussed with regard to the neural substrate of episodic memory and psychological models of long-term memory.","DOI":"10.1016/j.neuropsychologia.2009.01.029","ISSN":"0028-3932","note":"PMID: 19428398","title-short":"I remember it as if it were yesterday","journalAbbreviation":"Neuropsychologia","language":"eng","author":[{"family":"Adlam","given":"A.-L. R."},{"family":"Patterson","given":"K."},{"family":"Hodges","given":"J. R."}],"issued":{"date-parts":[["2009",4]]}}}],"schema":"https://github.com/citation-style-language/schema/raw/master/csl-citation.json"} </w:instrText>
      </w:r>
      <w:r w:rsidR="00DE5227" w:rsidRPr="00A37541">
        <w:rPr>
          <w:rFonts w:ascii="Times New Roman" w:hAnsi="Times New Roman" w:cs="Times New Roman"/>
          <w:sz w:val="24"/>
          <w:szCs w:val="24"/>
          <w:lang w:val="en-US"/>
        </w:rPr>
        <w:fldChar w:fldCharType="separate"/>
      </w:r>
      <w:r w:rsidR="00DE5227" w:rsidRPr="00A37541">
        <w:rPr>
          <w:rFonts w:ascii="Times New Roman" w:hAnsi="Times New Roman" w:cs="Times New Roman"/>
          <w:sz w:val="24"/>
        </w:rPr>
        <w:t>(Adlam, Patterson, &amp; Hodges, 2009;</w:t>
      </w:r>
      <w:r w:rsidR="00DE5227" w:rsidRPr="00A37541">
        <w:rPr>
          <w:rFonts w:ascii="Times New Roman" w:hAnsi="Times New Roman" w:cs="Times New Roman"/>
          <w:sz w:val="24"/>
          <w:szCs w:val="24"/>
          <w:lang w:val="en-US"/>
        </w:rPr>
        <w:fldChar w:fldCharType="end"/>
      </w:r>
      <w:r w:rsidR="00DE5227" w:rsidRPr="00A37541">
        <w:rPr>
          <w:rFonts w:ascii="Times New Roman" w:hAnsi="Times New Roman" w:cs="Times New Roman"/>
          <w:sz w:val="24"/>
          <w:szCs w:val="24"/>
          <w:lang w:val="en-US"/>
        </w:rPr>
        <w:t xml:space="preserve"> </w:t>
      </w:r>
      <w:r w:rsidR="00DE5227"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{"citationID":"mRL93zHw","properties":{"formattedCitation":"(Irish et al., 2016)","plainCitation":"(Irish et al., 2016)","dontUpdate":true,"noteIndex":0},"citationItems":[{"id":161,"uris":["http://zotero.org/users/local/zpQSTIYy/items/72QABGVF"],"uri":["http://zotero.org/users/local/zpQSTIYy/items/72QABGVF"],"itemData":{"id":161,"type":"article-journal","title":"Preservation of episodic memory in semantic dementia: The importance of regions beyond the medial temporal lobes","container-title":"Neuropsychologia","page":"50-60","volume":"81","source":"PubMed","abstract":"Episodic memory impairment represents one of the hallmark clinical features of patients with Alzheimer's disease (AD) attributable to the degeneration of medial temporal and parietal regions of the brain. In contrast, a somewhat paradoxical profile of relatively intact episodic memory, particularly for non-verbal material, is observed in semantic dementia (SD), despite marked atrophy of the hippocampus. This retrospective study investigated the neural substrates of episodic memory retrieval in 20 patients with a diagnosis of SD and 21 disease-matched cases of AD and compared their performance to that of 35 age- and education-matched healthy older Controls. Participants completed the Rey Complex Figure and the memory subscale of the Addenbrooke's Cognitive Examination-Revised as indices of visual and verbal episodic recall, respectively. Relative to Controls, AD patients showed compromised memory performance on both visual and verbal memory tasks. In contrast, memory deficits in SD were modality-specific occurring exclusively on the verbal task. Controlling for semantic processing ameliorated these deficits in SD, while memory impairments persisted in AD. Voxel-based morphometry analyses revealed significant overlap in the neural correlates of verbal episodic memory in AD and SD with predominantly anteromedial regions, including the bilateral hippocampus, strongly implicated. Controlling for semantic processing negated this effect in SD, however, a distributed network of frontal, medial temporal, and parietal regions was implicated in AD. Our study corroborates the view that episodic memory deficits in SD arise very largely as a consequence of the conceptual loading of traditional tasks. We propose that the functional integrity of frontal and parietal regions enables new learning to occur in SD in the face of significant hippocampal and anteromedial temporal lobe pathology, underscoring the inherent complexity of the episodic memory circuitry.","DOI":"10.1016/j.neuropsychologia.2015.12.005","ISSN":"1873-3514","note":"PMID: 26683384","title-short":"Preservation of episodic memory in semantic dementia","journalAbbreviation":"Neuropsychologia","language":"eng","author":[{"family":"Irish","given":"Muireann"},{"family":"Bunk","given":"Steffie"},{"family":"Tu","given":"Sicong"},{"family":"Kamminga","given":"Jody"},{"family":"Hodges","given":"John R."},{"family":"Hornberger","given":"Michael"},{"family":"Piguet","given":"Olivier"}],"issued":{"date-parts":[["2016",1,29]]}}}],"schema":"https://github.com/citation-style-language/schema/raw/master/csl-citation.json"} </w:instrText>
      </w:r>
      <w:r w:rsidR="00DE5227" w:rsidRPr="00A37541">
        <w:rPr>
          <w:rFonts w:ascii="Times New Roman" w:hAnsi="Times New Roman" w:cs="Times New Roman"/>
          <w:sz w:val="24"/>
          <w:szCs w:val="24"/>
          <w:lang w:val="en-US"/>
        </w:rPr>
        <w:fldChar w:fldCharType="separate"/>
      </w:r>
      <w:r w:rsidR="00DE5227" w:rsidRPr="00A37541">
        <w:rPr>
          <w:rFonts w:ascii="Times New Roman" w:hAnsi="Times New Roman" w:cs="Times New Roman"/>
          <w:sz w:val="24"/>
          <w:lang w:val="en-US"/>
        </w:rPr>
        <w:t>Irish et al., 2016)</w:t>
      </w:r>
      <w:r w:rsidR="00DE5227" w:rsidRPr="00A37541">
        <w:rPr>
          <w:rFonts w:ascii="Times New Roman" w:hAnsi="Times New Roman" w:cs="Times New Roman"/>
          <w:sz w:val="24"/>
          <w:szCs w:val="24"/>
          <w:lang w:val="en-US"/>
        </w:rPr>
        <w:fldChar w:fldCharType="end"/>
      </w:r>
      <w:r w:rsidR="00DE5227" w:rsidRPr="00A37541">
        <w:rPr>
          <w:rFonts w:ascii="Times New Roman" w:hAnsi="Times New Roman" w:cs="Times New Roman"/>
          <w:sz w:val="24"/>
          <w:szCs w:val="24"/>
          <w:lang w:val="en-US"/>
        </w:rPr>
        <w:t xml:space="preserve"> </w:t>
      </w:r>
      <w:r w:rsidRPr="00A37541">
        <w:rPr>
          <w:rFonts w:ascii="Times New Roman" w:hAnsi="Times New Roman" w:cs="Times New Roman"/>
          <w:sz w:val="24"/>
          <w:szCs w:val="24"/>
          <w:lang w:val="en-US"/>
        </w:rPr>
        <w:t>and visuoperceptual abilities.</w:t>
      </w:r>
      <w:r w:rsidR="006E0B78" w:rsidRPr="00A37541">
        <w:rPr>
          <w:rFonts w:ascii="Times New Roman" w:hAnsi="Times New Roman" w:cs="Times New Roman"/>
          <w:sz w:val="24"/>
          <w:szCs w:val="24"/>
          <w:lang w:val="en-US"/>
        </w:rPr>
        <w:t xml:space="preserve"> </w:t>
      </w:r>
      <w:r w:rsidR="003F62A8" w:rsidRPr="00A37541">
        <w:rPr>
          <w:rFonts w:ascii="Times New Roman" w:hAnsi="Times New Roman" w:cs="Times New Roman"/>
          <w:sz w:val="24"/>
          <w:szCs w:val="24"/>
          <w:lang w:val="en-US"/>
        </w:rPr>
        <w:t>In spite of the</w:t>
      </w:r>
      <w:r w:rsidR="008762E7" w:rsidRPr="00A37541">
        <w:rPr>
          <w:rFonts w:ascii="Times New Roman" w:hAnsi="Times New Roman" w:cs="Times New Roman"/>
          <w:sz w:val="24"/>
          <w:szCs w:val="24"/>
          <w:lang w:val="en-US"/>
        </w:rPr>
        <w:t>ir</w:t>
      </w:r>
      <w:r w:rsidR="003F62A8" w:rsidRPr="00A37541">
        <w:rPr>
          <w:rFonts w:ascii="Times New Roman" w:hAnsi="Times New Roman" w:cs="Times New Roman"/>
          <w:sz w:val="24"/>
          <w:szCs w:val="24"/>
          <w:lang w:val="en-US"/>
        </w:rPr>
        <w:t xml:space="preserve"> massive semantic deficit, </w:t>
      </w:r>
      <w:r w:rsidR="00517A1D" w:rsidRPr="00A37541">
        <w:rPr>
          <w:rFonts w:ascii="Times New Roman" w:hAnsi="Times New Roman" w:cs="Times New Roman"/>
          <w:sz w:val="24"/>
          <w:szCs w:val="24"/>
          <w:lang w:val="en-US"/>
        </w:rPr>
        <w:t xml:space="preserve">patients with SD remain relatively independent in </w:t>
      </w:r>
      <w:r w:rsidR="007003F6" w:rsidRPr="00A37541">
        <w:rPr>
          <w:rFonts w:ascii="Times New Roman" w:hAnsi="Times New Roman" w:cs="Times New Roman"/>
          <w:sz w:val="24"/>
          <w:szCs w:val="24"/>
          <w:lang w:val="en-US"/>
        </w:rPr>
        <w:t xml:space="preserve">some </w:t>
      </w:r>
      <w:r w:rsidR="00517A1D" w:rsidRPr="00A37541">
        <w:rPr>
          <w:rFonts w:ascii="Times New Roman" w:hAnsi="Times New Roman" w:cs="Times New Roman"/>
          <w:sz w:val="24"/>
          <w:szCs w:val="24"/>
          <w:lang w:val="en-US"/>
        </w:rPr>
        <w:t xml:space="preserve">activities of daily living </w:t>
      </w:r>
      <w:r w:rsidR="00DE5227"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{"citationID":"0ZySELIh","properties":{"formattedCitation":"(Bier et al., 2013)","plainCitation":"(Bier et al., 2013)","dontUpdate":true,"noteIndex":0},"citationItems":[{"id":165,"uris":["http://zotero.org/users/local/zpQSTIYy/items/2M47A3ZC"],"uri":["http://zotero.org/users/local/zpQSTIYy/items/2M47A3ZC"],"itemData":{"id":165,"type":"article-journal","title":"The impact of semantic dementia on everyday actions: evidence from an ecological study","container-title":"Journal of the International Neuropsychological Society: JINS","page":"162-172","volume":"19","issue":"2","source":"PubMed","abstract":"In theory, semantic memory may trigger and support the execution of everyday activities. This study explored this question by comparing three patients with semantic dementia to 40 normal controls performing different everyday activities. Participants were tested in their home using the Instrumental Activities of Daily Living Profile, an ecological measure of everyday functioning. Participa</w:instrText>
      </w:r>
      <w:r w:rsidR="00BD569E" w:rsidRPr="008A6110">
        <w:rPr>
          <w:rFonts w:ascii="Times New Roman" w:hAnsi="Times New Roman" w:cs="Times New Roman"/>
          <w:sz w:val="24"/>
          <w:szCs w:val="24"/>
        </w:rPr>
        <w:instrText>nts were informed that they had unknowingly invited two guests for lunch and should prepare accordingly. With these instructions, they dress to go outdoors, go to the grocery store, shop for food, prepare a hot meal, have the meal with the guests, and clean up after the meal. Performance was analyzed on the basis of four operations related t</w:instrText>
      </w:r>
      <w:r w:rsidR="00BD569E" w:rsidRPr="00A37541">
        <w:rPr>
          <w:rFonts w:ascii="Times New Roman" w:hAnsi="Times New Roman" w:cs="Times New Roman"/>
          <w:sz w:val="24"/>
          <w:szCs w:val="24"/>
        </w:rPr>
        <w:instrText xml:space="preserve">o problem solving: formulate a goal, plan, execute, and verify attainment of the goal. Results indicate that compared to normal controls, two patients had significant difficulties and needed assistance with all operations of problem-solving, particularly while preparing a meal and cleaning up after the meal. One patient showed no difficulties despite severe semantic deficits. These results suggest that semantic deficits alone cannot explain the difficulties observed, but may contribute to some aspects of everyday actions such as those involved in everyday problem-solving.","DOI":"10.1017/S1355617712001105","ISSN":"1469-7661","note":"PMID: 23157853","title-short":"The impact of semantic dementia on everyday actions","journalAbbreviation":"J Int Neuropsychol Soc","language":"eng","author":[{"family":"Bier","given":"Nathalie"},{"family":"Bottari","given":"Carolina"},{"family":"Hudon","given":"Carol"},{"family":"Joubert","given":"Sven"},{"family":"Paquette","given":"Guillaume"},{"family":"Macoir","given":"Joël"}],"issued":{"date-parts":[["2013",2]]}}}],"schema":"https://github.com/citation-style-language/schema/raw/master/csl-citation.json"} </w:instrText>
      </w:r>
      <w:r w:rsidR="00DE5227" w:rsidRPr="00A37541">
        <w:rPr>
          <w:rFonts w:ascii="Times New Roman" w:hAnsi="Times New Roman" w:cs="Times New Roman"/>
          <w:sz w:val="24"/>
          <w:szCs w:val="24"/>
          <w:lang w:val="en-US"/>
        </w:rPr>
        <w:fldChar w:fldCharType="separate"/>
      </w:r>
      <w:r w:rsidR="00DE5227" w:rsidRPr="00A37541">
        <w:rPr>
          <w:rFonts w:ascii="Times New Roman" w:hAnsi="Times New Roman" w:cs="Times New Roman"/>
          <w:sz w:val="24"/>
        </w:rPr>
        <w:t>(</w:t>
      </w:r>
      <w:proofErr w:type="spellStart"/>
      <w:r w:rsidR="00DE5227" w:rsidRPr="00A37541">
        <w:rPr>
          <w:rFonts w:ascii="Times New Roman" w:hAnsi="Times New Roman" w:cs="Times New Roman"/>
          <w:sz w:val="24"/>
        </w:rPr>
        <w:t>Bier</w:t>
      </w:r>
      <w:proofErr w:type="spellEnd"/>
      <w:r w:rsidR="00DE5227" w:rsidRPr="00A37541">
        <w:rPr>
          <w:rFonts w:ascii="Times New Roman" w:hAnsi="Times New Roman" w:cs="Times New Roman"/>
          <w:sz w:val="24"/>
        </w:rPr>
        <w:t xml:space="preserve"> et al., 2013</w:t>
      </w:r>
      <w:r w:rsidR="00DE5227" w:rsidRPr="00A37541">
        <w:rPr>
          <w:rFonts w:ascii="Times New Roman" w:hAnsi="Times New Roman" w:cs="Times New Roman"/>
          <w:sz w:val="24"/>
          <w:szCs w:val="24"/>
          <w:lang w:val="en-US"/>
        </w:rPr>
        <w:fldChar w:fldCharType="end"/>
      </w:r>
      <w:r w:rsidR="00517A1D" w:rsidRPr="00A37541">
        <w:rPr>
          <w:rFonts w:ascii="Times New Roman" w:hAnsi="Times New Roman" w:cs="Times New Roman"/>
          <w:sz w:val="24"/>
          <w:szCs w:val="24"/>
        </w:rPr>
        <w:t xml:space="preserve">; </w:t>
      </w:r>
      <w:r w:rsidR="00517A1D"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rPr>
        <w:instrText xml:space="preserve"> ADDIN ZOTERO_ITEM CSL_CITATION {"citationID":"q45h0hele","properties":{"formattedCitation":"(Bier &amp; Macoir, 2010)","plainCitation":"(Bier &amp; Macoir, 2010)","dontUpdate":true,"noteIndex":0},"citationItems":[{"id":163,"uris":["http://zotero.org/users/local/zpQSTIYy/items/E92PWSNN"],"uri":["http://zotero.org/users/local/zpQSTIYy/items/E92PWSNN"],"itemData":{"id":163,"type":"article-journal","title":"How to make a spaghetti sauce with a dozen small things I cannot name: a review of the impact of semantic-memory deficits on everyday actions","container-title":"Journal of Clinical and Experimental Neuropsychology","page":"201-211","volume":"32","issue":"2","source":"PubMed","abstract":"The purpose of this article is to present current evidence regarding the role of semantic memory in everyday actions. First we describe key models of everyday actions. We then discuss current evidence regarding the role of semantic memory in everyday actions. We reviewed articles reporting on the execution and representation of everyday actions in populations with semantic-memory deficits and single-object use in patients with semantic dementia. Although the evidence is sparse, the general conclusion of this review is that semantic memory seems necessary to support everyday actions. Finally, future challenges and research perspectives are discussed.","DOI":"10.1080/13803390902927885","ISSN":"1744-411X","note":"PMID: 19513921","title-short":"How to make a spaghetti sauce with a dozen small things I cannot name","journalAbbreviation":"J Clin Exp Neuropsychol","language":"eng","author":[{"family":"Bier","given":"Nathalie"},{"family":"Macoir","given":"Joël"}],"issued":{"date-parts":[["2010",2]]}}}],"schema":"https://github.com/citation-style-language/schema/raw/master/csl-citation.json"} </w:instrText>
      </w:r>
      <w:r w:rsidR="00517A1D" w:rsidRPr="00A37541">
        <w:rPr>
          <w:rFonts w:ascii="Times New Roman" w:hAnsi="Times New Roman" w:cs="Times New Roman"/>
          <w:sz w:val="24"/>
          <w:szCs w:val="24"/>
          <w:lang w:val="en-US"/>
        </w:rPr>
        <w:fldChar w:fldCharType="separate"/>
      </w:r>
      <w:r w:rsidR="00517A1D" w:rsidRPr="00A37541">
        <w:rPr>
          <w:rFonts w:ascii="Times New Roman" w:hAnsi="Times New Roman" w:cs="Times New Roman"/>
          <w:sz w:val="24"/>
          <w:szCs w:val="24"/>
        </w:rPr>
        <w:t>Bier &amp; Macoir, 2010</w:t>
      </w:r>
      <w:r w:rsidR="00517A1D" w:rsidRPr="00A37541">
        <w:rPr>
          <w:rFonts w:ascii="Times New Roman" w:hAnsi="Times New Roman" w:cs="Times New Roman"/>
          <w:sz w:val="24"/>
          <w:szCs w:val="24"/>
          <w:lang w:val="en-US"/>
        </w:rPr>
        <w:fldChar w:fldCharType="end"/>
      </w:r>
      <w:r w:rsidR="000A18E0" w:rsidRPr="00A37541">
        <w:rPr>
          <w:rFonts w:ascii="Times New Roman" w:hAnsi="Times New Roman" w:cs="Times New Roman"/>
          <w:sz w:val="24"/>
          <w:szCs w:val="24"/>
        </w:rPr>
        <w:t>)</w:t>
      </w:r>
      <w:r w:rsidR="00BD569E" w:rsidRPr="00A37541">
        <w:rPr>
          <w:rFonts w:ascii="Times New Roman" w:hAnsi="Times New Roman" w:cs="Times New Roman"/>
          <w:sz w:val="24"/>
          <w:szCs w:val="24"/>
        </w:rPr>
        <w:t xml:space="preserve"> </w:t>
      </w:r>
      <w:r w:rsidR="002A14C6" w:rsidRPr="00A37541">
        <w:rPr>
          <w:rFonts w:ascii="Times New Roman" w:hAnsi="Times New Roman" w:cs="Times New Roman"/>
          <w:sz w:val="24"/>
          <w:szCs w:val="24"/>
        </w:rPr>
        <w:t>and</w:t>
      </w:r>
      <w:r w:rsidR="00484AF9" w:rsidRPr="00A37541">
        <w:rPr>
          <w:rFonts w:ascii="Times New Roman" w:hAnsi="Times New Roman" w:cs="Times New Roman"/>
          <w:sz w:val="24"/>
          <w:szCs w:val="24"/>
        </w:rPr>
        <w:t xml:space="preserve"> show </w:t>
      </w:r>
      <w:proofErr w:type="spellStart"/>
      <w:r w:rsidR="00EB53B7" w:rsidRPr="00A37541">
        <w:rPr>
          <w:rFonts w:ascii="Times New Roman" w:hAnsi="Times New Roman" w:cs="Times New Roman"/>
          <w:sz w:val="24"/>
          <w:szCs w:val="24"/>
        </w:rPr>
        <w:t>preserved</w:t>
      </w:r>
      <w:proofErr w:type="spellEnd"/>
      <w:r w:rsidR="00665371" w:rsidRPr="00A37541">
        <w:rPr>
          <w:rFonts w:ascii="Times New Roman" w:hAnsi="Times New Roman" w:cs="Times New Roman"/>
          <w:sz w:val="24"/>
          <w:szCs w:val="24"/>
        </w:rPr>
        <w:t xml:space="preserve"> </w:t>
      </w:r>
      <w:proofErr w:type="spellStart"/>
      <w:r w:rsidR="00C440B3" w:rsidRPr="00A37541">
        <w:rPr>
          <w:rFonts w:ascii="Times New Roman" w:hAnsi="Times New Roman" w:cs="Times New Roman"/>
          <w:sz w:val="24"/>
          <w:szCs w:val="24"/>
        </w:rPr>
        <w:t>technical</w:t>
      </w:r>
      <w:proofErr w:type="spellEnd"/>
      <w:r w:rsidR="00C440B3" w:rsidRPr="00A37541">
        <w:rPr>
          <w:rFonts w:ascii="Times New Roman" w:hAnsi="Times New Roman" w:cs="Times New Roman"/>
          <w:sz w:val="24"/>
          <w:szCs w:val="24"/>
        </w:rPr>
        <w:t xml:space="preserve"> </w:t>
      </w:r>
      <w:proofErr w:type="spellStart"/>
      <w:r w:rsidR="00C440B3" w:rsidRPr="00A37541">
        <w:rPr>
          <w:rFonts w:ascii="Times New Roman" w:hAnsi="Times New Roman" w:cs="Times New Roman"/>
          <w:sz w:val="24"/>
          <w:szCs w:val="24"/>
        </w:rPr>
        <w:t>reasoning</w:t>
      </w:r>
      <w:proofErr w:type="spellEnd"/>
      <w:r w:rsidR="002D3B07" w:rsidRPr="00A37541">
        <w:rPr>
          <w:rFonts w:ascii="Times New Roman" w:hAnsi="Times New Roman" w:cs="Times New Roman"/>
          <w:sz w:val="24"/>
          <w:szCs w:val="24"/>
        </w:rPr>
        <w:t>/</w:t>
      </w:r>
      <w:proofErr w:type="spellStart"/>
      <w:r w:rsidR="002D3B07" w:rsidRPr="00A37541">
        <w:rPr>
          <w:rFonts w:ascii="Times New Roman" w:hAnsi="Times New Roman" w:cs="Times New Roman"/>
          <w:sz w:val="24"/>
          <w:szCs w:val="24"/>
        </w:rPr>
        <w:t>mechanical</w:t>
      </w:r>
      <w:proofErr w:type="spellEnd"/>
      <w:r w:rsidR="002D3B07" w:rsidRPr="00A37541">
        <w:rPr>
          <w:rFonts w:ascii="Times New Roman" w:hAnsi="Times New Roman" w:cs="Times New Roman"/>
          <w:sz w:val="24"/>
          <w:szCs w:val="24"/>
        </w:rPr>
        <w:t xml:space="preserve"> </w:t>
      </w:r>
      <w:proofErr w:type="spellStart"/>
      <w:r w:rsidR="002D3B07" w:rsidRPr="00A37541">
        <w:rPr>
          <w:rFonts w:ascii="Times New Roman" w:hAnsi="Times New Roman" w:cs="Times New Roman"/>
          <w:sz w:val="24"/>
          <w:szCs w:val="24"/>
        </w:rPr>
        <w:t>problem</w:t>
      </w:r>
      <w:proofErr w:type="spellEnd"/>
      <w:r w:rsidR="002D3B07" w:rsidRPr="00A37541">
        <w:rPr>
          <w:rFonts w:ascii="Times New Roman" w:hAnsi="Times New Roman" w:cs="Times New Roman"/>
          <w:sz w:val="24"/>
          <w:szCs w:val="24"/>
        </w:rPr>
        <w:t xml:space="preserve"> </w:t>
      </w:r>
      <w:proofErr w:type="spellStart"/>
      <w:r w:rsidR="002D3B07" w:rsidRPr="00A37541">
        <w:rPr>
          <w:rFonts w:ascii="Times New Roman" w:hAnsi="Times New Roman" w:cs="Times New Roman"/>
          <w:sz w:val="24"/>
          <w:szCs w:val="24"/>
        </w:rPr>
        <w:t>solving</w:t>
      </w:r>
      <w:proofErr w:type="spellEnd"/>
      <w:r w:rsidR="002A14C6" w:rsidRPr="00A37541">
        <w:rPr>
          <w:rFonts w:ascii="Times New Roman" w:hAnsi="Times New Roman" w:cs="Times New Roman"/>
          <w:sz w:val="24"/>
          <w:szCs w:val="24"/>
        </w:rPr>
        <w:t xml:space="preserve"> </w:t>
      </w:r>
      <w:proofErr w:type="spellStart"/>
      <w:r w:rsidR="002A14C6" w:rsidRPr="00A37541">
        <w:rPr>
          <w:rFonts w:ascii="Times New Roman" w:hAnsi="Times New Roman" w:cs="Times New Roman"/>
          <w:sz w:val="24"/>
          <w:szCs w:val="24"/>
        </w:rPr>
        <w:t>abilities</w:t>
      </w:r>
      <w:proofErr w:type="spellEnd"/>
      <w:r w:rsidR="00C440B3" w:rsidRPr="00A37541">
        <w:rPr>
          <w:rFonts w:ascii="Times New Roman" w:hAnsi="Times New Roman" w:cs="Times New Roman"/>
          <w:sz w:val="24"/>
          <w:szCs w:val="24"/>
        </w:rPr>
        <w:t xml:space="preserve"> (</w:t>
      </w:r>
      <w:r w:rsidR="00DD010B" w:rsidRPr="00A37541">
        <w:rPr>
          <w:rFonts w:ascii="Times New Roman" w:hAnsi="Times New Roman" w:cs="Times New Roman"/>
          <w:sz w:val="24"/>
          <w:szCs w:val="24"/>
          <w:lang w:val="en-US"/>
        </w:rPr>
        <w:fldChar w:fldCharType="begin"/>
      </w:r>
      <w:r w:rsidR="00DD010B" w:rsidRPr="00A37541">
        <w:rPr>
          <w:rFonts w:ascii="Times New Roman" w:hAnsi="Times New Roman" w:cs="Times New Roman"/>
          <w:sz w:val="24"/>
          <w:szCs w:val="24"/>
        </w:rPr>
        <w:instrText xml:space="preserve"> ADDIN ZOTERO_ITEM CSL_CITATION {"citationID":"Dvx9m9Wm","properties":{"formattedCitation":"(Baumard et al., 2019)","plainCitation":"(Baumard et al., 2019)","dontUpdate":true,"noteIndex":0},"citationItems":[{"id":345,"uris":["http://zotero.org/users/local/zpQSTIYy/items/CLC8NF7W"],"uri":["http://zotero.org/users/local/zpQSTIYy/items/CLC8NF7W"],"itemData":{"id":345,"type":"article-journal","title":"The - weak - role of memory in tool use: Evidence from neurodegenerative diseases","container-title":"Neuropsychologia","page":"117-132","volume":"129","source":"PubMed","abstract":"OBJECTIVE: Although tool use disorders are frequent in neurodegenerative diseases, the question of which cognitive mechanisms are at stake is still under debate. Memory-based hypotheses (i.e., the semantic knowledge hypothesis and the manipulation knowledge hypothesis) posit that tool use relies solely on stored information about either tools or gestures whereas a reasoning-based hypothesis (i.e., the technical-semantic hypothesis) suggests that loss of semantic knowledge can be partially compensated by technical reasoning about the physical properties of tools and objects.\nMETHOD: These three hypotheses were tested by comparing performance of 30 healthy controls, 30 patients with Alzheimer's disease and 13 patients with semantic dementia in gesture production tasks (i.e., pantomime of tool use, single tool use, real tool use) and tool or gesture recognition tasks (i.e., functional and contextual matching, recognition of tool manipulation). Individual, item-based patterns of performance were analyzed to answer the following question: Could participants demonstrate the use of tools about which they had lost knowledge? With this aim in mind, \"validation\" and \"rebuttal\" frequencies were calculated based on each prediction.\nRESULTS: Predictions from the technical-semantic hypothesis were more frequently observed than memory-based predictions. A number of patients were able to use and demonstrate the use of tools for which they had lost either semantic or manipulation knowledge (or both).\nCONCLUSIONS: These data lead to question the role of different types of memory in tool use. The hypothesis of stored, tool-specific knowledge does not predict accurately clinical performances at the individual level. This may lead to explore the influence of either additional memory systems (e.g., personal/impersonal memory) or other modes of reasoning (e.g., theory of mind) on tool use skills.","DOI":"10.1016/j.neuropsychologia.2019.03.008","ISSN":"1873-3514","note":"PMID: 30902650","title-short":"The - weak - role of memory in tool use","journalAbbreviation":"Neuropsychologia","language":"eng","author":[{"family":"Baumard","given":"Josselin"},{"family":"Lesourd","given":"Mathieu"},{"family":"Remigereau","given":"Chrystelle"},{"family":"Merck","given":"Catherine"},{"family":"Jarry","given":"Christophe"},{"family":"Etcharry-Bouyx","given":"Frédérique"},{"family":"Chauviré","given":"Valérie"},{"family":"Belliard","given":"Serge"},{"family":"Moreaud","given":"Olivier"},{"family":"Osiurak","given":"François"},{"family":"Le Gall","given":"Didier"}],"issued":{"date-parts":[["2019",3,19]]}}}],"schema":"https://github.com/citation-style-language/schema/raw/master/csl-citation.json"} </w:instrText>
      </w:r>
      <w:r w:rsidR="00DD010B" w:rsidRPr="00A37541">
        <w:rPr>
          <w:rFonts w:ascii="Times New Roman" w:hAnsi="Times New Roman" w:cs="Times New Roman"/>
          <w:sz w:val="24"/>
          <w:szCs w:val="24"/>
          <w:lang w:val="en-US"/>
        </w:rPr>
        <w:fldChar w:fldCharType="separate"/>
      </w:r>
      <w:r w:rsidR="00DD010B" w:rsidRPr="00A37541">
        <w:rPr>
          <w:rFonts w:ascii="Times New Roman" w:hAnsi="Times New Roman" w:cs="Times New Roman"/>
          <w:sz w:val="24"/>
        </w:rPr>
        <w:t>Baumard et al., 2019</w:t>
      </w:r>
      <w:r w:rsidR="00DD010B" w:rsidRPr="00A37541">
        <w:rPr>
          <w:rFonts w:ascii="Times New Roman" w:hAnsi="Times New Roman" w:cs="Times New Roman"/>
          <w:sz w:val="24"/>
          <w:szCs w:val="24"/>
          <w:lang w:val="en-US"/>
        </w:rPr>
        <w:fldChar w:fldCharType="end"/>
      </w:r>
      <w:r w:rsidR="00EB53B7" w:rsidRPr="00A37541">
        <w:rPr>
          <w:rFonts w:ascii="Times New Roman" w:hAnsi="Times New Roman" w:cs="Times New Roman"/>
          <w:sz w:val="24"/>
          <w:szCs w:val="24"/>
          <w:lang w:val="en-US"/>
        </w:rPr>
        <w:t xml:space="preserve">; </w:t>
      </w:r>
      <w:r w:rsidR="00C440B3"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{"citationID":"V2f3Dkrz","properties":{"formattedCitation":"(Baumard et al., 2016)","plainCitation":"(Baumard et al., 2016)","dontUpdate":true,"noteIndex":0},"citationItems":[{"id":276,"uris":["http://zotero.org/users/local/zpQSTIYy/items/7S7KJEXW"],"uri":["http://zotero.org/users/local/zpQSTIYy/items/7S7KJEXW"],"itemData":{"id":276,"type":"article-journal","title":"Tool use disorders in neurodegenerative diseases: Roles of semantic memory and technical reasoning","container-title":"Cortex; a Journal Devoted to the Study of the Nervous System and Behavior","page":"119-132","volume":"82","source":"PubMed","abstract":"In the field of apraxia, it has been suggested that the ability to use tools and objects in daily life depends not only on semantic knowledge about tool function and context of use but also on technical reasoning about mechanical properties of tools and objects. The aim of the present work was to assess tool use abilities regarding these hypotheses in patients with neurodegenerative diseases and reduced autonomy. Performance of patients with Alzheimer's disease (AD) (n = 31), semantic dementia (SD) (n = 16) and corticobasal syndrome (CBS) (n = 7) was compared to that of healthy control participants (n = 31) in familiar tool use tasks, functional/contextual associations and mechanical problem solving (MPS). A conversion method was applied to data in order to avoid ceiling effects. Tool use disorders were found in all patient groups but the underlying reasons were different. Patients with SD had difficulties in imagining and selecting familiar tools due to the semantic loss but they performed in normal range in MPS tasks. Interestingly, they performed better with only one tool</w:instrText>
      </w:r>
      <w:r w:rsidR="00BD569E" w:rsidRPr="00A37541">
        <w:rPr>
          <w:rFonts w:ascii="Times New Roman" w:hAnsi="Times New Roman" w:cs="Times New Roman"/>
          <w:sz w:val="24"/>
          <w:szCs w:val="24"/>
        </w:rPr>
        <w:instrText xml:space="preserve"> and its corresponding object, which is interpreted as a partial compensation of semantic loss by spared technical reasoning. Patients with CBS exhibited the reverse pattern, that is, MPS deficits without semantic loss. However, additional qualitative research is needed to disentangle the relative contributions of motor and technical reasoning deficits to this pattern. Both of these profiles were found in patients with AD. For all that, these patients did not commit the same errors as stroke patients with left brain-damage documented in previous works. Several hypotheses are proposed to account for the specificity of tool use disorders in neurodegenerative diseases, and recommendations are provided to caregivers.","DOI":"10.1016/j.cortex.2016.06.007","ISSN":"1973-8102","note":"PMID: 27376932","title-short":"Tool use disorders in neurodegenerative diseases","journalAbbreviation":"Cortex","language":"eng","author":[{"family":"Baumard","given":"Josselin"},{"family":"Lesourd","given":"Mathieu"},{"family":"Jarry","given":"Christophe"},{"family":"Merck","given":"Catherine"},{"family":"Etcharry-Bouyx","given":"Frédérique"},{"family":"Chauviré","given":"Valérie"},{"family":"Belliard","given":"Serge"},{"family":"Moreaud","given":"Olivier"},{"family":"Croisile","given":"Bernard"},{"family":"Osiurak","given":"François"},{"family":"Le Gall","given":"Didier"}],"issued":{"date-parts":[["2016"]]}}}],"schema":"https://github.com/citation-style-language/schema/raw/master/csl-citation.json"} </w:instrText>
      </w:r>
      <w:r w:rsidR="00C440B3" w:rsidRPr="00A37541">
        <w:rPr>
          <w:rFonts w:ascii="Times New Roman" w:hAnsi="Times New Roman" w:cs="Times New Roman"/>
          <w:sz w:val="24"/>
          <w:szCs w:val="24"/>
          <w:lang w:val="en-US"/>
        </w:rPr>
        <w:fldChar w:fldCharType="separate"/>
      </w:r>
      <w:r w:rsidR="00C440B3" w:rsidRPr="00A37541">
        <w:rPr>
          <w:rFonts w:ascii="Times New Roman" w:hAnsi="Times New Roman" w:cs="Times New Roman"/>
          <w:sz w:val="24"/>
          <w:szCs w:val="24"/>
        </w:rPr>
        <w:t>Baumard et al., 2016</w:t>
      </w:r>
      <w:r w:rsidR="00C440B3" w:rsidRPr="00A37541">
        <w:rPr>
          <w:rFonts w:ascii="Times New Roman" w:hAnsi="Times New Roman" w:cs="Times New Roman"/>
          <w:sz w:val="24"/>
          <w:szCs w:val="24"/>
          <w:lang w:val="en-US"/>
        </w:rPr>
        <w:fldChar w:fldCharType="end"/>
      </w:r>
      <w:r w:rsidR="00764266" w:rsidRPr="00A37541">
        <w:rPr>
          <w:rFonts w:ascii="Times New Roman" w:hAnsi="Times New Roman" w:cs="Times New Roman"/>
          <w:sz w:val="24"/>
          <w:szCs w:val="24"/>
        </w:rPr>
        <w:t>;</w:t>
      </w:r>
      <w:r w:rsidR="00675EBC" w:rsidRPr="00A37541">
        <w:rPr>
          <w:rFonts w:ascii="Times New Roman" w:hAnsi="Times New Roman" w:cs="Times New Roman"/>
          <w:sz w:val="24"/>
          <w:szCs w:val="24"/>
        </w:rPr>
        <w:t xml:space="preserve"> </w:t>
      </w:r>
      <w:r w:rsidR="00675EBC"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rPr>
        <w:instrText xml:space="preserve"> ADDIN ZOTERO_ITEM CSL_CITATION {"citationID":"3YnuT2Vz","properties":{"formattedCitation":"(Hodges, Bozeat, Lambon Ralph, Patterson, &amp; Spatt, 2000)","plainCitation":"(Hodges, Bozeat, Lambon Ralph, Patterson, &amp; Spatt, 2000)","dontUpdate":true,"noteIndex":0},"citationItems":[{"id":286,"uris":["http://zotero.org/users/local/zpQSTIYy/items/X46VPNYZ"],"uri":["http://zotero.org/users/local/zpQSTIYy/items/X46VPNYZ"],"itemData":{"id":286,"type":"article-journal","title":"The role of conceptual knowledge in object use evidence from semantic dementia","container-title":"Brain: A Journal of Neurology","page":"1913-1925","volume":"123 ( Pt 9)","source":"PubMed","abstract":"It has been reported that patients with semantic dementia function well in everyday life and sometimes show striking preservation of the ability to use objects, even those specific objects for which the patient has degraded conceptual information. To explore this phenomenon in nine cases of semantic dementia, we designed a set of semantic tests regarding 20 everyday objects and compared performance on these with the patients' ability to demonstrate the correct use of the same items. We also administered a test of mechanical problem solving utilizing novel tools, on which the patients had completely normal ability. All but the mildest affected patient showed significant deficits of naming and on the visually based semantic matching tasks. Object use was markedly impaired and, most importantly, correlated strongly with naming and semantic knowledge. In a small number of instances, there was appropriate use of an object for which the patient's knowledge on the semantic matching tasks was no better than chance; but this typically applied to objects with a rather obvious relationship between appearance and use, or was achieved by trial and error. The results suggest that object use is heavily dependent upon object-specific conceptual knowledge, supplemented to some degree by a combination of visual affordances and mechanical problem solving.","ISSN":"0006-8950","note":"PMID: 10960055","journalAbbreviation":"Brain","language":"eng","author":[{"family":"Hodges","given":"J. R."},{"family":"Bozeat","given":"S."},{"family":"Lambon Ralph","given":"M. A."},{"family":"Patterson","given":"K."},{"family":"Spatt","given":"J."}],"issued":{"date-parts":[["2000",9]]}}}],"schema":"https://github.com/citation-style-language/schema/raw/master/csl-citation.json"} </w:instrText>
      </w:r>
      <w:r w:rsidR="00675EBC" w:rsidRPr="00A37541">
        <w:rPr>
          <w:rFonts w:ascii="Times New Roman" w:hAnsi="Times New Roman" w:cs="Times New Roman"/>
          <w:sz w:val="24"/>
          <w:szCs w:val="24"/>
          <w:lang w:val="en-US"/>
        </w:rPr>
        <w:fldChar w:fldCharType="separate"/>
      </w:r>
      <w:r w:rsidR="00675EBC" w:rsidRPr="00A37541">
        <w:rPr>
          <w:rFonts w:ascii="Times New Roman" w:hAnsi="Times New Roman" w:cs="Times New Roman"/>
          <w:sz w:val="24"/>
        </w:rPr>
        <w:t>Hodges, Bozeat, Lambon Ralph, Patterson, &amp; Spatt, 2000)</w:t>
      </w:r>
      <w:r w:rsidR="00675EBC" w:rsidRPr="00A37541">
        <w:rPr>
          <w:rFonts w:ascii="Times New Roman" w:hAnsi="Times New Roman" w:cs="Times New Roman"/>
          <w:sz w:val="24"/>
          <w:szCs w:val="24"/>
          <w:lang w:val="en-US"/>
        </w:rPr>
        <w:fldChar w:fldCharType="end"/>
      </w:r>
      <w:r w:rsidR="00517A90" w:rsidRPr="00A37541">
        <w:rPr>
          <w:rFonts w:ascii="Times New Roman" w:hAnsi="Times New Roman" w:cs="Times New Roman"/>
          <w:sz w:val="24"/>
          <w:szCs w:val="24"/>
        </w:rPr>
        <w:t>.</w:t>
      </w:r>
      <w:r w:rsidR="00384BD5" w:rsidRPr="00A37541">
        <w:rPr>
          <w:rFonts w:ascii="Times New Roman" w:hAnsi="Times New Roman" w:cs="Times New Roman"/>
          <w:sz w:val="24"/>
          <w:szCs w:val="24"/>
        </w:rPr>
        <w:t xml:space="preserve"> </w:t>
      </w:r>
    </w:p>
    <w:p w14:paraId="05CC2B39" w14:textId="03ECDF2C" w:rsidR="00EB06A6" w:rsidRPr="00A37541" w:rsidRDefault="00734813" w:rsidP="008F69A3">
      <w:pPr>
        <w:widowControl w:val="0"/>
        <w:spacing w:after="0" w:line="480" w:lineRule="auto"/>
        <w:ind w:firstLine="708"/>
        <w:jc w:val="both"/>
        <w:rPr>
          <w:rFonts w:ascii="Times New Roman" w:hAnsi="Times New Roman" w:cs="Times New Roman"/>
          <w:sz w:val="24"/>
          <w:szCs w:val="24"/>
          <w:lang w:val="en-US"/>
        </w:rPr>
      </w:pPr>
      <w:proofErr w:type="spellStart"/>
      <w:r w:rsidRPr="00A37541">
        <w:rPr>
          <w:rFonts w:ascii="Times New Roman" w:hAnsi="Times New Roman" w:cs="Times New Roman"/>
          <w:sz w:val="24"/>
          <w:szCs w:val="24"/>
        </w:rPr>
        <w:t>Considering</w:t>
      </w:r>
      <w:proofErr w:type="spellEnd"/>
      <w:r w:rsidRPr="00A37541">
        <w:rPr>
          <w:rFonts w:ascii="Times New Roman" w:hAnsi="Times New Roman" w:cs="Times New Roman"/>
          <w:sz w:val="24"/>
          <w:szCs w:val="24"/>
        </w:rPr>
        <w:t xml:space="preserve"> the </w:t>
      </w:r>
      <w:proofErr w:type="spellStart"/>
      <w:r w:rsidRPr="00A37541">
        <w:rPr>
          <w:rFonts w:ascii="Times New Roman" w:hAnsi="Times New Roman" w:cs="Times New Roman"/>
          <w:sz w:val="24"/>
          <w:szCs w:val="24"/>
        </w:rPr>
        <w:t>semantic</w:t>
      </w:r>
      <w:proofErr w:type="spellEnd"/>
      <w:r w:rsidRPr="00A37541">
        <w:rPr>
          <w:rFonts w:ascii="Times New Roman" w:hAnsi="Times New Roman" w:cs="Times New Roman"/>
          <w:sz w:val="24"/>
          <w:szCs w:val="24"/>
        </w:rPr>
        <w:t xml:space="preserve"> disruption in </w:t>
      </w:r>
      <w:r w:rsidR="00480F4E" w:rsidRPr="00A37541">
        <w:rPr>
          <w:rFonts w:ascii="Times New Roman" w:hAnsi="Times New Roman" w:cs="Times New Roman"/>
          <w:sz w:val="24"/>
          <w:szCs w:val="24"/>
        </w:rPr>
        <w:t>S</w:t>
      </w:r>
      <w:r w:rsidRPr="00A37541">
        <w:rPr>
          <w:rFonts w:ascii="Times New Roman" w:hAnsi="Times New Roman" w:cs="Times New Roman"/>
          <w:sz w:val="24"/>
          <w:szCs w:val="24"/>
        </w:rPr>
        <w:t xml:space="preserve">D, </w:t>
      </w:r>
      <w:proofErr w:type="spellStart"/>
      <w:r w:rsidR="00EB53B7" w:rsidRPr="00A37541">
        <w:rPr>
          <w:rFonts w:ascii="Times New Roman" w:hAnsi="Times New Roman" w:cs="Times New Roman"/>
          <w:sz w:val="24"/>
          <w:szCs w:val="24"/>
        </w:rPr>
        <w:t>s</w:t>
      </w:r>
      <w:r w:rsidR="00243CB4" w:rsidRPr="00A37541">
        <w:rPr>
          <w:rFonts w:ascii="Times New Roman" w:hAnsi="Times New Roman" w:cs="Times New Roman"/>
          <w:sz w:val="24"/>
          <w:szCs w:val="24"/>
        </w:rPr>
        <w:t>ome</w:t>
      </w:r>
      <w:proofErr w:type="spellEnd"/>
      <w:r w:rsidR="00243CB4" w:rsidRPr="00A37541">
        <w:rPr>
          <w:rFonts w:ascii="Times New Roman" w:hAnsi="Times New Roman" w:cs="Times New Roman"/>
          <w:sz w:val="24"/>
          <w:szCs w:val="24"/>
        </w:rPr>
        <w:t xml:space="preserve"> </w:t>
      </w:r>
      <w:proofErr w:type="spellStart"/>
      <w:r w:rsidR="0073368D" w:rsidRPr="00A37541">
        <w:rPr>
          <w:rFonts w:ascii="Times New Roman" w:hAnsi="Times New Roman" w:cs="Times New Roman"/>
          <w:sz w:val="24"/>
          <w:szCs w:val="24"/>
        </w:rPr>
        <w:t>studies</w:t>
      </w:r>
      <w:proofErr w:type="spellEnd"/>
      <w:r w:rsidR="0073368D" w:rsidRPr="00A37541">
        <w:rPr>
          <w:rFonts w:ascii="Times New Roman" w:hAnsi="Times New Roman" w:cs="Times New Roman"/>
          <w:sz w:val="24"/>
          <w:szCs w:val="24"/>
        </w:rPr>
        <w:t xml:space="preserve"> </w:t>
      </w:r>
      <w:r w:rsidR="00EB53B7" w:rsidRPr="00A37541">
        <w:rPr>
          <w:rFonts w:ascii="Times New Roman" w:hAnsi="Times New Roman" w:cs="Times New Roman"/>
          <w:sz w:val="24"/>
          <w:szCs w:val="24"/>
        </w:rPr>
        <w:t>have</w:t>
      </w:r>
      <w:r w:rsidRPr="00A37541">
        <w:rPr>
          <w:rFonts w:ascii="Times New Roman" w:hAnsi="Times New Roman" w:cs="Times New Roman"/>
          <w:sz w:val="24"/>
          <w:szCs w:val="24"/>
        </w:rPr>
        <w:t xml:space="preserve"> </w:t>
      </w:r>
      <w:proofErr w:type="spellStart"/>
      <w:r w:rsidR="00EB53B7" w:rsidRPr="00A37541">
        <w:rPr>
          <w:rFonts w:ascii="Times New Roman" w:hAnsi="Times New Roman" w:cs="Times New Roman"/>
          <w:sz w:val="24"/>
          <w:szCs w:val="24"/>
        </w:rPr>
        <w:t>demonstrated</w:t>
      </w:r>
      <w:proofErr w:type="spellEnd"/>
      <w:r w:rsidR="00EB53B7" w:rsidRPr="00A37541">
        <w:rPr>
          <w:rFonts w:ascii="Times New Roman" w:hAnsi="Times New Roman" w:cs="Times New Roman"/>
          <w:sz w:val="24"/>
          <w:szCs w:val="24"/>
        </w:rPr>
        <w:t xml:space="preserve"> </w:t>
      </w:r>
      <w:r w:rsidR="001D2033" w:rsidRPr="00A37541">
        <w:rPr>
          <w:rFonts w:ascii="Times New Roman" w:hAnsi="Times New Roman" w:cs="Times New Roman"/>
          <w:sz w:val="24"/>
          <w:szCs w:val="24"/>
        </w:rPr>
        <w:t xml:space="preserve">dissociations in the type of </w:t>
      </w:r>
      <w:proofErr w:type="spellStart"/>
      <w:r w:rsidR="001D2033" w:rsidRPr="00A37541">
        <w:rPr>
          <w:rFonts w:ascii="Times New Roman" w:hAnsi="Times New Roman" w:cs="Times New Roman"/>
          <w:sz w:val="24"/>
          <w:szCs w:val="24"/>
        </w:rPr>
        <w:t>semantic</w:t>
      </w:r>
      <w:proofErr w:type="spellEnd"/>
      <w:r w:rsidR="001D2033" w:rsidRPr="00A37541">
        <w:rPr>
          <w:rFonts w:ascii="Times New Roman" w:hAnsi="Times New Roman" w:cs="Times New Roman"/>
          <w:sz w:val="24"/>
          <w:szCs w:val="24"/>
        </w:rPr>
        <w:t xml:space="preserve"> </w:t>
      </w:r>
      <w:proofErr w:type="spellStart"/>
      <w:r w:rsidR="001D2033" w:rsidRPr="00A37541">
        <w:rPr>
          <w:rFonts w:ascii="Times New Roman" w:hAnsi="Times New Roman" w:cs="Times New Roman"/>
          <w:sz w:val="24"/>
          <w:szCs w:val="24"/>
        </w:rPr>
        <w:t>features</w:t>
      </w:r>
      <w:proofErr w:type="spellEnd"/>
      <w:r w:rsidR="001D2033" w:rsidRPr="00A37541">
        <w:rPr>
          <w:rFonts w:ascii="Times New Roman" w:hAnsi="Times New Roman" w:cs="Times New Roman"/>
          <w:sz w:val="24"/>
          <w:szCs w:val="24"/>
        </w:rPr>
        <w:t xml:space="preserve"> </w:t>
      </w:r>
      <w:proofErr w:type="spellStart"/>
      <w:r w:rsidR="0073368D" w:rsidRPr="00A37541">
        <w:rPr>
          <w:rFonts w:ascii="Times New Roman" w:hAnsi="Times New Roman" w:cs="Times New Roman"/>
          <w:sz w:val="24"/>
          <w:szCs w:val="24"/>
        </w:rPr>
        <w:t>impact</w:t>
      </w:r>
      <w:r w:rsidR="001D2033" w:rsidRPr="00A37541">
        <w:rPr>
          <w:rFonts w:ascii="Times New Roman" w:hAnsi="Times New Roman" w:cs="Times New Roman"/>
          <w:sz w:val="24"/>
          <w:szCs w:val="24"/>
        </w:rPr>
        <w:t>ed</w:t>
      </w:r>
      <w:proofErr w:type="spellEnd"/>
      <w:r w:rsidR="0073368D" w:rsidRPr="00A37541">
        <w:rPr>
          <w:rFonts w:ascii="Times New Roman" w:hAnsi="Times New Roman" w:cs="Times New Roman"/>
          <w:sz w:val="24"/>
          <w:szCs w:val="24"/>
        </w:rPr>
        <w:t xml:space="preserve"> </w:t>
      </w:r>
      <w:r w:rsidR="001D2033" w:rsidRPr="00A37541">
        <w:rPr>
          <w:rFonts w:ascii="Times New Roman" w:hAnsi="Times New Roman" w:cs="Times New Roman"/>
          <w:sz w:val="24"/>
          <w:szCs w:val="24"/>
        </w:rPr>
        <w:t xml:space="preserve">by </w:t>
      </w:r>
      <w:r w:rsidR="0073368D" w:rsidRPr="00A37541">
        <w:rPr>
          <w:rFonts w:ascii="Times New Roman" w:hAnsi="Times New Roman" w:cs="Times New Roman"/>
          <w:sz w:val="24"/>
          <w:szCs w:val="24"/>
        </w:rPr>
        <w:t xml:space="preserve">the </w:t>
      </w:r>
      <w:proofErr w:type="spellStart"/>
      <w:r w:rsidR="0073368D" w:rsidRPr="00A37541">
        <w:rPr>
          <w:rFonts w:ascii="Times New Roman" w:hAnsi="Times New Roman" w:cs="Times New Roman"/>
          <w:sz w:val="24"/>
          <w:szCs w:val="24"/>
        </w:rPr>
        <w:t>disease</w:t>
      </w:r>
      <w:proofErr w:type="spellEnd"/>
      <w:r w:rsidR="000726F0" w:rsidRPr="00A37541">
        <w:rPr>
          <w:rFonts w:ascii="Times New Roman" w:hAnsi="Times New Roman" w:cs="Times New Roman"/>
          <w:sz w:val="24"/>
          <w:szCs w:val="24"/>
        </w:rPr>
        <w:t xml:space="preserve">. </w:t>
      </w:r>
      <w:r w:rsidR="000726F0" w:rsidRPr="00A37541">
        <w:rPr>
          <w:rFonts w:ascii="Times New Roman" w:hAnsi="Times New Roman" w:cs="Times New Roman"/>
          <w:sz w:val="24"/>
          <w:szCs w:val="24"/>
          <w:lang w:val="en-US"/>
        </w:rPr>
        <w:t>M</w:t>
      </w:r>
      <w:r w:rsidR="00EB53B7" w:rsidRPr="00A37541">
        <w:rPr>
          <w:rFonts w:ascii="Times New Roman" w:hAnsi="Times New Roman" w:cs="Times New Roman"/>
          <w:sz w:val="24"/>
          <w:szCs w:val="24"/>
          <w:lang w:val="en-US"/>
        </w:rPr>
        <w:t xml:space="preserve">any of them </w:t>
      </w:r>
      <w:r w:rsidR="00AB0300" w:rsidRPr="00A37541">
        <w:rPr>
          <w:rFonts w:ascii="Times New Roman" w:hAnsi="Times New Roman" w:cs="Times New Roman"/>
          <w:sz w:val="24"/>
          <w:szCs w:val="24"/>
          <w:lang w:val="en-US"/>
        </w:rPr>
        <w:t>found</w:t>
      </w:r>
      <w:r w:rsidR="00F8678A" w:rsidRPr="00A37541">
        <w:rPr>
          <w:rFonts w:ascii="Times New Roman" w:hAnsi="Times New Roman" w:cs="Times New Roman"/>
          <w:sz w:val="24"/>
          <w:szCs w:val="24"/>
          <w:lang w:val="en-US"/>
        </w:rPr>
        <w:t xml:space="preserve"> that functional</w:t>
      </w:r>
      <w:r w:rsidR="001D2033" w:rsidRPr="00A37541">
        <w:rPr>
          <w:rFonts w:ascii="Times New Roman" w:hAnsi="Times New Roman" w:cs="Times New Roman"/>
          <w:sz w:val="24"/>
          <w:szCs w:val="24"/>
          <w:lang w:val="en-US"/>
        </w:rPr>
        <w:t>/contextual</w:t>
      </w:r>
      <w:r w:rsidR="00F8678A" w:rsidRPr="00A37541">
        <w:rPr>
          <w:rFonts w:ascii="Times New Roman" w:hAnsi="Times New Roman" w:cs="Times New Roman"/>
          <w:sz w:val="24"/>
          <w:szCs w:val="24"/>
          <w:lang w:val="en-US"/>
        </w:rPr>
        <w:t xml:space="preserve"> features were more robust </w:t>
      </w:r>
      <w:r w:rsidR="0073368D" w:rsidRPr="00A37541">
        <w:rPr>
          <w:rFonts w:ascii="Times New Roman" w:hAnsi="Times New Roman" w:cs="Times New Roman"/>
          <w:sz w:val="24"/>
          <w:szCs w:val="24"/>
          <w:lang w:val="en-US"/>
        </w:rPr>
        <w:t>than</w:t>
      </w:r>
      <w:r w:rsidR="00F8678A" w:rsidRPr="00A37541">
        <w:rPr>
          <w:rFonts w:ascii="Times New Roman" w:hAnsi="Times New Roman" w:cs="Times New Roman"/>
          <w:sz w:val="24"/>
          <w:szCs w:val="24"/>
          <w:lang w:val="en-US"/>
        </w:rPr>
        <w:t xml:space="preserve"> </w:t>
      </w:r>
      <w:r w:rsidR="00B851FB" w:rsidRPr="00A37541">
        <w:rPr>
          <w:rFonts w:ascii="Times New Roman" w:hAnsi="Times New Roman" w:cs="Times New Roman"/>
          <w:sz w:val="24"/>
          <w:szCs w:val="24"/>
          <w:lang w:val="en-US"/>
        </w:rPr>
        <w:t>other</w:t>
      </w:r>
      <w:r w:rsidR="00F8678A" w:rsidRPr="00A37541">
        <w:rPr>
          <w:rFonts w:ascii="Times New Roman" w:hAnsi="Times New Roman" w:cs="Times New Roman"/>
          <w:sz w:val="24"/>
          <w:szCs w:val="24"/>
          <w:lang w:val="en-US"/>
        </w:rPr>
        <w:t xml:space="preserve"> features</w:t>
      </w:r>
      <w:r w:rsidR="007E5501" w:rsidRPr="00A37541">
        <w:rPr>
          <w:rFonts w:ascii="Times New Roman" w:hAnsi="Times New Roman" w:cs="Times New Roman"/>
          <w:sz w:val="24"/>
          <w:szCs w:val="24"/>
          <w:lang w:val="en-US"/>
        </w:rPr>
        <w:t>,</w:t>
      </w:r>
      <w:r w:rsidR="00EB06A6" w:rsidRPr="00A37541">
        <w:rPr>
          <w:rFonts w:ascii="Times New Roman" w:hAnsi="Times New Roman" w:cs="Times New Roman"/>
          <w:sz w:val="24"/>
          <w:szCs w:val="24"/>
          <w:lang w:val="en-US"/>
        </w:rPr>
        <w:t xml:space="preserve"> </w:t>
      </w:r>
      <w:r w:rsidR="007E5501" w:rsidRPr="00A37541">
        <w:rPr>
          <w:rFonts w:ascii="Times New Roman" w:hAnsi="Times New Roman" w:cs="Times New Roman"/>
          <w:sz w:val="24"/>
          <w:szCs w:val="24"/>
          <w:lang w:val="en-US"/>
        </w:rPr>
        <w:t xml:space="preserve">notably </w:t>
      </w:r>
      <w:r w:rsidR="007E5501" w:rsidRPr="00A37541">
        <w:rPr>
          <w:rFonts w:ascii="Times New Roman" w:hAnsi="Times New Roman" w:cs="Times New Roman"/>
          <w:sz w:val="24"/>
          <w:szCs w:val="24"/>
          <w:lang w:val="en-US"/>
        </w:rPr>
        <w:lastRenderedPageBreak/>
        <w:t xml:space="preserve">visuoperceptual </w:t>
      </w:r>
      <w:r w:rsidR="001D2033" w:rsidRPr="00A37541">
        <w:rPr>
          <w:rFonts w:ascii="Times New Roman" w:hAnsi="Times New Roman" w:cs="Times New Roman"/>
          <w:sz w:val="24"/>
          <w:szCs w:val="24"/>
          <w:lang w:val="en-US"/>
        </w:rPr>
        <w:t>features</w:t>
      </w:r>
      <w:r w:rsidR="00F8678A" w:rsidRPr="00A37541">
        <w:rPr>
          <w:rFonts w:ascii="Times New Roman" w:hAnsi="Times New Roman" w:cs="Times New Roman"/>
          <w:sz w:val="24"/>
          <w:szCs w:val="24"/>
          <w:lang w:val="en-US"/>
        </w:rPr>
        <w:t xml:space="preserve"> </w:t>
      </w:r>
      <w:r w:rsidR="00B851FB"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{"citationID":"OhdJVUbA","properties":{"formattedCitation":"(Ralph, Patterson, Garrard, &amp; Hodges, 2003)","plainCitation":"(Ralph, Patterson, Garrard, &amp; Hodges, 2003)","dontUpdate":true,"noteIndex":0},"citationItems":[{"id":112,"uris":["http://zotero.org/users/local/zpQSTIYy/items/P94HWNSZ"],"uri":["http://zotero.org/users/local/zpQSTIYy/items/P94HWNSZ"],"itemData":{"id":112,"type":"article-journal","title":"Semantic dementia with category specificity:acomparative case-series study","container-title":"Cognitive Neuropsychology","page":"307-326","volume":"20","issue":"3","source":"PubMed","abstract":"Patients with semantic dementia, the temporal variant of frontotemporal dementia, are relevant to both the neuroanatomical and neuropsychological debates in the category-specific literature. These patients present with a selective and progressive semantic deficit consequent on circumscribed atrophy of the inferolateral polar temporal lobes bilaterally, including the inferotemporal gyrus. In this study, a patient KH with a significant advantage for artefacts over living things was compared to five other semantic dementia patients with commensurate levels of semantic impairment. KH demonstrated a consistent category difference in favour of artefacts across all the expressive and receptive semantic tests. This difference was reliable even when familiarity, frequency, and other potential confounding factors were controlled. While KH demonstrated an association between poor knowledge of sensory attributes and a consistently greater impairment on living things than artefacts, the other patients did not. As observed in a number of previous studies, all five of the patients, contrasted to KH, exhibited an advantage for functional/associative over sensory attributes but without demonstrating the category-specific deficit that the sensory-functional theory (and the locus of their atrophy) might predict. The results of this and other studies are discussed in relation to four accounts of category specificity: the sensory-functional theory, domain-specific knowledge systems, intercorrelated features, and individual differences.","DOI":"10.1080/02643290244000301","ISSN":"0264-3294","note":"PMID: 20957573","title-short":"Semantic dementia with category specificity","journalAbbreviation":"Cogn Neuropsychol","language":"eng","author":[{"family":"Ralph","given":"Matthew A. Lambon"},{"family":"Patterson","given":"Karalyn"},{"family":"Garrard","given":"Peter"},{"family":"Hodges","given":"John R."}],"issued":{"date-parts":[["2003",5,1]]}}}],"schema":"https://github.com/citation-style-language/schema/raw/master/csl-citation.json"} </w:instrText>
      </w:r>
      <w:r w:rsidR="00B851FB" w:rsidRPr="00A37541">
        <w:rPr>
          <w:rFonts w:ascii="Times New Roman" w:hAnsi="Times New Roman" w:cs="Times New Roman"/>
          <w:sz w:val="24"/>
          <w:szCs w:val="24"/>
          <w:lang w:val="en-US"/>
        </w:rPr>
        <w:fldChar w:fldCharType="separate"/>
      </w:r>
      <w:r w:rsidR="00B851FB" w:rsidRPr="00A37541">
        <w:rPr>
          <w:rFonts w:ascii="Times New Roman" w:hAnsi="Times New Roman" w:cs="Times New Roman"/>
          <w:sz w:val="24"/>
          <w:lang w:val="en-US"/>
        </w:rPr>
        <w:t>(</w:t>
      </w:r>
      <w:r w:rsidR="00416C80" w:rsidRPr="00A37541">
        <w:rPr>
          <w:rFonts w:ascii="Times New Roman" w:hAnsi="Times New Roman" w:cs="Times New Roman"/>
          <w:sz w:val="24"/>
          <w:lang w:val="en-US"/>
        </w:rPr>
        <w:t xml:space="preserve">Lambon </w:t>
      </w:r>
      <w:r w:rsidR="00B851FB" w:rsidRPr="00A37541">
        <w:rPr>
          <w:rFonts w:ascii="Times New Roman" w:hAnsi="Times New Roman" w:cs="Times New Roman"/>
          <w:sz w:val="24"/>
          <w:lang w:val="en-US"/>
        </w:rPr>
        <w:t>Ralph, Patterson, Garrard, &amp; Hodges, 2003;</w:t>
      </w:r>
      <w:r w:rsidR="00B851FB" w:rsidRPr="00A37541">
        <w:rPr>
          <w:rFonts w:ascii="Times New Roman" w:hAnsi="Times New Roman" w:cs="Times New Roman"/>
          <w:sz w:val="24"/>
          <w:szCs w:val="24"/>
          <w:lang w:val="en-US"/>
        </w:rPr>
        <w:fldChar w:fldCharType="end"/>
      </w:r>
      <w:r w:rsidR="00B851FB" w:rsidRPr="00A37541">
        <w:rPr>
          <w:rFonts w:ascii="Times New Roman" w:hAnsi="Times New Roman" w:cs="Times New Roman"/>
          <w:sz w:val="24"/>
          <w:szCs w:val="24"/>
          <w:lang w:val="en-US"/>
        </w:rPr>
        <w:t xml:space="preserve"> </w:t>
      </w:r>
      <w:r w:rsidR="00B07D63" w:rsidRPr="00A37541">
        <w:rPr>
          <w:rFonts w:ascii="Times New Roman" w:hAnsi="Times New Roman" w:cs="Times New Roman"/>
          <w:sz w:val="24"/>
          <w:szCs w:val="24"/>
          <w:lang w:val="en-US"/>
        </w:rPr>
        <w:fldChar w:fldCharType="begin"/>
      </w:r>
      <w:r w:rsidR="00B07D63" w:rsidRPr="00A37541">
        <w:rPr>
          <w:rFonts w:ascii="Times New Roman" w:hAnsi="Times New Roman" w:cs="Times New Roman"/>
          <w:sz w:val="24"/>
          <w:szCs w:val="24"/>
          <w:lang w:val="en-US"/>
        </w:rPr>
        <w:instrText xml:space="preserve"> ADDIN ZOTERO_ITEM CSL_CITATION {"citationID":"BS1URQ9V","properties":{"formattedCitation":"(Merck et al., 2014)","plainCitation":"(Merck et al., 2014)","dontUpdate":true,"noteIndex":0},"citationItems":[{"id":177,"uris":["http://zotero.org/users/local/zpQSTIYy/items/ZF632TAQ"],"uri":["http://zotero.org/users/local/zpQSTIYy/items/ZF632TAQ"],"itemData":{"id":177,"type":"article-journal","title":"When the zebra loses its stripes but is still in the savannah: results from a semantic priming paradigm in semantic dementia","container-title":"Neuropsychologia","page":"221-232","volume":"53","source":"PubMed","abstract":"Studies using semantic priming paradigms to measure the integrity of the features underlying concepts in semantic dementia (SD) reported differential impairment, in that functional features appeared to be more robust to brain damage than other features, such as perceptual ones. However, these prior studies were single case reports and the inclusion of too many heterogeneous features under the \"functional features\" heading casts doubts on their apparent preservation. To verify the robustness of functional features compared with perceptual ones, we carried out a group study where we deliberately restricted the exploration of semantic features to two clearly defined types of attribute: visuoperceptual (\"visual\") versus contextual-functional (\"contextual\"). We administered an implicit lexical-decision priming task to 8 SD patients and 31 healthy matched controls, at baseline. Four of the patients underwent a follow-up assessment at one year. For controls, we found a significant priming effect in the visual condition, but not in the contextual one, whereas the SD group exhibited the reverse pattern of performances. The follow-up data provided evidence of the robustness of the dissociation between priming performances in the two attribute conditions. The fact that a particular priming effect was observed in the SD patients but not in controls could be regarded as a sign of semantic disequilibrium. Since perceptual features have been shown to be a core determinant of similarity-based/taxonomic relationships, whereas complementary-based/thematic processing relies mainly on contextual relationships, we interpreted our findings in terms of the differential recruitment of one of the two systems of semantic relationships (taxonomic vs. thematic). Moreover, these two distinct and parallel systems have previously been reported to coexist - and compete - in healthy adults. We thus argue that controls automatically drew on similarity-based/taxonomic relationships, leading to a significant priming effect for visual features but not for contextual ones. By contrast, their impaired perceptual features forced the SD patients to resort to the system of thematic relationships.","DOI":"10.1016/j.neuropsychologia.2013.11.024","ISSN":"1873-3514","note":"PMID: 24316142","title-short":"When the zebra loses its stripes but is still in the savannah","journalAbbreviation":"Neuropsychologia","language":"eng","author":[{"family":"Merck","given":"Catherine"},{"family":"Jonin","given":"Pierre-Yves"},{"family":"Laisney","given":"Mickaël"},{"family":"Vichard","given":"Hélène"},{"family":"Belliard","given":"Serge"}],"issued":{"date-parts":[["2014",1]]}}}],"schema":"https://github.com/citation-style-language/schema/raw/master/csl-citation.json"} </w:instrText>
      </w:r>
      <w:r w:rsidR="00B07D63" w:rsidRPr="00A37541">
        <w:rPr>
          <w:rFonts w:ascii="Times New Roman" w:hAnsi="Times New Roman" w:cs="Times New Roman"/>
          <w:sz w:val="24"/>
          <w:szCs w:val="24"/>
          <w:lang w:val="en-US"/>
        </w:rPr>
        <w:fldChar w:fldCharType="separate"/>
      </w:r>
      <w:r w:rsidR="00B07D63" w:rsidRPr="00A37541">
        <w:rPr>
          <w:rFonts w:ascii="Times New Roman" w:hAnsi="Times New Roman" w:cs="Times New Roman"/>
          <w:sz w:val="24"/>
          <w:lang w:val="en-US"/>
        </w:rPr>
        <w:t xml:space="preserve">Merck et al., 2014; </w:t>
      </w:r>
      <w:r w:rsidR="00B07D63" w:rsidRPr="00A37541">
        <w:rPr>
          <w:rFonts w:ascii="Times New Roman" w:hAnsi="Times New Roman" w:cs="Times New Roman"/>
          <w:sz w:val="24"/>
          <w:szCs w:val="24"/>
          <w:lang w:val="en-US"/>
        </w:rPr>
        <w:fldChar w:fldCharType="end"/>
      </w:r>
      <w:r w:rsidR="00B851FB" w:rsidRPr="00A37541">
        <w:rPr>
          <w:rFonts w:ascii="Times New Roman" w:hAnsi="Times New Roman" w:cs="Times New Roman"/>
          <w:sz w:val="24"/>
          <w:szCs w:val="24"/>
          <w:lang w:val="en-US"/>
        </w:rPr>
        <w:t xml:space="preserve">Moss, Tyler, Patterson, &amp; Hodges, 1995; </w:t>
      </w:r>
      <w:r w:rsidR="00B851FB"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{"citationID":"IUVU1g93","properties":{"formattedCitation":"(Tyler &amp; Moss, 1998)","plainCitation":"(Tyler &amp; Moss, 1998)","dontUpdate":true,"noteIndex":0},"citationItems":[{"id":288,"uris":["http://zotero.org/users/local/zpQSTIYy/items/GWI7LPWB"],"uri":["http://zotero.org/users/local/zpQSTIYy/items/GWI7LPWB"],"itemData":{"id":288,"type":"article-journal","title":"Going, going, gone...? Implicit and explicit test of conceptual knowledge in a longitudinal study of semantic dementia","container-title":"Neuropsychologia","page":"1313-1323","volume":"36","issue":"12","source":"PubMed","abstract":"Patients suffering from semantic dementia provide important constraints on theories of the structure and organisation of semantic memory. In this article we report one such patient, AM, whose progressive deterioration of semantics enables us to address the much-debated issue of whether conceptual structure is hierarchically organised. The hierarchical account predicts that brain damage should impair lower levels of the hierarchy (property information) before affecting higher level (category) information (Warrington and Shallice, Q. J. Exp. Psychol. 1975, 27, 635-657). We evaluate this prediction by repeated testing of AM in two studies--a semantic priming task and a verification task--over an 18 month period, contrasting the progressive deterioration of properties (functional and perceptual) and category relations (category co-ordinates and category labels). Properties were preserved longer than category information, arguing against a hierarchical account of semantic memory. In addition, functional properties were most robust to brain damage, supporting our claim that functional information plays a special role in semantic representations (Durrant-Peatfield et al., Proc. 19th Ann. Conf. of the Cognitive Science Society. Erlbaum, Mahwah, NJ, 1997. pp. 193-198. Tyler et al., Cognitive Neuropsychol. 1997, 14, 511-545).","ISSN":"0028-3932","note":"PMID: 9863685","title-short":"Going, going, gone...?","journalAbbreviation":"Neuropsychologia","language":"eng","author":[{"family":"Tyler","given":"L. K."},{"family":"Moss","given":"H. E."}],"issued":{"date-parts":[["1998",12]]}}}],"schema":"https://github.com/citation-style-language/schema/raw/master/csl-citation.json"} </w:instrText>
      </w:r>
      <w:r w:rsidR="00B851FB" w:rsidRPr="00A37541">
        <w:rPr>
          <w:rFonts w:ascii="Times New Roman" w:hAnsi="Times New Roman" w:cs="Times New Roman"/>
          <w:sz w:val="24"/>
          <w:szCs w:val="24"/>
          <w:lang w:val="en-US"/>
        </w:rPr>
        <w:fldChar w:fldCharType="separate"/>
      </w:r>
      <w:r w:rsidR="0057732F" w:rsidRPr="00A37541">
        <w:rPr>
          <w:rFonts w:ascii="Times New Roman" w:hAnsi="Times New Roman" w:cs="Times New Roman"/>
          <w:sz w:val="24"/>
          <w:lang w:val="en-US"/>
        </w:rPr>
        <w:t>Tyler &amp; Moss, 1998)</w:t>
      </w:r>
      <w:r w:rsidR="00B851FB" w:rsidRPr="00A37541">
        <w:rPr>
          <w:rFonts w:ascii="Times New Roman" w:hAnsi="Times New Roman" w:cs="Times New Roman"/>
          <w:sz w:val="24"/>
          <w:szCs w:val="24"/>
          <w:lang w:val="en-US"/>
        </w:rPr>
        <w:fldChar w:fldCharType="end"/>
      </w:r>
      <w:r w:rsidR="00B851FB" w:rsidRPr="00A37541">
        <w:rPr>
          <w:rFonts w:ascii="Times New Roman" w:hAnsi="Times New Roman" w:cs="Times New Roman"/>
          <w:sz w:val="24"/>
          <w:szCs w:val="24"/>
          <w:lang w:val="en-US"/>
        </w:rPr>
        <w:t>.</w:t>
      </w:r>
      <w:r w:rsidR="00D91893" w:rsidRPr="00A37541">
        <w:rPr>
          <w:rFonts w:ascii="Times New Roman" w:hAnsi="Times New Roman" w:cs="Times New Roman"/>
          <w:sz w:val="24"/>
          <w:szCs w:val="24"/>
          <w:lang w:val="en-US"/>
        </w:rPr>
        <w:t xml:space="preserve"> </w:t>
      </w:r>
      <w:r w:rsidR="001D2033" w:rsidRPr="00A37541">
        <w:rPr>
          <w:rFonts w:ascii="Times New Roman" w:hAnsi="Times New Roman" w:cs="Times New Roman"/>
          <w:sz w:val="24"/>
          <w:szCs w:val="24"/>
          <w:lang w:val="en-US"/>
        </w:rPr>
        <w:t xml:space="preserve">For example, </w:t>
      </w:r>
      <w:r w:rsidR="007E5501" w:rsidRPr="00A37541">
        <w:rPr>
          <w:rFonts w:ascii="Times New Roman" w:hAnsi="Times New Roman" w:cs="Times New Roman"/>
          <w:sz w:val="24"/>
          <w:szCs w:val="24"/>
          <w:lang w:val="en-US"/>
        </w:rPr>
        <w:fldChar w:fldCharType="begin"/>
      </w:r>
      <w:r w:rsidR="00B936AC" w:rsidRPr="00A37541">
        <w:rPr>
          <w:rFonts w:ascii="Times New Roman" w:hAnsi="Times New Roman" w:cs="Times New Roman"/>
          <w:sz w:val="24"/>
          <w:szCs w:val="24"/>
          <w:lang w:val="en-US"/>
        </w:rPr>
        <w:instrText xml:space="preserve"> ADDIN ZOTERO_ITEM CSL_CITATION {"citationID":"pTsW1QXe","properties":{"formattedCitation":"(Merck et al., 2014)","plainCitation":"(Merck et al., 2014)","dontUpdate":true,"noteIndex":0},"citationItems":[{"id":177,"uris":["http://zotero.org/users/local/zpQSTIYy/items/ZF632TAQ"],"uri":["http://zotero.org/users/local/zpQSTIYy/items/ZF632TAQ"],"itemData":{"id":177,"type":"article-journal","title":"When the zebra loses its stripes but is still in the savannah: results from a semantic priming paradigm in semantic dementia","container-title":"Neuropsychologia","page":"221-232","volume":"53","source":"PubMed","abstract":"Studies using semantic priming paradigms to measure the integrity of the features underlying concepts in semantic dementia (SD) reported differential impairment, in that functional features appeared to be more robust to brain damage than other features, such as perceptual ones. However, these prior studies were single case reports and the inclusion of too many heterogeneous features under the \"functional features\" heading casts doubts on their apparent preservation. To verify the robustness of functional features compared with perceptual ones, we carried out a group study where we deliberately restricted the exploration of semantic features to two clearly defined types of attribute: visuoperceptual (\"visual\") versus contextual-functional (\"contextual\"). We administered an implicit lexical-decision priming task to 8 SD patients and 31 healthy matched controls, at baseline. Four of the patients underwent a follow-up assessment at one year. For controls, we found a significant priming effect in the visual condition, but not in the contextual one, whereas the SD group exhibited the reverse pattern of performances. The follow-up data provided evidence of the robustness of the dissociation between priming performances in the two attribute conditions. The fact that a particular priming effect was observed in the SD patients but not in controls could be regarded as a sign of semantic disequilibrium. Since perceptual features have been shown to be a core determinant of similarity-based/taxonomic relationships, whereas complementary-based/thematic processing relies mainly on contextual relationships, we interpreted our findings in terms of the differential recruitment of one of the two systems of semantic relationships (taxonomic vs. thematic). Moreover, these two distinct and parallel systems have previously been reported to coexist - and compete - in healthy adults. We thus argue that controls automatically drew on similarity-based/taxonomic relationships, leading to a significant priming effect for visual features but not for contextual ones. By contrast, their impaired perceptual features forced the SD patients to resort to the system of thematic relationships.","DOI":"10.1016/j.neuropsychologia.2013.11.024","ISSN":"1873-3514","note":"PMID: 24316142","title-short":"When the zebra loses its stripes but is still in the savannah","journalAbbreviation":"Neuropsychologia","language":"eng","author":[{"family":"Merck","given":"Catherine"},{"family":"Jonin","given":"Pierre-Yves"},{"family":"Laisney","given":"Mickaël"},{"family":"Vichard","given":"Hélène"},{"family":"Belliard","given":"Serge"}],"issued":{"date-parts":[["2014",1]]}}}],"schema":"https://github.com/citation-style-language/schema/raw/master/csl-citation.json"} </w:instrText>
      </w:r>
      <w:r w:rsidR="007E5501" w:rsidRPr="00A37541">
        <w:rPr>
          <w:rFonts w:ascii="Times New Roman" w:hAnsi="Times New Roman" w:cs="Times New Roman"/>
          <w:sz w:val="24"/>
          <w:szCs w:val="24"/>
          <w:lang w:val="en-US"/>
        </w:rPr>
        <w:fldChar w:fldCharType="separate"/>
      </w:r>
      <w:r w:rsidR="007E5501" w:rsidRPr="00A37541">
        <w:rPr>
          <w:rFonts w:ascii="Times New Roman" w:hAnsi="Times New Roman" w:cs="Times New Roman"/>
          <w:sz w:val="24"/>
          <w:lang w:val="en-US"/>
        </w:rPr>
        <w:t>Merck et al. (2014)</w:t>
      </w:r>
      <w:r w:rsidR="007E5501" w:rsidRPr="00A37541">
        <w:rPr>
          <w:rFonts w:ascii="Times New Roman" w:hAnsi="Times New Roman" w:cs="Times New Roman"/>
          <w:sz w:val="24"/>
          <w:szCs w:val="24"/>
          <w:lang w:val="en-US"/>
        </w:rPr>
        <w:fldChar w:fldCharType="end"/>
      </w:r>
      <w:r w:rsidR="00B56D09" w:rsidRPr="00A37541">
        <w:rPr>
          <w:rFonts w:ascii="Times New Roman" w:hAnsi="Times New Roman" w:cs="Times New Roman"/>
          <w:sz w:val="24"/>
          <w:szCs w:val="24"/>
          <w:lang w:val="en-US"/>
        </w:rPr>
        <w:t xml:space="preserve"> demonstrated </w:t>
      </w:r>
      <w:r w:rsidR="008F7CCF" w:rsidRPr="00A37541">
        <w:rPr>
          <w:rFonts w:ascii="Times New Roman" w:hAnsi="Times New Roman" w:cs="Times New Roman"/>
          <w:sz w:val="24"/>
          <w:szCs w:val="24"/>
          <w:lang w:val="en-US"/>
        </w:rPr>
        <w:t xml:space="preserve">a significant effect of contextual/functional priming </w:t>
      </w:r>
      <w:r w:rsidR="00BB7A0F" w:rsidRPr="00A37541">
        <w:rPr>
          <w:rFonts w:ascii="Times New Roman" w:hAnsi="Times New Roman" w:cs="Times New Roman"/>
          <w:sz w:val="24"/>
          <w:szCs w:val="24"/>
          <w:lang w:val="en-US"/>
        </w:rPr>
        <w:t>(e.g.,</w:t>
      </w:r>
      <w:r w:rsidR="00BB7A0F" w:rsidRPr="00A37541">
        <w:rPr>
          <w:lang w:val="en-US"/>
        </w:rPr>
        <w:t xml:space="preserve"> </w:t>
      </w:r>
      <w:r w:rsidR="00B61E17" w:rsidRPr="00A37541">
        <w:rPr>
          <w:rFonts w:ascii="Times New Roman" w:hAnsi="Times New Roman" w:cs="Times New Roman"/>
          <w:i/>
          <w:sz w:val="24"/>
          <w:szCs w:val="24"/>
          <w:lang w:val="en-US"/>
        </w:rPr>
        <w:t>c</w:t>
      </w:r>
      <w:r w:rsidR="00BB7A0F" w:rsidRPr="00A37541">
        <w:rPr>
          <w:rFonts w:ascii="Times New Roman" w:hAnsi="Times New Roman" w:cs="Times New Roman"/>
          <w:i/>
          <w:sz w:val="24"/>
          <w:szCs w:val="24"/>
          <w:lang w:val="en-US"/>
        </w:rPr>
        <w:t>amel</w:t>
      </w:r>
      <w:r w:rsidR="00BB7A0F" w:rsidRPr="00A37541">
        <w:rPr>
          <w:rFonts w:ascii="Times New Roman" w:hAnsi="Times New Roman" w:cs="Times New Roman"/>
          <w:sz w:val="24"/>
          <w:szCs w:val="24"/>
          <w:lang w:val="en-US"/>
        </w:rPr>
        <w:t xml:space="preserve"> priming </w:t>
      </w:r>
      <w:r w:rsidR="00BB7A0F" w:rsidRPr="00A37541">
        <w:rPr>
          <w:rFonts w:ascii="Times New Roman" w:hAnsi="Times New Roman" w:cs="Times New Roman"/>
          <w:i/>
          <w:sz w:val="24"/>
          <w:szCs w:val="24"/>
          <w:lang w:val="en-US"/>
        </w:rPr>
        <w:t>desert</w:t>
      </w:r>
      <w:r w:rsidR="00BB7A0F" w:rsidRPr="00A37541">
        <w:rPr>
          <w:rFonts w:ascii="Times New Roman" w:hAnsi="Times New Roman" w:cs="Times New Roman"/>
          <w:sz w:val="24"/>
          <w:szCs w:val="24"/>
          <w:lang w:val="en-US"/>
        </w:rPr>
        <w:t>)</w:t>
      </w:r>
      <w:r w:rsidR="008F7CCF" w:rsidRPr="00A37541">
        <w:rPr>
          <w:rFonts w:ascii="Times New Roman" w:hAnsi="Times New Roman" w:cs="Times New Roman"/>
          <w:sz w:val="24"/>
          <w:szCs w:val="24"/>
          <w:lang w:val="en-US"/>
        </w:rPr>
        <w:t xml:space="preserve">, but not of visuoperceptual priming </w:t>
      </w:r>
      <w:r w:rsidR="00BB7A0F" w:rsidRPr="00A37541">
        <w:rPr>
          <w:rFonts w:ascii="Times New Roman" w:hAnsi="Times New Roman" w:cs="Times New Roman"/>
          <w:sz w:val="24"/>
          <w:szCs w:val="24"/>
          <w:lang w:val="en-US"/>
        </w:rPr>
        <w:t xml:space="preserve">(e.g., </w:t>
      </w:r>
      <w:r w:rsidR="00BB7A0F" w:rsidRPr="00A37541">
        <w:rPr>
          <w:rFonts w:ascii="Times New Roman" w:hAnsi="Times New Roman" w:cs="Times New Roman"/>
          <w:i/>
          <w:sz w:val="24"/>
          <w:szCs w:val="24"/>
          <w:lang w:val="en-US"/>
        </w:rPr>
        <w:t>ostrich</w:t>
      </w:r>
      <w:r w:rsidR="00BB7A0F" w:rsidRPr="00A37541">
        <w:rPr>
          <w:rFonts w:ascii="Times New Roman" w:hAnsi="Times New Roman" w:cs="Times New Roman"/>
          <w:sz w:val="24"/>
          <w:szCs w:val="24"/>
          <w:lang w:val="en-US"/>
        </w:rPr>
        <w:t xml:space="preserve"> priming </w:t>
      </w:r>
      <w:r w:rsidR="00BB7A0F" w:rsidRPr="00A37541">
        <w:rPr>
          <w:rFonts w:ascii="Times New Roman" w:hAnsi="Times New Roman" w:cs="Times New Roman"/>
          <w:i/>
          <w:sz w:val="24"/>
          <w:szCs w:val="24"/>
          <w:lang w:val="en-US"/>
        </w:rPr>
        <w:t>neck</w:t>
      </w:r>
      <w:r w:rsidR="00BB7A0F" w:rsidRPr="00A37541">
        <w:rPr>
          <w:rFonts w:ascii="Times New Roman" w:hAnsi="Times New Roman" w:cs="Times New Roman"/>
          <w:sz w:val="24"/>
          <w:szCs w:val="24"/>
          <w:lang w:val="en-US"/>
        </w:rPr>
        <w:t xml:space="preserve">) </w:t>
      </w:r>
      <w:r w:rsidR="008F7CCF" w:rsidRPr="00A37541">
        <w:rPr>
          <w:rFonts w:ascii="Times New Roman" w:hAnsi="Times New Roman" w:cs="Times New Roman"/>
          <w:sz w:val="24"/>
          <w:szCs w:val="24"/>
          <w:lang w:val="en-US"/>
        </w:rPr>
        <w:t xml:space="preserve">on lexical decisions in patients with SD, whereas controls showed the opposite pattern. Moreover, the dissociation between the two features increased as the disease progresses. </w:t>
      </w:r>
    </w:p>
    <w:p w14:paraId="6CA384D2" w14:textId="2E981183" w:rsidR="005C1FA4" w:rsidRPr="00A37541" w:rsidRDefault="00EB06A6" w:rsidP="008F69A3">
      <w:pPr>
        <w:widowControl w:val="0"/>
        <w:spacing w:after="0" w:line="480" w:lineRule="auto"/>
        <w:ind w:firstLine="708"/>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V</w:t>
      </w:r>
      <w:r w:rsidR="008F7CCF" w:rsidRPr="00A37541">
        <w:rPr>
          <w:rFonts w:ascii="Times New Roman" w:hAnsi="Times New Roman" w:cs="Times New Roman"/>
          <w:sz w:val="24"/>
          <w:szCs w:val="24"/>
          <w:lang w:val="en-US"/>
        </w:rPr>
        <w:t xml:space="preserve">isuoperceptual features have been shown to be a core determinant of taxonomic relationships, whereas contextual/functional features underlie thematic relationships (Denney, 1975; Estes et al., 2011; Lin &amp; Murphy, 2001; McRae et al., 1997, 2005; </w:t>
      </w:r>
      <w:proofErr w:type="spellStart"/>
      <w:r w:rsidR="008F7CCF" w:rsidRPr="00A37541">
        <w:rPr>
          <w:rFonts w:ascii="Times New Roman" w:hAnsi="Times New Roman" w:cs="Times New Roman"/>
          <w:sz w:val="24"/>
          <w:szCs w:val="24"/>
          <w:lang w:val="en-US"/>
        </w:rPr>
        <w:t>Medin</w:t>
      </w:r>
      <w:proofErr w:type="spellEnd"/>
      <w:r w:rsidR="008F7CCF" w:rsidRPr="00A37541">
        <w:rPr>
          <w:rFonts w:ascii="Times New Roman" w:hAnsi="Times New Roman" w:cs="Times New Roman"/>
          <w:sz w:val="24"/>
          <w:szCs w:val="24"/>
          <w:lang w:val="en-US"/>
        </w:rPr>
        <w:t xml:space="preserve"> &amp; </w:t>
      </w:r>
      <w:proofErr w:type="spellStart"/>
      <w:r w:rsidR="008F7CCF" w:rsidRPr="00A37541">
        <w:rPr>
          <w:rFonts w:ascii="Times New Roman" w:hAnsi="Times New Roman" w:cs="Times New Roman"/>
          <w:sz w:val="24"/>
          <w:szCs w:val="24"/>
          <w:lang w:val="en-US"/>
        </w:rPr>
        <w:t>Ortony</w:t>
      </w:r>
      <w:proofErr w:type="spellEnd"/>
      <w:r w:rsidR="008F7CCF" w:rsidRPr="00A37541">
        <w:rPr>
          <w:rFonts w:ascii="Times New Roman" w:hAnsi="Times New Roman" w:cs="Times New Roman"/>
          <w:sz w:val="24"/>
          <w:szCs w:val="24"/>
          <w:lang w:val="en-US"/>
        </w:rPr>
        <w:t>, 1989)</w:t>
      </w:r>
      <w:r w:rsidRPr="00A37541">
        <w:rPr>
          <w:rFonts w:ascii="Times New Roman" w:hAnsi="Times New Roman" w:cs="Times New Roman"/>
          <w:sz w:val="24"/>
          <w:szCs w:val="24"/>
          <w:lang w:val="en-US"/>
        </w:rPr>
        <w:t>.</w:t>
      </w:r>
      <w:r w:rsidR="008F7CCF" w:rsidRPr="00A37541">
        <w:rPr>
          <w:rFonts w:ascii="Times New Roman" w:hAnsi="Times New Roman" w:cs="Times New Roman"/>
          <w:sz w:val="24"/>
          <w:szCs w:val="24"/>
          <w:lang w:val="en-US"/>
        </w:rPr>
        <w:t xml:space="preserve"> </w:t>
      </w:r>
      <w:r w:rsidR="005559EE" w:rsidRPr="00A37541">
        <w:rPr>
          <w:rFonts w:ascii="Times New Roman" w:hAnsi="Times New Roman" w:cs="Times New Roman"/>
          <w:sz w:val="24"/>
          <w:szCs w:val="24"/>
          <w:lang w:val="en-US"/>
        </w:rPr>
        <w:t>T</w:t>
      </w:r>
      <w:r w:rsidR="00253925" w:rsidRPr="00A37541">
        <w:rPr>
          <w:rFonts w:ascii="Times New Roman" w:hAnsi="Times New Roman" w:cs="Times New Roman"/>
          <w:sz w:val="24"/>
          <w:szCs w:val="24"/>
          <w:lang w:val="en-US"/>
        </w:rPr>
        <w:t>axonomic and thematic</w:t>
      </w:r>
      <w:r w:rsidR="004E26DB" w:rsidRPr="00A37541">
        <w:rPr>
          <w:rFonts w:ascii="Times New Roman" w:hAnsi="Times New Roman" w:cs="Times New Roman"/>
          <w:sz w:val="24"/>
          <w:szCs w:val="24"/>
          <w:lang w:val="en-US"/>
        </w:rPr>
        <w:t xml:space="preserve"> </w:t>
      </w:r>
      <w:r w:rsidR="005559EE" w:rsidRPr="00A37541">
        <w:rPr>
          <w:rFonts w:ascii="Times New Roman" w:hAnsi="Times New Roman" w:cs="Times New Roman"/>
          <w:sz w:val="24"/>
          <w:szCs w:val="24"/>
          <w:lang w:val="en-US"/>
        </w:rPr>
        <w:t xml:space="preserve">relationships </w:t>
      </w:r>
      <w:r w:rsidRPr="00A37541">
        <w:rPr>
          <w:rFonts w:ascii="Times New Roman" w:hAnsi="Times New Roman" w:cs="Times New Roman"/>
          <w:sz w:val="24"/>
          <w:szCs w:val="24"/>
          <w:lang w:val="en-US"/>
        </w:rPr>
        <w:t>refer to</w:t>
      </w:r>
      <w:r w:rsidR="005C1FA4" w:rsidRPr="00A37541">
        <w:rPr>
          <w:rFonts w:ascii="Times New Roman" w:hAnsi="Times New Roman" w:cs="Times New Roman"/>
          <w:sz w:val="24"/>
          <w:szCs w:val="24"/>
          <w:lang w:val="en-US"/>
        </w:rPr>
        <w:t xml:space="preserve"> </w:t>
      </w:r>
      <w:r w:rsidR="00C85FE3" w:rsidRPr="00A37541">
        <w:rPr>
          <w:rFonts w:ascii="Times New Roman" w:hAnsi="Times New Roman" w:cs="Times New Roman"/>
          <w:sz w:val="24"/>
          <w:szCs w:val="24"/>
          <w:lang w:val="en-US"/>
        </w:rPr>
        <w:t xml:space="preserve">two different ways of </w:t>
      </w:r>
      <w:r w:rsidRPr="00A37541">
        <w:rPr>
          <w:rFonts w:ascii="Times New Roman" w:hAnsi="Times New Roman" w:cs="Times New Roman"/>
          <w:sz w:val="24"/>
          <w:szCs w:val="24"/>
          <w:lang w:val="en-US"/>
        </w:rPr>
        <w:t xml:space="preserve">semantically </w:t>
      </w:r>
      <w:r w:rsidR="005C1FA4" w:rsidRPr="00A37541">
        <w:rPr>
          <w:rFonts w:ascii="Times New Roman" w:hAnsi="Times New Roman" w:cs="Times New Roman"/>
          <w:sz w:val="24"/>
          <w:szCs w:val="24"/>
          <w:lang w:val="en-US"/>
        </w:rPr>
        <w:t>grouping objects</w:t>
      </w:r>
      <w:r w:rsidR="0045676F" w:rsidRPr="00A37541">
        <w:rPr>
          <w:rFonts w:ascii="Times New Roman" w:hAnsi="Times New Roman" w:cs="Times New Roman"/>
          <w:sz w:val="24"/>
          <w:szCs w:val="24"/>
          <w:lang w:val="en-US"/>
        </w:rPr>
        <w:t xml:space="preserve"> (see </w:t>
      </w:r>
      <w:r w:rsidR="0045676F" w:rsidRPr="00A37541">
        <w:rPr>
          <w:rFonts w:ascii="Times New Roman" w:hAnsi="Times New Roman" w:cs="Times New Roman"/>
          <w:sz w:val="24"/>
          <w:szCs w:val="24"/>
          <w:lang w:val="en-US"/>
        </w:rPr>
        <w:fldChar w:fldCharType="begin"/>
      </w:r>
      <w:r w:rsidR="0045676F" w:rsidRPr="00A37541">
        <w:rPr>
          <w:rFonts w:ascii="Times New Roman" w:hAnsi="Times New Roman" w:cs="Times New Roman"/>
          <w:sz w:val="24"/>
          <w:szCs w:val="24"/>
          <w:lang w:val="en-US"/>
        </w:rPr>
        <w:instrText xml:space="preserve"> ADDIN ZOTERO_ITEM CSL_CITATION {"citationID":"633kdCIc","properties":{"formattedCitation":"(Mirman, Landrigan, &amp; Britt, 2017)","plainCitation":"(Mirman, Landrigan, &amp; Britt, 2017)","dontUpdate":true,"noteIndex":0},"citationItems":[{"id":213,"uris":["http://zotero.org/users/local/zpQSTIYy/items/ARV8IQSX"],"uri":["http://zotero.org/users/local/zpQSTIYy/items/ARV8IQSX"],"itemData":{"id":213,"type":"article-journal","title":"Taxonomic and thematic semantic systems","container-title":"Psychological Bulletin","page":"499-520","volume":"143","issue":"5","source":"PubMed","abstract":"Object concepts are critical for nearly all aspects of human cognition, from perception tasks like object recognition, to understanding and producing language, to making meaningful actions. Concepts can have 2 very different kinds of relations: similarity relations based on shared features (e.g., dog-bear), which are called \"taxonomic\" relations, and contiguity relations based on co-occurrence in events or scenarios (e.g., dog-leash), which are called \"thematic\" relations. Here, we report a systematic review of experimental psychology and cognitive neuroscience evidence of this distinction in the structure of semantic memory. We propose 2 principles that may drive the development of distinct taxonomic and thematic semantic systems: differences between which features determine taxonomic versus thematic relations, and differences in the processing required to extract taxonomic versus thematic relations. This review brings together distinct threads of behavioral, computational, and neuroscience research on semantic memory in support of a functional and neural dissociation, and defines a framework for future studies of semantic memory. (PsycINFO Database Record","DOI":"10.1037/bul0000092","ISSN":"1939-1455","note":"PMID: 28333494\nPMCID: PMC5393928","journalAbbreviation":"Psychol Bull","language":"eng","author":[{"family":"Mirman","given":"Daniel"},{"family":"Landrigan","given":"Jon-Frederick"},{"family":"Britt","given":"Allison E."}],"issued":{"date-parts":[["2017",5]]}}}],"schema":"https://github.com/citation-style-language/schema/raw/master/csl-citation.json"} </w:instrText>
      </w:r>
      <w:r w:rsidR="0045676F" w:rsidRPr="00A37541">
        <w:rPr>
          <w:rFonts w:ascii="Times New Roman" w:hAnsi="Times New Roman" w:cs="Times New Roman"/>
          <w:sz w:val="24"/>
          <w:szCs w:val="24"/>
          <w:lang w:val="en-US"/>
        </w:rPr>
        <w:fldChar w:fldCharType="separate"/>
      </w:r>
      <w:r w:rsidR="0045676F" w:rsidRPr="00A37541">
        <w:rPr>
          <w:rFonts w:ascii="Times New Roman" w:hAnsi="Times New Roman" w:cs="Times New Roman"/>
          <w:sz w:val="24"/>
          <w:lang w:val="en-US"/>
        </w:rPr>
        <w:t>Mirman, Landrigan, &amp; Britt, 2017</w:t>
      </w:r>
      <w:r w:rsidR="0045676F" w:rsidRPr="00A37541">
        <w:rPr>
          <w:rFonts w:ascii="Times New Roman" w:hAnsi="Times New Roman" w:cs="Times New Roman"/>
          <w:sz w:val="24"/>
          <w:szCs w:val="24"/>
          <w:lang w:val="en-US"/>
        </w:rPr>
        <w:fldChar w:fldCharType="end"/>
      </w:r>
      <w:r w:rsidR="00FC249D" w:rsidRPr="00A37541">
        <w:rPr>
          <w:rFonts w:ascii="Times New Roman" w:hAnsi="Times New Roman" w:cs="Times New Roman"/>
          <w:sz w:val="24"/>
          <w:szCs w:val="24"/>
          <w:lang w:val="en-US"/>
        </w:rPr>
        <w:t xml:space="preserve"> for a </w:t>
      </w:r>
      <w:r w:rsidR="006E52B9" w:rsidRPr="00A37541">
        <w:rPr>
          <w:rFonts w:ascii="Times New Roman" w:hAnsi="Times New Roman" w:cs="Times New Roman"/>
          <w:sz w:val="24"/>
          <w:szCs w:val="24"/>
          <w:lang w:val="en-US"/>
        </w:rPr>
        <w:t xml:space="preserve">recent </w:t>
      </w:r>
      <w:r w:rsidR="00FC249D" w:rsidRPr="00A37541">
        <w:rPr>
          <w:rFonts w:ascii="Times New Roman" w:hAnsi="Times New Roman" w:cs="Times New Roman"/>
          <w:sz w:val="24"/>
          <w:szCs w:val="24"/>
          <w:lang w:val="en-US"/>
        </w:rPr>
        <w:t>review</w:t>
      </w:r>
      <w:r w:rsidR="0045676F" w:rsidRPr="00A37541">
        <w:rPr>
          <w:rFonts w:ascii="Times New Roman" w:hAnsi="Times New Roman" w:cs="Times New Roman"/>
          <w:sz w:val="24"/>
          <w:szCs w:val="24"/>
          <w:lang w:val="en-US"/>
        </w:rPr>
        <w:t>)</w:t>
      </w:r>
      <w:r w:rsidR="006A2995" w:rsidRPr="00A37541">
        <w:rPr>
          <w:rFonts w:ascii="Times New Roman" w:hAnsi="Times New Roman" w:cs="Times New Roman"/>
          <w:sz w:val="24"/>
          <w:szCs w:val="24"/>
          <w:lang w:val="en-US"/>
        </w:rPr>
        <w:t>.</w:t>
      </w:r>
      <w:r w:rsidR="00C85FE3" w:rsidRPr="00A37541">
        <w:rPr>
          <w:rFonts w:ascii="Times New Roman" w:hAnsi="Times New Roman" w:cs="Times New Roman"/>
          <w:sz w:val="24"/>
          <w:szCs w:val="24"/>
          <w:lang w:val="en-US"/>
        </w:rPr>
        <w:t xml:space="preserve"> </w:t>
      </w:r>
      <w:r w:rsidR="005559EE" w:rsidRPr="00A37541">
        <w:rPr>
          <w:rFonts w:ascii="Times New Roman" w:hAnsi="Times New Roman" w:cs="Times New Roman"/>
          <w:sz w:val="24"/>
          <w:szCs w:val="24"/>
          <w:lang w:val="en-US"/>
        </w:rPr>
        <w:t>T</w:t>
      </w:r>
      <w:r w:rsidR="00C85FE3" w:rsidRPr="00A37541">
        <w:rPr>
          <w:rFonts w:ascii="Times New Roman" w:hAnsi="Times New Roman" w:cs="Times New Roman"/>
          <w:sz w:val="24"/>
          <w:szCs w:val="24"/>
          <w:lang w:val="en-US"/>
        </w:rPr>
        <w:t xml:space="preserve">axonomic </w:t>
      </w:r>
      <w:r w:rsidR="005559EE" w:rsidRPr="00A37541">
        <w:rPr>
          <w:rFonts w:ascii="Times New Roman" w:hAnsi="Times New Roman" w:cs="Times New Roman"/>
          <w:sz w:val="24"/>
          <w:szCs w:val="24"/>
          <w:lang w:val="en-US"/>
        </w:rPr>
        <w:t xml:space="preserve">relationships group objects </w:t>
      </w:r>
      <w:r w:rsidR="00F82C28" w:rsidRPr="00A37541">
        <w:rPr>
          <w:rFonts w:ascii="Times New Roman" w:hAnsi="Times New Roman" w:cs="Times New Roman"/>
          <w:sz w:val="24"/>
          <w:szCs w:val="24"/>
          <w:lang w:val="en-US"/>
        </w:rPr>
        <w:t>according to the</w:t>
      </w:r>
      <w:r w:rsidR="005559EE" w:rsidRPr="00A37541">
        <w:rPr>
          <w:rFonts w:ascii="Times New Roman" w:hAnsi="Times New Roman" w:cs="Times New Roman"/>
          <w:sz w:val="24"/>
          <w:szCs w:val="24"/>
          <w:lang w:val="en-US"/>
        </w:rPr>
        <w:t>ir</w:t>
      </w:r>
      <w:r w:rsidR="00C85FE3" w:rsidRPr="00A37541">
        <w:rPr>
          <w:rFonts w:ascii="Times New Roman" w:hAnsi="Times New Roman" w:cs="Times New Roman"/>
          <w:sz w:val="24"/>
          <w:szCs w:val="24"/>
          <w:lang w:val="en-US"/>
        </w:rPr>
        <w:t xml:space="preserve"> similarity and </w:t>
      </w:r>
      <w:r w:rsidR="006A05B3" w:rsidRPr="00A37541">
        <w:rPr>
          <w:rFonts w:ascii="Times New Roman" w:hAnsi="Times New Roman" w:cs="Times New Roman"/>
          <w:sz w:val="24"/>
          <w:szCs w:val="24"/>
          <w:lang w:val="en-US"/>
        </w:rPr>
        <w:t xml:space="preserve">bring together </w:t>
      </w:r>
      <w:r w:rsidR="00C85FE3" w:rsidRPr="00A37541">
        <w:rPr>
          <w:rFonts w:ascii="Times New Roman" w:hAnsi="Times New Roman" w:cs="Times New Roman"/>
          <w:sz w:val="24"/>
          <w:szCs w:val="24"/>
          <w:lang w:val="en-US"/>
        </w:rPr>
        <w:t>objects that share features, with an important weight of visuoperceptual features (</w:t>
      </w:r>
      <w:proofErr w:type="spellStart"/>
      <w:r w:rsidR="00C85FE3" w:rsidRPr="00A37541">
        <w:rPr>
          <w:rFonts w:ascii="Times New Roman" w:hAnsi="Times New Roman" w:cs="Times New Roman"/>
          <w:sz w:val="24"/>
          <w:szCs w:val="24"/>
          <w:lang w:val="en-US"/>
        </w:rPr>
        <w:t>Kalénine</w:t>
      </w:r>
      <w:proofErr w:type="spellEnd"/>
      <w:r w:rsidR="00C85FE3" w:rsidRPr="00A37541">
        <w:rPr>
          <w:rFonts w:ascii="Times New Roman" w:hAnsi="Times New Roman" w:cs="Times New Roman"/>
          <w:sz w:val="24"/>
          <w:szCs w:val="24"/>
          <w:lang w:val="en-US"/>
        </w:rPr>
        <w:t xml:space="preserve"> et al., 2009) (e.g., both </w:t>
      </w:r>
      <w:r w:rsidR="006A05B3" w:rsidRPr="00A37541">
        <w:rPr>
          <w:rFonts w:ascii="Times New Roman" w:hAnsi="Times New Roman" w:cs="Times New Roman"/>
          <w:i/>
          <w:sz w:val="24"/>
          <w:szCs w:val="24"/>
          <w:lang w:val="en-US"/>
        </w:rPr>
        <w:t>daisy</w:t>
      </w:r>
      <w:r w:rsidR="00C85FE3" w:rsidRPr="00A37541">
        <w:rPr>
          <w:rFonts w:ascii="Times New Roman" w:hAnsi="Times New Roman" w:cs="Times New Roman"/>
          <w:sz w:val="24"/>
          <w:szCs w:val="24"/>
          <w:lang w:val="en-US"/>
        </w:rPr>
        <w:t xml:space="preserve"> and </w:t>
      </w:r>
      <w:r w:rsidR="006A05B3" w:rsidRPr="00A37541">
        <w:rPr>
          <w:rFonts w:ascii="Times New Roman" w:hAnsi="Times New Roman" w:cs="Times New Roman"/>
          <w:i/>
          <w:sz w:val="24"/>
          <w:szCs w:val="24"/>
          <w:lang w:val="en-US"/>
        </w:rPr>
        <w:t>nenuphar</w:t>
      </w:r>
      <w:r w:rsidR="00C85FE3" w:rsidRPr="00A37541">
        <w:rPr>
          <w:rFonts w:ascii="Times New Roman" w:hAnsi="Times New Roman" w:cs="Times New Roman"/>
          <w:sz w:val="24"/>
          <w:szCs w:val="24"/>
          <w:lang w:val="en-US"/>
        </w:rPr>
        <w:t xml:space="preserve"> have </w:t>
      </w:r>
      <w:r w:rsidR="006A05B3" w:rsidRPr="00A37541">
        <w:rPr>
          <w:rFonts w:ascii="Times New Roman" w:hAnsi="Times New Roman" w:cs="Times New Roman"/>
          <w:sz w:val="24"/>
          <w:szCs w:val="24"/>
          <w:lang w:val="en-US"/>
        </w:rPr>
        <w:t>petals</w:t>
      </w:r>
      <w:r w:rsidR="00C85FE3" w:rsidRPr="00A37541">
        <w:rPr>
          <w:rFonts w:ascii="Times New Roman" w:hAnsi="Times New Roman" w:cs="Times New Roman"/>
          <w:sz w:val="24"/>
          <w:szCs w:val="24"/>
          <w:lang w:val="en-US"/>
        </w:rPr>
        <w:t>).</w:t>
      </w:r>
      <w:r w:rsidR="005C1FA4" w:rsidRPr="00A37541">
        <w:rPr>
          <w:rFonts w:ascii="Times New Roman" w:hAnsi="Times New Roman" w:cs="Times New Roman"/>
          <w:sz w:val="24"/>
          <w:szCs w:val="24"/>
          <w:lang w:val="en-US"/>
        </w:rPr>
        <w:t xml:space="preserve"> </w:t>
      </w:r>
      <w:r w:rsidRPr="00A37541">
        <w:rPr>
          <w:rFonts w:ascii="Times New Roman" w:hAnsi="Times New Roman" w:cs="Times New Roman"/>
          <w:sz w:val="24"/>
          <w:szCs w:val="24"/>
          <w:lang w:val="en-US"/>
        </w:rPr>
        <w:t>In contrast, t</w:t>
      </w:r>
      <w:r w:rsidR="00C85FE3" w:rsidRPr="00A37541">
        <w:rPr>
          <w:rFonts w:ascii="Times New Roman" w:hAnsi="Times New Roman" w:cs="Times New Roman"/>
          <w:sz w:val="24"/>
          <w:szCs w:val="24"/>
          <w:lang w:val="en-US"/>
        </w:rPr>
        <w:t xml:space="preserve">hematic </w:t>
      </w:r>
      <w:r w:rsidR="005559EE" w:rsidRPr="00A37541">
        <w:rPr>
          <w:rFonts w:ascii="Times New Roman" w:hAnsi="Times New Roman" w:cs="Times New Roman"/>
          <w:sz w:val="24"/>
          <w:szCs w:val="24"/>
          <w:lang w:val="en-US"/>
        </w:rPr>
        <w:t xml:space="preserve">relationships </w:t>
      </w:r>
      <w:r w:rsidR="005034B5" w:rsidRPr="00A37541">
        <w:rPr>
          <w:rFonts w:ascii="Times New Roman" w:hAnsi="Times New Roman" w:cs="Times New Roman"/>
          <w:sz w:val="24"/>
          <w:szCs w:val="24"/>
          <w:lang w:val="en-US"/>
        </w:rPr>
        <w:t>group objects based on their complementarity in events and bring</w:t>
      </w:r>
      <w:r w:rsidR="00C85FE3" w:rsidRPr="00A37541">
        <w:rPr>
          <w:rFonts w:ascii="Times New Roman" w:hAnsi="Times New Roman" w:cs="Times New Roman"/>
          <w:sz w:val="24"/>
          <w:szCs w:val="24"/>
          <w:lang w:val="en-US"/>
        </w:rPr>
        <w:t xml:space="preserve"> together objects </w:t>
      </w:r>
      <w:r w:rsidR="006A05B3" w:rsidRPr="00A37541">
        <w:rPr>
          <w:rFonts w:ascii="Times New Roman" w:hAnsi="Times New Roman" w:cs="Times New Roman"/>
          <w:sz w:val="24"/>
          <w:szCs w:val="24"/>
          <w:lang w:val="en-US"/>
        </w:rPr>
        <w:t xml:space="preserve">that belong </w:t>
      </w:r>
      <w:r w:rsidR="00C85FE3" w:rsidRPr="00A37541">
        <w:rPr>
          <w:rFonts w:ascii="Times New Roman" w:hAnsi="Times New Roman" w:cs="Times New Roman"/>
          <w:sz w:val="24"/>
          <w:szCs w:val="24"/>
          <w:lang w:val="en-US"/>
        </w:rPr>
        <w:t xml:space="preserve">to the same spatial and/or temporal context (e.g., </w:t>
      </w:r>
      <w:r w:rsidR="006A05B3" w:rsidRPr="00A37541">
        <w:rPr>
          <w:rFonts w:ascii="Times New Roman" w:hAnsi="Times New Roman" w:cs="Times New Roman"/>
          <w:i/>
          <w:sz w:val="24"/>
          <w:szCs w:val="24"/>
          <w:lang w:val="en-US"/>
        </w:rPr>
        <w:t>hammer</w:t>
      </w:r>
      <w:r w:rsidR="006A05B3" w:rsidRPr="00A37541">
        <w:rPr>
          <w:rFonts w:ascii="Times New Roman" w:hAnsi="Times New Roman" w:cs="Times New Roman"/>
          <w:sz w:val="24"/>
          <w:szCs w:val="24"/>
          <w:lang w:val="en-US"/>
        </w:rPr>
        <w:t xml:space="preserve"> </w:t>
      </w:r>
      <w:r w:rsidR="00C85FE3" w:rsidRPr="00A37541">
        <w:rPr>
          <w:rFonts w:ascii="Times New Roman" w:hAnsi="Times New Roman" w:cs="Times New Roman"/>
          <w:sz w:val="24"/>
          <w:szCs w:val="24"/>
          <w:lang w:val="en-US"/>
        </w:rPr>
        <w:t xml:space="preserve">and </w:t>
      </w:r>
      <w:r w:rsidR="006A05B3" w:rsidRPr="00A37541">
        <w:rPr>
          <w:rFonts w:ascii="Times New Roman" w:hAnsi="Times New Roman" w:cs="Times New Roman"/>
          <w:i/>
          <w:sz w:val="24"/>
          <w:szCs w:val="24"/>
          <w:lang w:val="en-US"/>
        </w:rPr>
        <w:t>nail</w:t>
      </w:r>
      <w:r w:rsidR="006A05B3" w:rsidRPr="00A37541">
        <w:rPr>
          <w:rFonts w:ascii="Times New Roman" w:hAnsi="Times New Roman" w:cs="Times New Roman"/>
          <w:sz w:val="24"/>
          <w:szCs w:val="24"/>
          <w:lang w:val="en-US"/>
        </w:rPr>
        <w:t xml:space="preserve"> </w:t>
      </w:r>
      <w:r w:rsidR="00C85FE3" w:rsidRPr="00A37541">
        <w:rPr>
          <w:rFonts w:ascii="Times New Roman" w:hAnsi="Times New Roman" w:cs="Times New Roman"/>
          <w:sz w:val="24"/>
          <w:szCs w:val="24"/>
          <w:lang w:val="en-US"/>
        </w:rPr>
        <w:t>have c</w:t>
      </w:r>
      <w:r w:rsidR="006A05B3" w:rsidRPr="00A37541">
        <w:rPr>
          <w:rFonts w:ascii="Times New Roman" w:hAnsi="Times New Roman" w:cs="Times New Roman"/>
          <w:sz w:val="24"/>
          <w:szCs w:val="24"/>
          <w:lang w:val="en-US"/>
        </w:rPr>
        <w:t xml:space="preserve">omplementary roles in a DIY </w:t>
      </w:r>
      <w:r w:rsidR="00C85FE3" w:rsidRPr="00A37541">
        <w:rPr>
          <w:rFonts w:ascii="Times New Roman" w:hAnsi="Times New Roman" w:cs="Times New Roman"/>
          <w:sz w:val="24"/>
          <w:szCs w:val="24"/>
          <w:lang w:val="en-US"/>
        </w:rPr>
        <w:t>event</w:t>
      </w:r>
      <w:r w:rsidR="005034B5" w:rsidRPr="00A37541">
        <w:rPr>
          <w:rFonts w:ascii="Times New Roman" w:hAnsi="Times New Roman" w:cs="Times New Roman"/>
          <w:sz w:val="24"/>
          <w:szCs w:val="24"/>
          <w:lang w:val="en-US"/>
        </w:rPr>
        <w:t>)</w:t>
      </w:r>
      <w:r w:rsidR="00D52A17" w:rsidRPr="00A37541">
        <w:rPr>
          <w:rFonts w:ascii="Times New Roman" w:hAnsi="Times New Roman" w:cs="Times New Roman"/>
          <w:sz w:val="24"/>
          <w:szCs w:val="24"/>
          <w:lang w:val="en-US"/>
        </w:rPr>
        <w:t xml:space="preserve">. </w:t>
      </w:r>
      <w:r w:rsidR="005C1FA4" w:rsidRPr="00A37541">
        <w:rPr>
          <w:rFonts w:ascii="Times New Roman" w:hAnsi="Times New Roman" w:cs="Times New Roman"/>
          <w:sz w:val="24"/>
          <w:szCs w:val="24"/>
          <w:lang w:val="en-US"/>
        </w:rPr>
        <w:t xml:space="preserve">Therefore, the differential status of visuoperceptual and contextual/functional features </w:t>
      </w:r>
      <w:r w:rsidRPr="00A37541">
        <w:rPr>
          <w:rFonts w:ascii="Times New Roman" w:hAnsi="Times New Roman" w:cs="Times New Roman"/>
          <w:sz w:val="24"/>
          <w:szCs w:val="24"/>
          <w:lang w:val="en-US"/>
        </w:rPr>
        <w:t xml:space="preserve">in SD </w:t>
      </w:r>
      <w:r w:rsidR="005C1FA4" w:rsidRPr="00A37541">
        <w:rPr>
          <w:rFonts w:ascii="Times New Roman" w:hAnsi="Times New Roman" w:cs="Times New Roman"/>
          <w:sz w:val="24"/>
          <w:szCs w:val="24"/>
          <w:lang w:val="en-US"/>
        </w:rPr>
        <w:t xml:space="preserve">may reflect a </w:t>
      </w:r>
      <w:r w:rsidR="005C1FA4" w:rsidRPr="00A37541">
        <w:rPr>
          <w:rFonts w:ascii="Times New Roman" w:hAnsi="Times New Roman" w:cs="Times New Roman"/>
          <w:i/>
          <w:sz w:val="24"/>
          <w:szCs w:val="24"/>
          <w:lang w:val="en-US"/>
        </w:rPr>
        <w:t>semantic disequilibrium</w:t>
      </w:r>
      <w:r w:rsidR="005C1FA4" w:rsidRPr="00A37541">
        <w:rPr>
          <w:rFonts w:ascii="Times New Roman" w:hAnsi="Times New Roman" w:cs="Times New Roman"/>
          <w:sz w:val="24"/>
          <w:szCs w:val="24"/>
          <w:lang w:val="en-US"/>
        </w:rPr>
        <w:t xml:space="preserve"> between taxonomic and thematic relationships in </w:t>
      </w:r>
      <w:r w:rsidRPr="00A37541">
        <w:rPr>
          <w:rFonts w:ascii="Times New Roman" w:hAnsi="Times New Roman" w:cs="Times New Roman"/>
          <w:sz w:val="24"/>
          <w:szCs w:val="24"/>
          <w:lang w:val="en-US"/>
        </w:rPr>
        <w:t>the disease</w:t>
      </w:r>
      <w:r w:rsidR="002F5971" w:rsidRPr="00A37541">
        <w:rPr>
          <w:rFonts w:ascii="Times New Roman" w:hAnsi="Times New Roman" w:cs="Times New Roman"/>
          <w:sz w:val="24"/>
          <w:szCs w:val="24"/>
          <w:lang w:val="en-US"/>
        </w:rPr>
        <w:t>.</w:t>
      </w:r>
    </w:p>
    <w:p w14:paraId="16EACFCB" w14:textId="44F76FBE" w:rsidR="00D52A17" w:rsidRPr="00A37541" w:rsidRDefault="00935676" w:rsidP="009216FF">
      <w:pPr>
        <w:widowControl w:val="0"/>
        <w:spacing w:after="0" w:line="480" w:lineRule="auto"/>
        <w:ind w:firstLine="708"/>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The cognitive and cerebral organization of taxonomic and thematic relationships has been differentially addressed in theoretical models of semantic memory. The “hub and spoke” model of semantic cognition </w:t>
      </w:r>
      <w:r w:rsidRPr="00A37541">
        <w:rPr>
          <w:rFonts w:ascii="Times New Roman" w:hAnsi="Times New Roman" w:cs="Times New Roman"/>
          <w:sz w:val="24"/>
          <w:szCs w:val="24"/>
          <w:lang w:val="en-US"/>
        </w:rPr>
        <w:fldChar w:fldCharType="begin"/>
      </w:r>
      <w:r w:rsidR="00987292" w:rsidRPr="00A37541">
        <w:rPr>
          <w:rFonts w:ascii="Times New Roman" w:hAnsi="Times New Roman" w:cs="Times New Roman"/>
          <w:sz w:val="24"/>
          <w:szCs w:val="24"/>
          <w:lang w:val="en-US"/>
        </w:rPr>
        <w:instrText xml:space="preserve"> ADDIN ZOTERO_ITEM CSL_CITATION {"citationID":"HhaAonVi","properties":{"formattedCitation":"(Lambon Ralph, 2014)","plainCitation":"(Lambon Ralph, 2014)","dontUpdate":true,"noteIndex":0},"citationItems":[{"id":393,"uris":["http://zotero.org/users/local/zpQSTIYy/items/44BJYWBP"],"uri":["http://zotero.org/users/local/zpQSTIYy/items/44BJYWBP"],"itemData":{"id":393,"type":"article-journal","title":"Neurocognitive insights on conceptual knowledge and its breakdown","container-title":"Philosophical Transactions of the Royal Society of London. Series B, Biological Sciences","page":"20120392","volume":"369","issue":"1634","source":"PubMed","abstract":"Conceptual knowledge reflects our multi-modal 'semantic database'. As such, it brings meaning to all verbal and non-verbal stimuli, is the foundation for verbal and non-verbal expression and provides the basis for computing appropriate semantic generalizations. Multiple disciplines (e.g. philosophy, cognitive science, cognitive neuroscience and behavioural neurology) have striven to answer the questions of how concepts are formed, how they are represented in the brain and how they break down differentially in various neurological patient groups. A long-standing and prominent hypothesis is that concepts are distilled from our multi-modal verbal and non-verbal experience such that sensation in one modality (e.g. the smell of an apple) not only activates the intramodality long-term knowledge, but also reactivates the relevant intermodality information about that item (i.e. all the things you know about and can do with an apple). This multi-modal view of conceptualization fits with contemporary functional neuroimaging studies that observe systematic variation of activation across different modality-specific association regions dependent on the conceptual category or type of information. A second vein of interdisciplinary work argues, however, that even a smorgasbord of multi-modal features is insufficient to build coherent, generalizable concepts. Instead, an additional process or intermediate representation is required. Recent multidisciplinary work, which combines neuropsychology, neuroscience and computational models, offers evidence that conceptualization follows from a combination of modality-specific sources of information plus a transmodal 'hub' representational system that is supported primarily by regions within the anterior temporal lobe, bilaterally.","DOI":"10.1098/rstb.2012.0392","ISSN":"1471-2970","note":"PMID: 24324236\nPMCID: PMC3866422","journalAbbreviation":"Philos. Trans. R. Soc. Lond., B, Biol. Sci.","language":"eng","author":[{"family":"Lambon Ralph","given":"Matthew A."}],"issued":{"date-parts":[["2014"]]}}}],"schema":"https://github.com/citation-style-language/schema/raw/master/csl-citation.json"} </w:instrText>
      </w:r>
      <w:r w:rsidRPr="00A37541">
        <w:rPr>
          <w:rFonts w:ascii="Times New Roman" w:hAnsi="Times New Roman" w:cs="Times New Roman"/>
          <w:sz w:val="24"/>
          <w:szCs w:val="24"/>
          <w:lang w:val="en-US"/>
        </w:rPr>
        <w:fldChar w:fldCharType="separate"/>
      </w:r>
      <w:r w:rsidRPr="00A37541">
        <w:rPr>
          <w:rFonts w:ascii="Times New Roman" w:hAnsi="Times New Roman" w:cs="Times New Roman"/>
          <w:sz w:val="24"/>
          <w:lang w:val="en-US"/>
        </w:rPr>
        <w:t>(</w:t>
      </w:r>
      <w:proofErr w:type="spellStart"/>
      <w:r w:rsidRPr="00A37541">
        <w:rPr>
          <w:rFonts w:ascii="Times New Roman" w:hAnsi="Times New Roman" w:cs="Times New Roman"/>
          <w:sz w:val="24"/>
          <w:lang w:val="en-US"/>
        </w:rPr>
        <w:t>Lambon</w:t>
      </w:r>
      <w:proofErr w:type="spellEnd"/>
      <w:r w:rsidRPr="00A37541">
        <w:rPr>
          <w:rFonts w:ascii="Times New Roman" w:hAnsi="Times New Roman" w:cs="Times New Roman"/>
          <w:sz w:val="24"/>
          <w:lang w:val="en-US"/>
        </w:rPr>
        <w:t xml:space="preserve"> Ralph, 2014; </w:t>
      </w:r>
      <w:r w:rsidRPr="00A37541">
        <w:rPr>
          <w:rFonts w:ascii="Times New Roman" w:hAnsi="Times New Roman" w:cs="Times New Roman"/>
          <w:sz w:val="24"/>
          <w:szCs w:val="24"/>
          <w:lang w:val="en-US"/>
        </w:rPr>
        <w:fldChar w:fldCharType="end"/>
      </w:r>
      <w:r w:rsidRPr="00A37541">
        <w:rPr>
          <w:rFonts w:ascii="Times New Roman" w:hAnsi="Times New Roman" w:cs="Times New Roman"/>
          <w:sz w:val="24"/>
          <w:szCs w:val="24"/>
        </w:rPr>
        <w:fldChar w:fldCharType="begin"/>
      </w:r>
      <w:r w:rsidRPr="00A37541">
        <w:rPr>
          <w:rFonts w:ascii="Times New Roman" w:hAnsi="Times New Roman" w:cs="Times New Roman"/>
          <w:sz w:val="24"/>
          <w:szCs w:val="24"/>
          <w:lang w:val="en-US"/>
        </w:rPr>
        <w:instrText xml:space="preserve"> ADDIN ZOTERO_ITEM CSL_CITATION {"citationID":"TVV81vtQ","properties":{"formattedCitation":"(Lambon Ralph, Cipolotti, Manes, &amp; Patterson, 2010)","plainCitation":"(Lambon Ralph, Cipolotti, Manes, &amp; Patterson, 2010)","dontUpdate":true,"noteIndex":0},"citationItems":[{"id":324,"uris":["http://zotero.org/users/local/zpQSTIYy/items/5STYADLC"],"uri":["http://zotero.org/users/local/zpQSTIYy/items/5STYADLC"],"itemData":{"id":324,"type":"article-journal","title":"Taking both sides: do unilateral anterior temporal lobe lesions disrupt semantic memory?","container-title":"Brain: A Journal of Neurology","page":"3243-3255","volume":"133","issue":"11","source":"PubMed","abstract":"The most selective disorder of central conceptual knowledge arises in semantic dementia, a degenerative condition associated with bilateral atrophy of the inferior and polar regions of the temporal lobes. Likewise, semantic impairment in both herpes simplex virus encephalitis and Alzheimer's disease is typically associated with bilateral, anterior temporal pathology. These findings suggest that conceptual representations are supported via an interconnected, bilateral, anterior temporal network and that it may take damage to both sides to produce an unequivocal deficit of central semantic memory. We tested and supported this hypothesis by investigating a case series </w:instrText>
      </w:r>
      <w:r w:rsidRPr="008A6110">
        <w:rPr>
          <w:rFonts w:ascii="Times New Roman" w:hAnsi="Times New Roman" w:cs="Times New Roman"/>
          <w:sz w:val="24"/>
          <w:szCs w:val="24"/>
        </w:rPr>
        <w:instrText>of 20 patients with unilateral temporal damage (following vascular accident or resection for tumour or epilepsy), utilizing a t</w:instrText>
      </w:r>
      <w:r w:rsidRPr="00A37541">
        <w:rPr>
          <w:rFonts w:ascii="Times New Roman" w:hAnsi="Times New Roman" w:cs="Times New Roman"/>
          <w:sz w:val="24"/>
          <w:szCs w:val="24"/>
        </w:rPr>
        <w:instrText xml:space="preserve">est battery that is sensitive to semantic impairment in semantic dementia. Only 1/20 of the cases, with a unilateral left lesion, exhibited even a mild impairment on the receptive semantic measures. On the expressive semantic tests of naming and fluency, average performance was worse in the left- than right-unilateral cases, but even in this domain, only one left-lesion case had scores consistently more than two standard deviations below control means. These results fit with recent parallel explorations of semantic function using repetitive transcranial magnetic stimulation as well as functional imaging in stroke aphasic and neurologically intact participants. The evidence suggests that both left and right anterior temporal lobe regions contribute to the representation of semantic memory and together may form a relatively damage-resistant, robust system for this critical aspect of higher cognition.","DOI":"10.1093/brain/awq264","ISSN":"1460-2156","note":"PMID: 20952378","title-short":"Taking both sides","journalAbbreviation":"Brain","language":"eng","author":[{"family":"Lambon Ralph","given":"Matthew A."},{"family":"Cipolotti","given":"Lisa"},{"family":"Manes","given":"Facundo"},{"family":"Patterson","given":"Karalyn"}],"issued":{"date-parts":[["2010",11]]}}}],"schema":"https://github.com/citation-style-language/schema/raw/master/csl-citation.json"} </w:instrText>
      </w:r>
      <w:r w:rsidRPr="00A37541">
        <w:rPr>
          <w:rFonts w:ascii="Times New Roman" w:hAnsi="Times New Roman" w:cs="Times New Roman"/>
          <w:sz w:val="24"/>
          <w:szCs w:val="24"/>
        </w:rPr>
        <w:fldChar w:fldCharType="separate"/>
      </w:r>
      <w:proofErr w:type="spellStart"/>
      <w:r w:rsidRPr="00A37541">
        <w:rPr>
          <w:rFonts w:ascii="Times New Roman" w:hAnsi="Times New Roman" w:cs="Times New Roman"/>
          <w:sz w:val="24"/>
        </w:rPr>
        <w:t>Lambon</w:t>
      </w:r>
      <w:proofErr w:type="spellEnd"/>
      <w:r w:rsidRPr="00A37541">
        <w:rPr>
          <w:rFonts w:ascii="Times New Roman" w:hAnsi="Times New Roman" w:cs="Times New Roman"/>
          <w:sz w:val="24"/>
        </w:rPr>
        <w:t xml:space="preserve"> Ralph, </w:t>
      </w:r>
      <w:proofErr w:type="spellStart"/>
      <w:r w:rsidRPr="00A37541">
        <w:rPr>
          <w:rFonts w:ascii="Times New Roman" w:hAnsi="Times New Roman" w:cs="Times New Roman"/>
          <w:sz w:val="24"/>
        </w:rPr>
        <w:t>Cipolotti</w:t>
      </w:r>
      <w:proofErr w:type="spellEnd"/>
      <w:r w:rsidRPr="00A37541">
        <w:rPr>
          <w:rFonts w:ascii="Times New Roman" w:hAnsi="Times New Roman" w:cs="Times New Roman"/>
          <w:sz w:val="24"/>
        </w:rPr>
        <w:t xml:space="preserve">, </w:t>
      </w:r>
      <w:proofErr w:type="spellStart"/>
      <w:r w:rsidRPr="00A37541">
        <w:rPr>
          <w:rFonts w:ascii="Times New Roman" w:hAnsi="Times New Roman" w:cs="Times New Roman"/>
          <w:sz w:val="24"/>
        </w:rPr>
        <w:t>Manes</w:t>
      </w:r>
      <w:proofErr w:type="spellEnd"/>
      <w:r w:rsidRPr="00A37541">
        <w:rPr>
          <w:rFonts w:ascii="Times New Roman" w:hAnsi="Times New Roman" w:cs="Times New Roman"/>
          <w:sz w:val="24"/>
        </w:rPr>
        <w:t>, &amp; Patterson, 2010</w:t>
      </w:r>
      <w:r w:rsidRPr="00A37541">
        <w:rPr>
          <w:rFonts w:ascii="Times New Roman" w:hAnsi="Times New Roman" w:cs="Times New Roman"/>
          <w:sz w:val="24"/>
          <w:szCs w:val="24"/>
        </w:rPr>
        <w:fldChar w:fldCharType="end"/>
      </w:r>
      <w:r w:rsidRPr="00A37541">
        <w:rPr>
          <w:rFonts w:ascii="Times New Roman" w:hAnsi="Times New Roman" w:cs="Times New Roman"/>
          <w:sz w:val="24"/>
          <w:szCs w:val="24"/>
        </w:rPr>
        <w:t xml:space="preserve">; </w:t>
      </w:r>
      <w:r w:rsidRPr="00A37541">
        <w:rPr>
          <w:rFonts w:ascii="Times New Roman" w:hAnsi="Times New Roman" w:cs="Times New Roman"/>
          <w:sz w:val="24"/>
          <w:szCs w:val="24"/>
          <w:lang w:val="en-US"/>
        </w:rPr>
        <w:fldChar w:fldCharType="begin"/>
      </w:r>
      <w:r w:rsidRPr="00A37541">
        <w:rPr>
          <w:rFonts w:ascii="Times New Roman" w:hAnsi="Times New Roman" w:cs="Times New Roman"/>
          <w:sz w:val="24"/>
          <w:szCs w:val="24"/>
        </w:rPr>
        <w:instrText xml:space="preserve"> ADDIN ZOTERO_ITEM CSL_CITATION {"citationID":"PlN6MaB5","properties":{"formattedCitation":"(Patterson et al., 2007)","plainCitation":"(Patterson et al., 2007)","dontUpdate":true,"noteIndex":0},"citationItems":[{"id":120,"uris":["http://zotero.org/users/local/zpQSTIYy/items/IBVWZ8MV"],"uri":["http://zotero.org/users/local/zpQSTIYy/items/IBVWZ8MV"],"itemData":{"id":120,"type":"article-journal","title":"Where do you know what you know? The representation of semantic knowledge in the human brain","container-title":"Nature Reviews. Neuroscience","page":"976-987","volume":"8","issue":"12","source":"PubMed","abstract":"Mr M, a patient with semantic dementia--a neurodegenerative disease that is characterized by the gradual deterioration of semantic memory--was being driven through the countryside to visit a friend and was able to remind his wife where to turn along the not-recently-travelled route. Then, pointing at the sheep in the field, he asked her \"What are those things?\" Prior to the onset of symptoms in his late 40s, this man had normal semantic memory. What has gone wrong in his brain to produce this dramatic and selective erosion of conceptual knowledge?","DOI":"10.1038/nrn2277","ISSN":"1471-0048","note":"PMID: 18026167","title-short":"Where do you know what you know?","journalAbbreviation":"Nat. Rev. Neurosci.","language":"eng","author":[{"family":"Patterson","given":"Karalyn"},{"family":"Nestor","given":"Peter J."},{"family":"Rogers","given":"Timothy T."}],"issued":{"date-parts":[["2007",12]]}}}],"schema":"https://github.com/citation-style-language/schema/raw/master/csl-citation.json"} </w:instrText>
      </w:r>
      <w:r w:rsidRPr="00A37541">
        <w:rPr>
          <w:rFonts w:ascii="Times New Roman" w:hAnsi="Times New Roman" w:cs="Times New Roman"/>
          <w:sz w:val="24"/>
          <w:szCs w:val="24"/>
          <w:lang w:val="en-US"/>
        </w:rPr>
        <w:fldChar w:fldCharType="separate"/>
      </w:r>
      <w:r w:rsidRPr="00A37541">
        <w:rPr>
          <w:rFonts w:ascii="Times New Roman" w:hAnsi="Times New Roman" w:cs="Times New Roman"/>
          <w:sz w:val="24"/>
        </w:rPr>
        <w:t>Patterson et al., 2007</w:t>
      </w:r>
      <w:r w:rsidRPr="00A37541">
        <w:rPr>
          <w:rFonts w:ascii="Times New Roman" w:hAnsi="Times New Roman" w:cs="Times New Roman"/>
          <w:sz w:val="24"/>
          <w:szCs w:val="24"/>
          <w:lang w:val="en-US"/>
        </w:rPr>
        <w:fldChar w:fldCharType="end"/>
      </w:r>
      <w:r w:rsidRPr="00A37541">
        <w:rPr>
          <w:rFonts w:ascii="Times New Roman" w:hAnsi="Times New Roman" w:cs="Times New Roman"/>
          <w:sz w:val="24"/>
          <w:szCs w:val="24"/>
        </w:rPr>
        <w:t xml:space="preserve">; </w:t>
      </w:r>
      <w:r w:rsidRPr="00A37541">
        <w:rPr>
          <w:rFonts w:ascii="Times New Roman" w:hAnsi="Times New Roman" w:cs="Times New Roman"/>
          <w:sz w:val="24"/>
          <w:szCs w:val="24"/>
          <w:lang w:val="en-US"/>
        </w:rPr>
        <w:fldChar w:fldCharType="begin"/>
      </w:r>
      <w:r w:rsidRPr="00A37541">
        <w:rPr>
          <w:rFonts w:ascii="Times New Roman" w:hAnsi="Times New Roman" w:cs="Times New Roman"/>
          <w:sz w:val="24"/>
          <w:szCs w:val="24"/>
        </w:rPr>
        <w:instrText xml:space="preserve"> ADDIN ZOTERO_ITEM CSL_CITATION {"citationID":"JMRtfAK0","properties":{"formattedCitation":"(Rogers et al., 2004)","plainCitation":"(Rogers et al., 2004)","dontUpdate":true,"noteIndex":0},"citationItems":[{"id":124,"uris":["http://zotero.org/users/local/zpQSTIYy/items/US5G5Q3C"],"uri":["http://zotero.org/users/local/zpQSTIYy/items/US5G5Q3C"],"itemData":{"id":124,"type":"article-journal","title":"Structure and deterioration of semantic memory: a neuropsychological and computational investigation","container-title":"Psychological Review","page":"205-235","volume":"111","issue":"1","source":"PubMed","abstract":"Wernicke (1900, as cited in G. H. Eggert, 1977) suggested that semantic knowledge arises from the interaction of perceptual representations of objects and words. The authors present a parallel distributed processing implementation of this theory, in which semantic representations emerge from mechanisms that acquire the mappings between visual representations of objects and their verbal descriptions. To test the theory, they trained the model to associate names, verbal descriptions, and visual representations of objects. When its inputs and outputs are constructed to capture aspects of structure apparent in attribute-norming experiments, the model provides an intuitive account of semantic task performance. The authors then used the model to understand the structure of impaired performance in patients with selective and progressive impairments of conceptual knowledge. Data from 4 well-known semantic tasks revealed consistent patterns that find a ready explanation in the model. The relationship between the model and related theories of semantic representation is discussed.","DOI":"10.1037/0033-295X.111.1.205","ISSN":"0033-295X","note":"PMID: 14756594","title-short":"Structure and deterioration of semantic memory","journalAbbreviation":"Psychol Rev","language":"eng","author":[{"family":"Rogers","given":"Timothy T."},{"family":"Lambon Ralph","given":"Matthew A."},{"family":"Garrard","given":"Peter"},{"family":"Bozeat","given":"Sasha"},{"family":"McClelland","given":"James L."},{"family":"Hodges","given":"John R."},{"family":"Patterson","given":"Karalyn"}],"issued":{"date-parts":[["2004",1]]}}}],"schema":"https://github.com/citation-style-language/schema/raw/master/csl-citation.json"} </w:instrText>
      </w:r>
      <w:r w:rsidRPr="00A37541">
        <w:rPr>
          <w:rFonts w:ascii="Times New Roman" w:hAnsi="Times New Roman" w:cs="Times New Roman"/>
          <w:sz w:val="24"/>
          <w:szCs w:val="24"/>
          <w:lang w:val="en-US"/>
        </w:rPr>
        <w:fldChar w:fldCharType="separate"/>
      </w:r>
      <w:r w:rsidRPr="00A37541">
        <w:rPr>
          <w:rFonts w:ascii="Times New Roman" w:hAnsi="Times New Roman" w:cs="Times New Roman"/>
          <w:sz w:val="24"/>
        </w:rPr>
        <w:t>Rogers et al., 2004</w:t>
      </w:r>
      <w:r w:rsidRPr="00A37541">
        <w:rPr>
          <w:rFonts w:ascii="Times New Roman" w:hAnsi="Times New Roman" w:cs="Times New Roman"/>
          <w:sz w:val="24"/>
          <w:szCs w:val="24"/>
          <w:lang w:val="en-US"/>
        </w:rPr>
        <w:fldChar w:fldCharType="end"/>
      </w:r>
      <w:r w:rsidRPr="00A37541">
        <w:rPr>
          <w:rFonts w:ascii="Times New Roman" w:hAnsi="Times New Roman" w:cs="Times New Roman"/>
          <w:sz w:val="24"/>
          <w:szCs w:val="24"/>
        </w:rPr>
        <w:t xml:space="preserve">) </w:t>
      </w:r>
      <w:proofErr w:type="spellStart"/>
      <w:r w:rsidRPr="00A37541">
        <w:rPr>
          <w:rFonts w:ascii="Times New Roman" w:hAnsi="Times New Roman" w:cs="Times New Roman"/>
          <w:sz w:val="24"/>
          <w:szCs w:val="24"/>
        </w:rPr>
        <w:t>considers</w:t>
      </w:r>
      <w:proofErr w:type="spellEnd"/>
      <w:r w:rsidRPr="00A37541">
        <w:rPr>
          <w:rFonts w:ascii="Times New Roman" w:hAnsi="Times New Roman" w:cs="Times New Roman"/>
          <w:sz w:val="24"/>
          <w:szCs w:val="24"/>
        </w:rPr>
        <w:t xml:space="preserve"> </w:t>
      </w:r>
      <w:proofErr w:type="spellStart"/>
      <w:r w:rsidRPr="00A37541">
        <w:rPr>
          <w:rFonts w:ascii="Times New Roman" w:hAnsi="Times New Roman" w:cs="Times New Roman"/>
          <w:sz w:val="24"/>
          <w:szCs w:val="24"/>
        </w:rPr>
        <w:t>that</w:t>
      </w:r>
      <w:proofErr w:type="spellEnd"/>
      <w:r w:rsidRPr="00A37541">
        <w:rPr>
          <w:rFonts w:ascii="Times New Roman" w:hAnsi="Times New Roman" w:cs="Times New Roman"/>
          <w:sz w:val="24"/>
          <w:szCs w:val="24"/>
        </w:rPr>
        <w:t xml:space="preserve"> the </w:t>
      </w:r>
      <w:proofErr w:type="spellStart"/>
      <w:r w:rsidRPr="00A37541">
        <w:rPr>
          <w:rFonts w:ascii="Times New Roman" w:hAnsi="Times New Roman" w:cs="Times New Roman"/>
          <w:sz w:val="24"/>
          <w:szCs w:val="24"/>
        </w:rPr>
        <w:t>anterior</w:t>
      </w:r>
      <w:proofErr w:type="spellEnd"/>
      <w:r w:rsidRPr="00A37541">
        <w:rPr>
          <w:rFonts w:ascii="Times New Roman" w:hAnsi="Times New Roman" w:cs="Times New Roman"/>
          <w:sz w:val="24"/>
          <w:szCs w:val="24"/>
        </w:rPr>
        <w:t xml:space="preserve"> temporal lobe (ATL) </w:t>
      </w:r>
      <w:proofErr w:type="spellStart"/>
      <w:r w:rsidRPr="00A37541">
        <w:rPr>
          <w:rFonts w:ascii="Times New Roman" w:hAnsi="Times New Roman" w:cs="Times New Roman"/>
          <w:sz w:val="24"/>
          <w:szCs w:val="24"/>
        </w:rPr>
        <w:t>is</w:t>
      </w:r>
      <w:proofErr w:type="spellEnd"/>
      <w:r w:rsidRPr="00A37541">
        <w:rPr>
          <w:rFonts w:ascii="Times New Roman" w:hAnsi="Times New Roman" w:cs="Times New Roman"/>
          <w:sz w:val="24"/>
          <w:szCs w:val="24"/>
        </w:rPr>
        <w:t xml:space="preserve"> the </w:t>
      </w:r>
      <w:proofErr w:type="spellStart"/>
      <w:r w:rsidRPr="00A37541">
        <w:rPr>
          <w:rFonts w:ascii="Times New Roman" w:hAnsi="Times New Roman" w:cs="Times New Roman"/>
          <w:sz w:val="24"/>
          <w:szCs w:val="24"/>
        </w:rPr>
        <w:t>core</w:t>
      </w:r>
      <w:proofErr w:type="spellEnd"/>
      <w:r w:rsidRPr="00A37541">
        <w:rPr>
          <w:rFonts w:ascii="Times New Roman" w:hAnsi="Times New Roman" w:cs="Times New Roman"/>
          <w:sz w:val="24"/>
          <w:szCs w:val="24"/>
        </w:rPr>
        <w:t xml:space="preserve"> </w:t>
      </w:r>
      <w:proofErr w:type="spellStart"/>
      <w:r w:rsidRPr="00A37541">
        <w:rPr>
          <w:rFonts w:ascii="Times New Roman" w:hAnsi="Times New Roman" w:cs="Times New Roman"/>
          <w:sz w:val="24"/>
          <w:szCs w:val="24"/>
        </w:rPr>
        <w:t>region</w:t>
      </w:r>
      <w:proofErr w:type="spellEnd"/>
      <w:r w:rsidRPr="00A37541">
        <w:rPr>
          <w:rFonts w:ascii="Times New Roman" w:hAnsi="Times New Roman" w:cs="Times New Roman"/>
          <w:sz w:val="24"/>
          <w:szCs w:val="24"/>
        </w:rPr>
        <w:t xml:space="preserve"> of a single convergence zone (the “hub”) </w:t>
      </w:r>
      <w:proofErr w:type="spellStart"/>
      <w:r w:rsidRPr="00A37541">
        <w:rPr>
          <w:rFonts w:ascii="Times New Roman" w:hAnsi="Times New Roman" w:cs="Times New Roman"/>
          <w:sz w:val="24"/>
          <w:szCs w:val="24"/>
        </w:rPr>
        <w:t>that</w:t>
      </w:r>
      <w:proofErr w:type="spellEnd"/>
      <w:r w:rsidRPr="00A37541">
        <w:rPr>
          <w:rFonts w:ascii="Times New Roman" w:hAnsi="Times New Roman" w:cs="Times New Roman"/>
          <w:sz w:val="24"/>
          <w:szCs w:val="24"/>
        </w:rPr>
        <w:t xml:space="preserve"> </w:t>
      </w:r>
      <w:proofErr w:type="spellStart"/>
      <w:r w:rsidRPr="00A37541">
        <w:rPr>
          <w:rFonts w:ascii="Times New Roman" w:hAnsi="Times New Roman" w:cs="Times New Roman"/>
          <w:sz w:val="24"/>
          <w:szCs w:val="24"/>
        </w:rPr>
        <w:t>brings</w:t>
      </w:r>
      <w:proofErr w:type="spellEnd"/>
      <w:r w:rsidRPr="00A37541">
        <w:rPr>
          <w:rFonts w:ascii="Times New Roman" w:hAnsi="Times New Roman" w:cs="Times New Roman"/>
          <w:sz w:val="24"/>
          <w:szCs w:val="24"/>
        </w:rPr>
        <w:t xml:space="preserve"> </w:t>
      </w:r>
      <w:proofErr w:type="spellStart"/>
      <w:r w:rsidRPr="00A37541">
        <w:rPr>
          <w:rFonts w:ascii="Times New Roman" w:hAnsi="Times New Roman" w:cs="Times New Roman"/>
          <w:sz w:val="24"/>
          <w:szCs w:val="24"/>
        </w:rPr>
        <w:t>together</w:t>
      </w:r>
      <w:proofErr w:type="spellEnd"/>
      <w:r w:rsidRPr="00A37541">
        <w:rPr>
          <w:rFonts w:ascii="Times New Roman" w:hAnsi="Times New Roman" w:cs="Times New Roman"/>
          <w:sz w:val="24"/>
          <w:szCs w:val="24"/>
        </w:rPr>
        <w:t xml:space="preserve"> </w:t>
      </w:r>
      <w:proofErr w:type="spellStart"/>
      <w:r w:rsidRPr="00A37541">
        <w:rPr>
          <w:rFonts w:ascii="Times New Roman" w:hAnsi="Times New Roman" w:cs="Times New Roman"/>
          <w:sz w:val="24"/>
          <w:szCs w:val="24"/>
        </w:rPr>
        <w:t>various</w:t>
      </w:r>
      <w:proofErr w:type="spellEnd"/>
      <w:r w:rsidRPr="00A37541">
        <w:rPr>
          <w:rFonts w:ascii="Times New Roman" w:hAnsi="Times New Roman" w:cs="Times New Roman"/>
          <w:sz w:val="24"/>
          <w:szCs w:val="24"/>
        </w:rPr>
        <w:t xml:space="preserve"> </w:t>
      </w:r>
      <w:proofErr w:type="spellStart"/>
      <w:r w:rsidRPr="00A37541">
        <w:rPr>
          <w:rFonts w:ascii="Times New Roman" w:hAnsi="Times New Roman" w:cs="Times New Roman"/>
          <w:sz w:val="24"/>
          <w:szCs w:val="24"/>
        </w:rPr>
        <w:t>modality-specific</w:t>
      </w:r>
      <w:proofErr w:type="spellEnd"/>
      <w:r w:rsidRPr="00A37541">
        <w:rPr>
          <w:rFonts w:ascii="Times New Roman" w:hAnsi="Times New Roman" w:cs="Times New Roman"/>
          <w:sz w:val="24"/>
          <w:szCs w:val="24"/>
        </w:rPr>
        <w:t xml:space="preserve"> information </w:t>
      </w:r>
      <w:proofErr w:type="spellStart"/>
      <w:r w:rsidRPr="00A37541">
        <w:rPr>
          <w:rFonts w:ascii="Times New Roman" w:hAnsi="Times New Roman" w:cs="Times New Roman"/>
          <w:sz w:val="24"/>
          <w:szCs w:val="24"/>
        </w:rPr>
        <w:t>from</w:t>
      </w:r>
      <w:proofErr w:type="spellEnd"/>
      <w:r w:rsidRPr="00A37541">
        <w:rPr>
          <w:rFonts w:ascii="Times New Roman" w:hAnsi="Times New Roman" w:cs="Times New Roman"/>
          <w:sz w:val="24"/>
          <w:szCs w:val="24"/>
        </w:rPr>
        <w:t xml:space="preserve"> </w:t>
      </w:r>
      <w:proofErr w:type="spellStart"/>
      <w:r w:rsidRPr="00A37541">
        <w:rPr>
          <w:rFonts w:ascii="Times New Roman" w:hAnsi="Times New Roman" w:cs="Times New Roman"/>
          <w:sz w:val="24"/>
          <w:szCs w:val="24"/>
        </w:rPr>
        <w:t>different</w:t>
      </w:r>
      <w:proofErr w:type="spellEnd"/>
      <w:r w:rsidRPr="00A37541">
        <w:rPr>
          <w:rFonts w:ascii="Times New Roman" w:hAnsi="Times New Roman" w:cs="Times New Roman"/>
          <w:sz w:val="24"/>
          <w:szCs w:val="24"/>
        </w:rPr>
        <w:t xml:space="preserve"> </w:t>
      </w:r>
      <w:proofErr w:type="spellStart"/>
      <w:r w:rsidRPr="00A37541">
        <w:rPr>
          <w:rFonts w:ascii="Times New Roman" w:hAnsi="Times New Roman" w:cs="Times New Roman"/>
          <w:sz w:val="24"/>
          <w:szCs w:val="24"/>
        </w:rPr>
        <w:t>sensory</w:t>
      </w:r>
      <w:proofErr w:type="spellEnd"/>
      <w:r w:rsidRPr="00A37541">
        <w:rPr>
          <w:rFonts w:ascii="Times New Roman" w:hAnsi="Times New Roman" w:cs="Times New Roman"/>
          <w:sz w:val="24"/>
          <w:szCs w:val="24"/>
        </w:rPr>
        <w:t xml:space="preserve">, </w:t>
      </w:r>
      <w:proofErr w:type="spellStart"/>
      <w:r w:rsidRPr="00A37541">
        <w:rPr>
          <w:rFonts w:ascii="Times New Roman" w:hAnsi="Times New Roman" w:cs="Times New Roman"/>
          <w:sz w:val="24"/>
          <w:szCs w:val="24"/>
        </w:rPr>
        <w:t>motor</w:t>
      </w:r>
      <w:proofErr w:type="spellEnd"/>
      <w:r w:rsidRPr="00A37541">
        <w:rPr>
          <w:rFonts w:ascii="Times New Roman" w:hAnsi="Times New Roman" w:cs="Times New Roman"/>
          <w:sz w:val="24"/>
          <w:szCs w:val="24"/>
        </w:rPr>
        <w:t xml:space="preserve"> and </w:t>
      </w:r>
      <w:proofErr w:type="spellStart"/>
      <w:r w:rsidRPr="00A37541">
        <w:rPr>
          <w:rFonts w:ascii="Times New Roman" w:hAnsi="Times New Roman" w:cs="Times New Roman"/>
          <w:sz w:val="24"/>
          <w:szCs w:val="24"/>
        </w:rPr>
        <w:t>linguistic</w:t>
      </w:r>
      <w:proofErr w:type="spellEnd"/>
      <w:r w:rsidRPr="00A37541">
        <w:rPr>
          <w:rFonts w:ascii="Times New Roman" w:hAnsi="Times New Roman" w:cs="Times New Roman"/>
          <w:sz w:val="24"/>
          <w:szCs w:val="24"/>
        </w:rPr>
        <w:t xml:space="preserve"> </w:t>
      </w:r>
      <w:proofErr w:type="spellStart"/>
      <w:r w:rsidRPr="00A37541">
        <w:rPr>
          <w:rFonts w:ascii="Times New Roman" w:hAnsi="Times New Roman" w:cs="Times New Roman"/>
          <w:sz w:val="24"/>
          <w:szCs w:val="24"/>
        </w:rPr>
        <w:lastRenderedPageBreak/>
        <w:t>regions</w:t>
      </w:r>
      <w:proofErr w:type="spellEnd"/>
      <w:r w:rsidRPr="00A37541">
        <w:rPr>
          <w:rFonts w:ascii="Times New Roman" w:hAnsi="Times New Roman" w:cs="Times New Roman"/>
          <w:sz w:val="24"/>
          <w:szCs w:val="24"/>
        </w:rPr>
        <w:t xml:space="preserve"> (the “</w:t>
      </w:r>
      <w:proofErr w:type="spellStart"/>
      <w:r w:rsidRPr="00A37541">
        <w:rPr>
          <w:rFonts w:ascii="Times New Roman" w:hAnsi="Times New Roman" w:cs="Times New Roman"/>
          <w:sz w:val="24"/>
          <w:szCs w:val="24"/>
        </w:rPr>
        <w:t>spokes</w:t>
      </w:r>
      <w:proofErr w:type="spellEnd"/>
      <w:r w:rsidRPr="00A37541">
        <w:rPr>
          <w:rFonts w:ascii="Times New Roman" w:hAnsi="Times New Roman" w:cs="Times New Roman"/>
          <w:sz w:val="24"/>
          <w:szCs w:val="24"/>
        </w:rPr>
        <w:t xml:space="preserve">”) </w:t>
      </w:r>
      <w:proofErr w:type="spellStart"/>
      <w:r w:rsidRPr="00A37541">
        <w:rPr>
          <w:rFonts w:ascii="Times New Roman" w:hAnsi="Times New Roman" w:cs="Times New Roman"/>
          <w:sz w:val="24"/>
          <w:szCs w:val="24"/>
        </w:rPr>
        <w:t>into</w:t>
      </w:r>
      <w:proofErr w:type="spellEnd"/>
      <w:r w:rsidRPr="00A37541">
        <w:rPr>
          <w:rFonts w:ascii="Times New Roman" w:hAnsi="Times New Roman" w:cs="Times New Roman"/>
          <w:sz w:val="24"/>
          <w:szCs w:val="24"/>
        </w:rPr>
        <w:t xml:space="preserve"> an </w:t>
      </w:r>
      <w:proofErr w:type="spellStart"/>
      <w:r w:rsidRPr="00A37541">
        <w:rPr>
          <w:rFonts w:ascii="Times New Roman" w:hAnsi="Times New Roman" w:cs="Times New Roman"/>
          <w:sz w:val="24"/>
          <w:szCs w:val="24"/>
        </w:rPr>
        <w:t>amodal</w:t>
      </w:r>
      <w:proofErr w:type="spellEnd"/>
      <w:r w:rsidRPr="00A37541">
        <w:rPr>
          <w:rFonts w:ascii="Times New Roman" w:hAnsi="Times New Roman" w:cs="Times New Roman"/>
          <w:sz w:val="24"/>
          <w:szCs w:val="24"/>
        </w:rPr>
        <w:t xml:space="preserve"> and </w:t>
      </w:r>
      <w:proofErr w:type="spellStart"/>
      <w:r w:rsidRPr="00A37541">
        <w:rPr>
          <w:rFonts w:ascii="Times New Roman" w:hAnsi="Times New Roman" w:cs="Times New Roman"/>
          <w:sz w:val="24"/>
          <w:szCs w:val="24"/>
        </w:rPr>
        <w:t>coherent</w:t>
      </w:r>
      <w:proofErr w:type="spellEnd"/>
      <w:r w:rsidRPr="00A37541">
        <w:rPr>
          <w:rFonts w:ascii="Times New Roman" w:hAnsi="Times New Roman" w:cs="Times New Roman"/>
          <w:sz w:val="24"/>
          <w:szCs w:val="24"/>
        </w:rPr>
        <w:t xml:space="preserve"> </w:t>
      </w:r>
      <w:proofErr w:type="spellStart"/>
      <w:r w:rsidRPr="00A37541">
        <w:rPr>
          <w:rFonts w:ascii="Times New Roman" w:hAnsi="Times New Roman" w:cs="Times New Roman"/>
          <w:sz w:val="24"/>
          <w:szCs w:val="24"/>
        </w:rPr>
        <w:t>stored</w:t>
      </w:r>
      <w:proofErr w:type="spellEnd"/>
      <w:r w:rsidRPr="00A37541">
        <w:rPr>
          <w:rFonts w:ascii="Times New Roman" w:hAnsi="Times New Roman" w:cs="Times New Roman"/>
          <w:sz w:val="24"/>
          <w:szCs w:val="24"/>
        </w:rPr>
        <w:t xml:space="preserve"> </w:t>
      </w:r>
      <w:proofErr w:type="spellStart"/>
      <w:r w:rsidRPr="00A37541">
        <w:rPr>
          <w:rFonts w:ascii="Times New Roman" w:hAnsi="Times New Roman" w:cs="Times New Roman"/>
          <w:sz w:val="24"/>
          <w:szCs w:val="24"/>
        </w:rPr>
        <w:t>representation</w:t>
      </w:r>
      <w:proofErr w:type="spellEnd"/>
      <w:r w:rsidRPr="00A37541">
        <w:rPr>
          <w:rFonts w:ascii="Times New Roman" w:hAnsi="Times New Roman" w:cs="Times New Roman"/>
          <w:sz w:val="24"/>
          <w:szCs w:val="24"/>
        </w:rPr>
        <w:t xml:space="preserve">. </w:t>
      </w:r>
      <w:r w:rsidRPr="00A37541">
        <w:rPr>
          <w:rFonts w:ascii="Times New Roman" w:hAnsi="Times New Roman" w:cs="Times New Roman"/>
          <w:sz w:val="24"/>
          <w:szCs w:val="24"/>
          <w:lang w:val="en-US"/>
        </w:rPr>
        <w:t>Accordingly, this model assumes subtle rather than substantial differences between taxonomic and thematic processing since both taxonomic and thematic knowledge would be represented within a single, unified semantic system that heavily relies on the ATL (</w:t>
      </w:r>
      <w:r w:rsidRPr="00A37541">
        <w:rPr>
          <w:rFonts w:ascii="Times New Roman" w:hAnsi="Times New Roman" w:cs="Times New Roman"/>
          <w:sz w:val="24"/>
          <w:szCs w:val="24"/>
          <w:lang w:val="en-US"/>
        </w:rPr>
        <w:fldChar w:fldCharType="begin"/>
      </w:r>
      <w:r w:rsidRPr="00A37541">
        <w:rPr>
          <w:rFonts w:ascii="Times New Roman" w:hAnsi="Times New Roman" w:cs="Times New Roman"/>
          <w:sz w:val="24"/>
          <w:szCs w:val="24"/>
          <w:lang w:val="en-US"/>
        </w:rPr>
        <w:instrText xml:space="preserve"> ADDIN ZOTERO_ITEM CSL_CITATION {"citationID":"NOInJJWd","properties":{"formattedCitation":"(Ralph, Jefferies, Patterson, &amp; Rogers, 2017)","plainCitation":"(Ralph, Jefferies, Patterson, &amp; Rogers, 2017)","dontUpdate":true,"noteIndex":0},"citationItems":[{"id":327,"uris":["http://zotero.org/users/local/zpQSTIYy/items/TGJ27VF9"],"uri":["http://zotero.org/users/local/zpQSTIYy/items/TGJ27VF9"],"itemData":{"id":327,"type":"article-journal","title":"The neural and computational bases of semantic cognition","container-title":"Nature Reviews. Neuroscience","page":"42-55","volume":"18","issue":"1","source":"PubMed","abstract":"Semantic cognition refers to our ability to use, manipulate and generalize knowledge that is acquired over the lifespan to support innumerable verbal and non-verbal behaviours. This Review summarizes key findings and issues arising from a decade of research into the neurocognitive and neurocomputational underpinnings of this ability, leading to a new framework that we term controlled semantic cognition (CSC). CSC offers solutions to long-standing queries in philosophy and cognitive science, and yields a convergent framework for understanding the neural and computational bases of healthy semantic cognition and its dysfunction in brain disorders.","DOI":"10.1038/nrn.2016.150","ISSN":"1471-0048","note":"PMID: 27881854","journalAbbreviation":"Nat. Rev. Neurosci.","language":"eng","author":[{"family":"Ralph","given":"Matthew A. Lambon"},{"family":"Jefferies","given":"Elizabeth"},{"family":"Patterson","given":"Karalyn"},{"family":"Rogers","given":"Timothy T."}],"issued":{"date-parts":[["2017"]]}}}],"schema":"https://github.com/citation-style-language/schema/raw/master/csl-citation.json"} </w:instrText>
      </w:r>
      <w:r w:rsidRPr="00A37541">
        <w:rPr>
          <w:rFonts w:ascii="Times New Roman" w:hAnsi="Times New Roman" w:cs="Times New Roman"/>
          <w:sz w:val="24"/>
          <w:szCs w:val="24"/>
          <w:lang w:val="en-US"/>
        </w:rPr>
        <w:fldChar w:fldCharType="separate"/>
      </w:r>
      <w:r w:rsidRPr="00A37541">
        <w:rPr>
          <w:rFonts w:ascii="Times New Roman" w:hAnsi="Times New Roman" w:cs="Times New Roman"/>
          <w:sz w:val="24"/>
          <w:lang w:val="en-US"/>
        </w:rPr>
        <w:t>Lambon Ralph, Jefferies, Patterson, &amp; Rogers, 2017</w:t>
      </w:r>
      <w:r w:rsidRPr="00A37541">
        <w:rPr>
          <w:rFonts w:ascii="Times New Roman" w:hAnsi="Times New Roman" w:cs="Times New Roman"/>
          <w:sz w:val="24"/>
          <w:szCs w:val="24"/>
          <w:lang w:val="en-US"/>
        </w:rPr>
        <w:fldChar w:fldCharType="end"/>
      </w:r>
      <w:r w:rsidRPr="00A37541">
        <w:rPr>
          <w:rFonts w:ascii="Times New Roman" w:hAnsi="Times New Roman" w:cs="Times New Roman"/>
          <w:sz w:val="24"/>
          <w:szCs w:val="24"/>
          <w:lang w:val="en-US"/>
        </w:rPr>
        <w:t xml:space="preserve">; </w:t>
      </w:r>
      <w:r w:rsidRPr="00A37541">
        <w:rPr>
          <w:rFonts w:ascii="Times New Roman" w:hAnsi="Times New Roman" w:cs="Times New Roman"/>
          <w:sz w:val="24"/>
          <w:szCs w:val="24"/>
          <w:lang w:val="en-US"/>
        </w:rPr>
        <w:fldChar w:fldCharType="begin"/>
      </w:r>
      <w:r w:rsidRPr="00A37541">
        <w:rPr>
          <w:rFonts w:ascii="Times New Roman" w:hAnsi="Times New Roman" w:cs="Times New Roman"/>
          <w:sz w:val="24"/>
          <w:szCs w:val="24"/>
          <w:lang w:val="en-US"/>
        </w:rPr>
        <w:instrText xml:space="preserve"> ADDIN ZOTERO_ITEM CSL_CITATION {"citationID":"QOdh5cAp","properties":{"formattedCitation":"(Rice, Hoffman, &amp; Lambon Ralph, 2015)","plainCitation":"(Rice, Hoffman, &amp; Lambon Ralph, 2015)","dontUpdate":true,"noteIndex":0},"citationItems":[{"id":62,"uris":["http://zotero.org/users/local/zpQSTIYy/items/GVN658UE"],"uri":["http://zotero.org/users/local/zpQSTIYy/items/GVN658UE"],"itemData":{"id":62,"type":"article-journal","title":"Graded specialization within and between the anterior temporal lobes","container-title":"Annals of the New York Academy of Sciences","page":"84-97","volume":"1359","source":"PubMed","abstract":"Considerable evidence from different methodologies has identified the anterior temporal lobes (ATLs) as key regions for the representation of semantic knowledge. Research interest is now shifting to investigate the roles of different ATL subregions in semantic representation, with particular emphasis on the functions of the left versus right ATLs. In this review, we provide evidence for graded specializations both between and within the ATLs. We argue (1) that multimodal, pan-category semantic representations are supported jointly by both left and right ATLs, yet (2) that the ATLs are not homogeneous in their function. Instead, subtle functional gradations both between and within the ATLs emerge as a consequence of differential connectivity with primary sensory/motor/limbic regions. This graded specialization account of semantic representation provides a compromise between theories that posit no differences between the functions of the left and right ATLs and those that posit that the left and right ATLs are entirely segregated in function. Evidence for this graded account comes from converging sources, and its benefits have been exemplified in formal computational models. We propose that this graded principle is not only a defining feature of the ATLs but is also a more general neurocomputational principle found throughout the temporal lobes.","DOI":"10.1111/nyas.12951","ISSN":"1749-6632","note":"PMID: 26502375\nPMCID: PMC4982095","journalAbbreviation":"Ann. N. Y. Acad. Sci.","language":"eng","author":[{"family":"Rice","given":"Grace E."},{"family":"Hoffman","given":"Paul"},{"family":"Lambon Ralph","given":"Matthew A."}],"issued":{"date-parts":[["2015",11]]}}}],"schema":"https://github.com/citation-style-language/schema/raw/master/csl-citation.json"} </w:instrText>
      </w:r>
      <w:r w:rsidRPr="00A37541">
        <w:rPr>
          <w:rFonts w:ascii="Times New Roman" w:hAnsi="Times New Roman" w:cs="Times New Roman"/>
          <w:sz w:val="24"/>
          <w:szCs w:val="24"/>
          <w:lang w:val="en-US"/>
        </w:rPr>
        <w:fldChar w:fldCharType="separate"/>
      </w:r>
      <w:r w:rsidRPr="00A37541">
        <w:rPr>
          <w:rFonts w:ascii="Times New Roman" w:hAnsi="Times New Roman" w:cs="Times New Roman"/>
          <w:sz w:val="24"/>
          <w:lang w:val="en-US"/>
        </w:rPr>
        <w:t>Rice, Hoffman, &amp; Lambon Ralph, 2015</w:t>
      </w:r>
      <w:r w:rsidRPr="00A37541">
        <w:rPr>
          <w:rFonts w:ascii="Times New Roman" w:hAnsi="Times New Roman" w:cs="Times New Roman"/>
          <w:sz w:val="24"/>
          <w:szCs w:val="24"/>
          <w:lang w:val="en-US"/>
        </w:rPr>
        <w:fldChar w:fldCharType="end"/>
      </w:r>
      <w:r w:rsidRPr="00A37541">
        <w:rPr>
          <w:rFonts w:ascii="Times New Roman" w:hAnsi="Times New Roman" w:cs="Times New Roman"/>
          <w:sz w:val="24"/>
          <w:szCs w:val="24"/>
          <w:lang w:val="en-US"/>
        </w:rPr>
        <w:t xml:space="preserve">). In </w:t>
      </w:r>
      <w:r w:rsidRPr="00A37541">
        <w:rPr>
          <w:rFonts w:ascii="Times New Roman" w:hAnsi="Times New Roman" w:cs="Times New Roman"/>
          <w:sz w:val="24"/>
          <w:szCs w:val="24"/>
          <w:lang w:val="en-US"/>
        </w:rPr>
        <w:fldChar w:fldCharType="begin"/>
      </w:r>
      <w:r w:rsidRPr="00A37541">
        <w:rPr>
          <w:rFonts w:ascii="Times New Roman" w:hAnsi="Times New Roman" w:cs="Times New Roman"/>
          <w:sz w:val="24"/>
          <w:szCs w:val="24"/>
          <w:lang w:val="en-US"/>
        </w:rPr>
        <w:instrText xml:space="preserve"> ADDIN ZOTERO_ITEM CSL_CITATION {"citationID":"ND7H5o57","properties":{"formattedCitation":"(Jackson et al., 2015)","plainCitation":"(Jackson et al., 2015)","dontUpdate":true,"noteIndex":0},"citationItems":[{"id":199,"uris":["http://zotero.org/users/local/zpQSTIYy/items/6MT837PV"],"uri":["http://zotero.org/users/local/zpQSTIYy/items/6MT837PV"],"itemData":{"id":199,"type":"article-journal","title":"The Nature and Neural Correlates of Semantic Association versus Conceptual Similarity","container-title":"Cerebral Cortex (New York, N.Y.: 1991)","page":"4319-4333","volume":"25","issue":"11","source":"PubMed","abstract":"The ability to represent concepts and the relationships between them is critical to human cognition. How does the brain code relationships between items that share basic conceptual properties (e.g., dog and wolf) while simultaneously representing associative links between dissimilar items that co-occur in particular contexts (e.g., dog and bone)? To clarify the neural bases of these semantic components in neurologically intact participants, both types of semantic relationship were investigated in an fMRI study optimized for anterior temporal lobe (ATL) coverage. The clear principal finding was that the same core semantic network (ATL, superior temporal sulcus, ventral prefrontal cortex) was equivalently engaged when participants made semantic judgments on the basis of association or conceptual similarity. Direct comparisons revealed small, weaker differences for conceptual similarity &gt; associative decisions (e.g., inferior prefrontal cortex) and associative &gt; conceptual similarity (e.g., ventral parietal cortex) which appear to reflect graded differences in task difficulty. Indeed, once reaction time was entered as a covariate into the analysis, no associative versus category differences remained. The paper concludes with a discussion of how categorical/feature-based and associative relationships might be represented within a single, unified semantic system.","DOI":"10.1093/cercor/bhv003","ISSN":"1460-2199","note":"PMID: 25636912\nPMCID: PMC4816784","journalAbbreviation":"Cereb. Cortex","language":"eng","author":[{"family":"Jackson","given":"Rebecca L."},{"family":"Hoffman","given":"Paul"},{"family":"Pobric","given":"Gorana"},{"family":"Lambon Ralph","given":"Matthew A."}],"issued":{"date-parts":[["2015",11]]}}}],"schema":"https://github.com/citation-style-language/schema/raw/master/csl-citation.json"} </w:instrText>
      </w:r>
      <w:r w:rsidRPr="00A37541">
        <w:rPr>
          <w:rFonts w:ascii="Times New Roman" w:hAnsi="Times New Roman" w:cs="Times New Roman"/>
          <w:sz w:val="24"/>
          <w:szCs w:val="24"/>
          <w:lang w:val="en-US"/>
        </w:rPr>
        <w:fldChar w:fldCharType="separate"/>
      </w:r>
      <w:r w:rsidRPr="00A37541">
        <w:rPr>
          <w:rFonts w:ascii="Times New Roman" w:hAnsi="Times New Roman" w:cs="Times New Roman"/>
          <w:sz w:val="24"/>
          <w:lang w:val="en-US"/>
        </w:rPr>
        <w:t>Jackson et al. (2015)</w:t>
      </w:r>
      <w:r w:rsidRPr="00A37541">
        <w:rPr>
          <w:rFonts w:ascii="Times New Roman" w:hAnsi="Times New Roman" w:cs="Times New Roman"/>
          <w:sz w:val="24"/>
          <w:szCs w:val="24"/>
          <w:lang w:val="en-US"/>
        </w:rPr>
        <w:fldChar w:fldCharType="end"/>
      </w:r>
      <w:r w:rsidRPr="00A37541">
        <w:rPr>
          <w:rFonts w:ascii="Times New Roman" w:hAnsi="Times New Roman" w:cs="Times New Roman"/>
          <w:sz w:val="24"/>
          <w:szCs w:val="24"/>
          <w:lang w:val="en-US"/>
        </w:rPr>
        <w:t>’s study, for instance, the authors showed only weak differences in the neural substrates involved in taxonomic and thematic processing, which were considered to reflect graded differences in task difficulty. At odds with the influential “hub and spoke” assumption, another theoretical view claims instead that taxonomic and thematic knowledge relies on two distinct semantic systems based on evidence for partially but substantial distinct neural bases between the two processing (</w:t>
      </w:r>
      <w:r w:rsidRPr="00A37541">
        <w:rPr>
          <w:rFonts w:ascii="Times New Roman" w:hAnsi="Times New Roman" w:cs="Times New Roman"/>
          <w:sz w:val="24"/>
          <w:szCs w:val="24"/>
          <w:lang w:val="en-US"/>
        </w:rPr>
        <w:fldChar w:fldCharType="begin"/>
      </w:r>
      <w:r w:rsidRPr="00A37541">
        <w:rPr>
          <w:rFonts w:ascii="Times New Roman" w:hAnsi="Times New Roman" w:cs="Times New Roman"/>
          <w:sz w:val="24"/>
          <w:szCs w:val="24"/>
          <w:lang w:val="en-US"/>
        </w:rPr>
        <w:instrText xml:space="preserve"> ADDIN ZOTERO_ITEM CSL_CITATION {"citationID":"wVh7ZpdE","properties":{"formattedCitation":"(Kal\\uc0\\u233{}nine et al., 2009)","plainCitation":"(Kalénine et al., 2009)","dontUpdate":true,"noteIndex":0},"citationItems":[{"id":195,"uris":["http://zotero.org/users/local/zpQSTIYy/items/62SX2FI6"],"uri":["http://zotero.org/users/local/zpQSTIYy/items/62SX2FI6"],"itemData":{"id":195,"type":"article-journal","title":"The sensory-motor specificity of taxonomic and thematic conceptual relations: a behavioral and fMRI study","container-title":"NeuroImage","page":"1152-1162","volume":"44","issue":"3","source":"PubMed","abstract":"Previous behavioral data suggest that the salience of taxonomic (e.g., hammer-saw) and thematic (e.g., hammer-nail) conceptual relations depends on object categories. Furthermore, taxonomic and thematic relations would be differentially grounded in the sensory-motor system. Using a picture matching task, we asked adult participants to identify taxonomic and thematic relations for non-manipulable and manipulable natural and artifact targets (e.g., animals, fruit, tools and vehicles, respectively) inside and outside a 3 T MR scanner. Behavioral data indicated that taxonomic relations are identified faster in natural objects while thematic relations are processed faster in artifacts, particularly manipulable ones (e.g., tools). Neuroimaging findings revealed that taxonomic processing specifically activates the bilateral visual areas (cuneus, BA 18), particularly for non-manipulable natural objects (e.g., animals). On the contrary, thematic processing specifically recruited a bilateral temporo-parietal network </w:instrText>
      </w:r>
      <w:r w:rsidRPr="00A37541">
        <w:rPr>
          <w:rFonts w:ascii="Times New Roman" w:hAnsi="Times New Roman" w:cs="Times New Roman"/>
          <w:sz w:val="24"/>
          <w:szCs w:val="24"/>
        </w:rPr>
        <w:instrText xml:space="preserve">including the inferior parietal lobules (IPL, BA 40) and middle temporal gyri (MTG, BA 39/21/22). Left IPL and MTG activation was stronger for manipulable than for non-manipulable artifacts (e.g., tools vs. vehicles) during thematic processing. Right IPL and MTG activation was greater for both artifacts compared to natural objects during thematic processing (manipulable and non-manipulable ones, e.g., tools and vehicles). While taxonomic relations would selectively rely on perceptual similarity processing, thematic relations would specifically activate visuo-motor regions involved in action and space processing. In line with embodied views of concepts, our findings show that taxonomic and thematic conceptual relations are based on different sensory-motor processes. It suggests that they may have different roles in concept formation and processing depending on object categories.","DOI":"10.1016/j.neuroimage.2008.09.043","ISSN":"1095-9572","note":"PMID: 18977304","title-short":"The sensory-motor specificity of taxonomic and thematic conceptual relations","journalAbbreviation":"Neuroimage","language":"eng","author":[{"family":"Kalénine","given":"Solène"},{"family":"Peyrin","given":"Carole"},{"family":"Pichat","given":"Cédric"},{"family":"Segebarth","given":"Christoph"},{"family":"Bonthoux","given":"Françoise"},{"family":"Baciu","given":"Monica"}],"issued":{"date-parts":[["2009",2,1]]}}}],"schema":"https://github.com/citation-style-language/schema/raw/master/csl-citation.json"} </w:instrText>
      </w:r>
      <w:r w:rsidRPr="00A37541">
        <w:rPr>
          <w:rFonts w:ascii="Times New Roman" w:hAnsi="Times New Roman" w:cs="Times New Roman"/>
          <w:sz w:val="24"/>
          <w:szCs w:val="24"/>
          <w:lang w:val="en-US"/>
        </w:rPr>
        <w:fldChar w:fldCharType="separate"/>
      </w:r>
      <w:r w:rsidRPr="00A37541">
        <w:rPr>
          <w:rFonts w:ascii="Times New Roman" w:hAnsi="Times New Roman" w:cs="Times New Roman"/>
          <w:sz w:val="24"/>
          <w:szCs w:val="24"/>
        </w:rPr>
        <w:t>Kalénine et al., 2009</w:t>
      </w:r>
      <w:r w:rsidRPr="00A37541">
        <w:rPr>
          <w:rFonts w:ascii="Times New Roman" w:hAnsi="Times New Roman" w:cs="Times New Roman"/>
          <w:sz w:val="24"/>
          <w:szCs w:val="24"/>
          <w:lang w:val="en-US"/>
        </w:rPr>
        <w:fldChar w:fldCharType="end"/>
      </w:r>
      <w:r w:rsidRPr="00A37541">
        <w:rPr>
          <w:rFonts w:ascii="Times New Roman" w:hAnsi="Times New Roman" w:cs="Times New Roman"/>
          <w:sz w:val="24"/>
          <w:szCs w:val="24"/>
        </w:rPr>
        <w:t xml:space="preserve">; </w:t>
      </w:r>
      <w:r w:rsidRPr="00A37541">
        <w:rPr>
          <w:rFonts w:ascii="Times New Roman" w:hAnsi="Times New Roman" w:cs="Times New Roman"/>
          <w:sz w:val="24"/>
          <w:szCs w:val="24"/>
        </w:rPr>
        <w:fldChar w:fldCharType="begin"/>
      </w:r>
      <w:r w:rsidRPr="00A37541">
        <w:rPr>
          <w:rFonts w:ascii="Times New Roman" w:hAnsi="Times New Roman" w:cs="Times New Roman"/>
          <w:sz w:val="24"/>
          <w:szCs w:val="24"/>
        </w:rPr>
        <w:instrText xml:space="preserve"> ADDIN ZOTERO_ITEM CSL_CITATION {"citationID":"k6H4VaAw","properties":{"formattedCitation":"(Liu, Han, Zhang, &amp; Li, 2019)","plainCitation":"(Liu, Han, Zhang, &amp; Li, 2019)","dontUpdate":true,"noteIndex":0},"citationItems":[{"id":361,"uris":["http://zotero.org/users/local/zpQSTIYy/items/E8ZWTNXT"],"uri":["http://zotero.org/users/local/zpQSTIYy/items/E8ZWTNXT"],"itemData":{"id":361,"type":"article-journal","title":"Inductive Reasoning Differs Between Taxonomic and Thematic Contexts: Electrophysiological Evidence","container-title":"Frontiers in Psychology","page":"1702","volume":"10","source":"PubMed","abstract":"Inductive reasoning can be performed in different contexts, but it is unclear whether the neural mechanism of reasoning performed in a thematic context (e.g., bee has x, so honey has x) is the same as that performed in a taxonomic context (e.g., bee has x, so butterfly has x). In the present study, participants were required to judge whether a conclusion was acceptable or not based on its premise, for which the taxonomic or thematic distances between premise and conclusion objects were either far or near. The Event related potential (ERP) results indicated that the effect of context (taxonomic vs. thematic) was initially observed in the P2 component; while the distance effect (far vs. near) was observed in N400 and late components. Moreover, the distance effect on thematic-based inductive reasoning was found in the anterior regions, while the distance effect on taxonomic-based inductive reasoning conditions was found in the posterior regions. These results support the view that inductive reasoning is performed differently under different semantic contexts.","DOI":"10.3389/fpsyg.2019.01702","ISSN":"1664-1078","note":"PMID: 31402887\nPMCID: PMC6669940","title-short":"Inductive Reasoning Differs Between Taxonomic and Thematic Contexts","journalAbbreviation":"Front Psychol","language":"eng","author":[{"family":"Liu","given":"Fangfang"},{"family":"Han","given":"Jiahui"},{"family":"Zhang","given":"Lingcong"},{"family":"Li","given":"Fuhong"}],"issued":{"date-parts":[["2019"]]}}}],"schema":"https://github.com/citation-style-language/schema/raw/master/csl-citation.json"} </w:instrText>
      </w:r>
      <w:r w:rsidRPr="00A37541">
        <w:rPr>
          <w:rFonts w:ascii="Times New Roman" w:hAnsi="Times New Roman" w:cs="Times New Roman"/>
          <w:sz w:val="24"/>
          <w:szCs w:val="24"/>
        </w:rPr>
        <w:fldChar w:fldCharType="separate"/>
      </w:r>
      <w:r w:rsidRPr="00A37541">
        <w:rPr>
          <w:rFonts w:ascii="Times New Roman" w:hAnsi="Times New Roman" w:cs="Times New Roman"/>
          <w:sz w:val="24"/>
        </w:rPr>
        <w:t>Liu, Han, Zhang, &amp; Li, 2019;</w:t>
      </w:r>
      <w:r w:rsidRPr="00A37541">
        <w:rPr>
          <w:rFonts w:ascii="Times New Roman" w:hAnsi="Times New Roman" w:cs="Times New Roman"/>
          <w:sz w:val="24"/>
          <w:szCs w:val="24"/>
        </w:rPr>
        <w:fldChar w:fldCharType="end"/>
      </w:r>
      <w:r w:rsidRPr="00A37541">
        <w:rPr>
          <w:rFonts w:ascii="Times New Roman" w:hAnsi="Times New Roman" w:cs="Times New Roman"/>
          <w:sz w:val="24"/>
          <w:szCs w:val="24"/>
        </w:rPr>
        <w:t xml:space="preserve"> </w:t>
      </w:r>
      <w:r w:rsidRPr="00A37541">
        <w:rPr>
          <w:rFonts w:ascii="Times New Roman" w:hAnsi="Times New Roman" w:cs="Times New Roman"/>
          <w:sz w:val="24"/>
          <w:szCs w:val="24"/>
        </w:rPr>
        <w:fldChar w:fldCharType="begin"/>
      </w:r>
      <w:r w:rsidRPr="00A37541">
        <w:rPr>
          <w:rFonts w:ascii="Times New Roman" w:hAnsi="Times New Roman" w:cs="Times New Roman"/>
          <w:sz w:val="24"/>
          <w:szCs w:val="24"/>
        </w:rPr>
        <w:instrText xml:space="preserve"> ADDIN ZOTERO_ITEM CSL_CITATION {"citationID":"DAhIB7K8","properties":{"formattedCitation":"(Schwartz et al., 2011)","plainCitation":"(Schwartz et al., 2011)","dontUpdate":true,"noteIndex":0},"citationItems":[{"id":215,"uris":["http://zotero.org/users/local/zpQSTIYy/items/UCN2AE6H"],"uri":["http://zotero.org/users/local/zpQSTIYy/items/UCN2AE6H"],"itemData":{"id":215,"type":"article-journal","title":"Neuroanatomical dissociation for taxonomic and thematic knowledge in the human brain","container-title":"Proceedings of the National Academy of Sciences of the United States of America","page":"8520-8524","volume":"108","issue":"20","source":"PubMed","abstract":"It is thought that semantic memory represents taxonomic information differently from thematic information. This study investigated the neural basis for the taxonomic-thematic distinction in a unique way. We gathered picture-naming errors from 86 individuals with poststroke language impairment (aphasia). Error rates were determined separately for taxonomic errors (\"pear\" in response to apple) and thematic errors (\"worm\" in response to apple), and their shared variance was regressed out of each measure. With the segmented lesions normalized to a common template, we carried out voxel-based lesion-symptom mapping on each error type separately. We found that taxonomic errors localized to the left anterior temporal lobe and thematic errors localized to the left temporoparietal junction. This is an indication that the contribution of these regions to semantic memory cleaves along taxonomic-thematic lines. Our findings show that a distinction long recognized in the psychological sciences is grounded in the structure and function of the human brain.","DOI":"10.1073/pnas.1014935108","ISSN":"1091-6490","note":"PMID: 21540329\nPMCID: PMC3100928","journalAbbreviation":"Proc. Natl. Acad. Sci. U.S.A.","language":"eng","author":[{"family":"Schwartz","given":"Myrna F."},{"family":"Kimberg","given":"Daniel Y."},{"family":"Walker","given":"Grant M."},{"family":"Brecher","given":"Adelyn"},{"family":"Faseyitan","given":"Olufunsho K."},{"family":"Dell","given":"Gary S."},{"family":"Mirman","given":"Daniel"},{"family":"Coslett","given":"H. Branch"}],"issued":{"date-parts":[["2011",5,17]]}}}],"schema":"https://github.com/citation-style-language/schema/raw/master/csl-citation.json"} </w:instrText>
      </w:r>
      <w:r w:rsidRPr="00A37541">
        <w:rPr>
          <w:rFonts w:ascii="Times New Roman" w:hAnsi="Times New Roman" w:cs="Times New Roman"/>
          <w:sz w:val="24"/>
          <w:szCs w:val="24"/>
        </w:rPr>
        <w:fldChar w:fldCharType="separate"/>
      </w:r>
      <w:r w:rsidRPr="00A37541">
        <w:rPr>
          <w:rFonts w:ascii="Times New Roman" w:hAnsi="Times New Roman" w:cs="Times New Roman"/>
          <w:sz w:val="24"/>
        </w:rPr>
        <w:t>Schwartz et al., 2011</w:t>
      </w:r>
      <w:r w:rsidRPr="00A37541">
        <w:rPr>
          <w:rFonts w:ascii="Times New Roman" w:hAnsi="Times New Roman" w:cs="Times New Roman"/>
          <w:sz w:val="24"/>
          <w:szCs w:val="24"/>
        </w:rPr>
        <w:fldChar w:fldCharType="end"/>
      </w:r>
      <w:r w:rsidRPr="00A37541">
        <w:rPr>
          <w:rFonts w:ascii="Times New Roman" w:hAnsi="Times New Roman" w:cs="Times New Roman"/>
          <w:sz w:val="24"/>
          <w:szCs w:val="24"/>
        </w:rPr>
        <w:t xml:space="preserve">; </w:t>
      </w:r>
      <w:r w:rsidRPr="00A37541">
        <w:rPr>
          <w:rFonts w:ascii="Times New Roman" w:hAnsi="Times New Roman" w:cs="Times New Roman"/>
          <w:sz w:val="24"/>
          <w:szCs w:val="24"/>
        </w:rPr>
        <w:fldChar w:fldCharType="begin"/>
      </w:r>
      <w:r w:rsidRPr="00A37541">
        <w:rPr>
          <w:rFonts w:ascii="Times New Roman" w:hAnsi="Times New Roman" w:cs="Times New Roman"/>
          <w:sz w:val="24"/>
          <w:szCs w:val="24"/>
        </w:rPr>
        <w:instrText xml:space="preserve"> ADDIN ZOTERO_ITEM CSL_CITATION {"citationID":"YdZsVFpM","properties":{"formattedCitation":"(Y. Xu et al., 2018)","plainCitation":"(Y. Xu et al., 2018)","dontUpdate":true,"noteIndex":0},"citationItems":[{"id":201,"uris":["http://zotero.org/users/local/zpQSTIYy/items/AKFGFID2"],"uri":["http://zotero.org/users/local/zpQSTIYy/items/AKFGFID2"],"itemData":{"id":201,"type":"article-journal","title":"Doctor, Teacher, and Stethoscope: Neural Representation of Different Types of Semantic Relations","container-title":"The Journal of Neuroscience: The Official Journal of the Society for Neuroscience","page":"3303-3317","volume":"38","issue":"13","source":"PubMed","abstract":"Concepts can be related in many ways. They can belong to the same taxonomic category (e.g., \"doctor\" and \"teacher,\" both in the category of people) or be associated with the same event context (e.g., \"doctor\" and \"stethoscope,\" both associated with medical scenarios). How are these two major types of semantic relations coded in the brain? We constructed stimuli from three taxonomic categories (people, manmade objects, and locations) and three thematic categories (school, medicine, and sports) and investigated the neural representations of these two dimensions using representational similarity analyses in human participants (10 men and nine women). In specific regions of interest, the left anterior temporal lobe (ATL) and the left temporoparietal junction (TPJ), we found that, whereas both areas had significant effects of taxonomic information, the taxonomic relations had stronger effects in the ATL than in the TPJ (\"doctor\" and \"teacher\" closer in ATL neural activity), with the reverse being true for thematic relations (\"doctor\" and \"stethoscope\" closer in TPJ neural activity). A whole-brain searchlight analysis revealed that widely distributed regions, mainly in the left hemisphere, represented the taxonomic dimension. Interestingly, the significant effects of the thematic relations were only observed after the taxonomic differences were controlled for in the left TPJ, the right superior lateral occipital cortex, and other frontal, temporal, and parietal regions. In summary, </w:instrText>
      </w:r>
      <w:r w:rsidRPr="00A37541">
        <w:rPr>
          <w:rFonts w:ascii="Times New Roman" w:hAnsi="Times New Roman" w:cs="Times New Roman"/>
          <w:sz w:val="24"/>
          <w:szCs w:val="24"/>
          <w:lang w:val="en-US"/>
        </w:rPr>
        <w:instrText xml:space="preserve">taxonomic grouping is a primary organizational dimension across distributed brain regions, with thematic grouping further embedded within such taxonomic structures.SIGNIFICANCE STATEMENT How are concepts organized in the brain? It is well established that concepts belonging to the same taxonomic categories (e.g., \"doctor\" and \"teacher\") share neural representations in specific brain regions. How concepts are associated in other manners (e.g., \"doctor\" and \"stethoscope,\" which are thematically related) remains poorly understood. We used representational similarity analyses to unravel the neural representations of these different types of semantic relations by testing the same set of words that could be differently grouped by taxonomic categories or by thematic categories. We found that widely distributed brain areas primarily represented taxonomic categories, with the thematic categories further embedded within the taxonomic structure.","DOI":"10.1523/JNEUROSCI.2562-17.2018","ISSN":"1529-2401","note":"PMID: 29476016","title-short":"Doctor, Teacher, and Stethoscope","journalAbbreviation":"J. Neurosci.","language":"eng","author":[{"family":"Xu","given":"Yangwen"},{"family":"Wang","given":"Xiaosha"},{"family":"Wang","given":"Xiaoying"},{"family":"Men","given":"Weiwei"},{"family":"Gao","given":"Jia-Hong"},{"family":"Bi","given":"Yanchao"}],"issued":{"date-parts":[["2018",3,28]]}}}],"schema":"https://github.com/citation-style-language/schema/raw/master/csl-citation.json"} </w:instrText>
      </w:r>
      <w:r w:rsidRPr="00A37541">
        <w:rPr>
          <w:rFonts w:ascii="Times New Roman" w:hAnsi="Times New Roman" w:cs="Times New Roman"/>
          <w:sz w:val="24"/>
          <w:szCs w:val="24"/>
        </w:rPr>
        <w:fldChar w:fldCharType="separate"/>
      </w:r>
      <w:r w:rsidRPr="00A37541">
        <w:rPr>
          <w:rFonts w:ascii="Times New Roman" w:hAnsi="Times New Roman" w:cs="Times New Roman"/>
          <w:sz w:val="24"/>
          <w:lang w:val="en-US"/>
        </w:rPr>
        <w:t>Xu et al., 2018</w:t>
      </w:r>
      <w:r w:rsidRPr="00A37541">
        <w:rPr>
          <w:rFonts w:ascii="Times New Roman" w:hAnsi="Times New Roman" w:cs="Times New Roman"/>
          <w:sz w:val="24"/>
          <w:szCs w:val="24"/>
        </w:rPr>
        <w:fldChar w:fldCharType="end"/>
      </w:r>
      <w:r w:rsidRPr="00A37541">
        <w:rPr>
          <w:rFonts w:ascii="Times New Roman" w:hAnsi="Times New Roman" w:cs="Times New Roman"/>
          <w:sz w:val="24"/>
          <w:szCs w:val="24"/>
          <w:lang w:val="en-US"/>
        </w:rPr>
        <w:t>).</w:t>
      </w:r>
      <w:r w:rsidR="009216FF" w:rsidRPr="00A37541">
        <w:rPr>
          <w:rFonts w:ascii="Times New Roman" w:hAnsi="Times New Roman" w:cs="Times New Roman"/>
          <w:sz w:val="24"/>
          <w:szCs w:val="24"/>
          <w:lang w:val="en-US"/>
        </w:rPr>
        <w:t xml:space="preserve"> Taxonomic processing has been found to activate bilateral visual association areas (cuneus and lingual gyrus, </w:t>
      </w:r>
      <w:proofErr w:type="spellStart"/>
      <w:r w:rsidR="009216FF" w:rsidRPr="00A37541">
        <w:rPr>
          <w:rFonts w:ascii="Times New Roman" w:hAnsi="Times New Roman" w:cs="Times New Roman"/>
          <w:sz w:val="24"/>
          <w:szCs w:val="24"/>
          <w:lang w:val="en-US"/>
        </w:rPr>
        <w:t>Brodmann</w:t>
      </w:r>
      <w:proofErr w:type="spellEnd"/>
      <w:r w:rsidR="009216FF" w:rsidRPr="00A37541">
        <w:rPr>
          <w:rFonts w:ascii="Times New Roman" w:hAnsi="Times New Roman" w:cs="Times New Roman"/>
          <w:sz w:val="24"/>
          <w:szCs w:val="24"/>
          <w:lang w:val="en-US"/>
        </w:rPr>
        <w:t xml:space="preserve"> area 18; </w:t>
      </w:r>
      <w:r w:rsidR="009216FF" w:rsidRPr="00A37541">
        <w:rPr>
          <w:rFonts w:ascii="Times New Roman" w:hAnsi="Times New Roman" w:cs="Times New Roman"/>
          <w:sz w:val="24"/>
          <w:szCs w:val="24"/>
          <w:lang w:val="en-US"/>
        </w:rPr>
        <w:fldChar w:fldCharType="begin"/>
      </w:r>
      <w:r w:rsidR="009216FF" w:rsidRPr="00A37541">
        <w:rPr>
          <w:rFonts w:ascii="Times New Roman" w:hAnsi="Times New Roman" w:cs="Times New Roman"/>
          <w:sz w:val="24"/>
          <w:szCs w:val="24"/>
          <w:lang w:val="en-US"/>
        </w:rPr>
        <w:instrText xml:space="preserve"> ADDIN ZOTERO_ITEM CSL_CITATION {"citationID":"tbiBJXud","properties":{"formattedCitation":"(Kal\\uc0\\u233{}nine et al., 2009)","plainCitation":"(Kalénine et al., 2009)","dontUpdate":true,"noteIndex":0},"citationItems":[{"id":195,"uris":["http://zotero.org/users/local/zpQSTIYy/items/62SX2FI6"],"uri":["http://zotero.org/users/local/zpQSTIYy/items/62SX2FI6"],"itemData":{"id":195,"type":"article-journal","title":"The sensory-motor specificity of taxonomic and thematic conceptual relations: a behavioral and fMRI study","container-title":"NeuroImage","page":"1152-1162","volume":"44","issue":"3","source":"PubMed","abstract":"Previous behavioral data suggest that the salience of taxonomic (e.g., hammer-saw) and thematic (e.g., hammer-nail) conceptual relations depends on object categories. Furthermore, taxonomic and thematic relations would be differentially grounded in the sensory-motor system. Using a picture matching task, we asked adult participants to identify taxonomic and thematic relations for non-manipulable and manipulable natural and artifact targets (e.g., animals, fruit, tools and vehicles, respectively) inside and outside a 3 T MR scanner. Behavioral data indicated that taxonomic relations are identified faster in natural objects while thematic relations are processed faster in artifacts, particularly manipulable ones (e.g., tools). Neuroimaging findings revealed that taxonomic processing specifically activates the bilateral visual areas (cuneus, BA 18), particularly for non-manipulable natural objects (e.g., animals). On the contrary, thematic processing specifically recruited a bilateral temporo-parietal network including the inferior parietal lobules (IPL, BA 40) and middle temporal gyri (MTG, BA 39/21/22). Left IPL and MTG activation was stronger for manipulable than for non-manipulable artifacts (e.g., tools vs. vehicles) during thematic processing. Right IPL and MTG activation was greater for both artifacts compared to natural objects during thematic processing (manipulable and non-manipulable ones, e.g., tools and vehicles). While taxonomic relations would selectively rely on perceptual similarity processing, thematic relations would specifically activate visuo-motor regions involved in action and space processing. In line with embodied views of concepts, our findings show that taxonomic and thematic conceptual relations are based on different sensory-motor processes. It suggests that they may have different roles in concept formation and processing depending on object categories.","DOI":"10.1016/j.neuroimage.2008.09.043","ISSN":"1095-9572","note":"PMID: 18977304","title-short":"The sensory-motor specificity of taxonomic and thematic conceptual relations","journalAbbreviation":"Neuroimage","language":"eng","author":[{"family":"Kalénine","given":"Solène"},{"family":"Peyrin","given":"Carole"},{"family":"Pichat","given":"Cédric"},{"family":"Segebarth","given":"Christoph"},{"family":"Bonthoux","given":"Françoise"},{"family":"Baciu","given":"Monica"}],"issued":{"date-parts":[["2009",2,1]]}}}],"schema":"https://github.com/citation-style-language/schema/raw/master/csl-citation.json"} </w:instrText>
      </w:r>
      <w:r w:rsidR="009216FF" w:rsidRPr="00A37541">
        <w:rPr>
          <w:rFonts w:ascii="Times New Roman" w:hAnsi="Times New Roman" w:cs="Times New Roman"/>
          <w:sz w:val="24"/>
          <w:szCs w:val="24"/>
          <w:lang w:val="en-US"/>
        </w:rPr>
        <w:fldChar w:fldCharType="separate"/>
      </w:r>
      <w:proofErr w:type="spellStart"/>
      <w:r w:rsidR="009216FF" w:rsidRPr="00A37541">
        <w:rPr>
          <w:rFonts w:ascii="Times New Roman" w:hAnsi="Times New Roman" w:cs="Times New Roman"/>
          <w:sz w:val="24"/>
          <w:szCs w:val="24"/>
          <w:lang w:val="en-US"/>
        </w:rPr>
        <w:t>Kalénine</w:t>
      </w:r>
      <w:proofErr w:type="spellEnd"/>
      <w:r w:rsidR="009216FF" w:rsidRPr="00A37541">
        <w:rPr>
          <w:rFonts w:ascii="Times New Roman" w:hAnsi="Times New Roman" w:cs="Times New Roman"/>
          <w:sz w:val="24"/>
          <w:szCs w:val="24"/>
          <w:lang w:val="en-US"/>
        </w:rPr>
        <w:t xml:space="preserve"> et al., 2009</w:t>
      </w:r>
      <w:r w:rsidR="009216FF" w:rsidRPr="00A37541">
        <w:rPr>
          <w:rFonts w:ascii="Times New Roman" w:hAnsi="Times New Roman" w:cs="Times New Roman"/>
          <w:sz w:val="24"/>
          <w:szCs w:val="24"/>
          <w:lang w:val="en-US"/>
        </w:rPr>
        <w:fldChar w:fldCharType="end"/>
      </w:r>
      <w:r w:rsidR="009216FF" w:rsidRPr="00A37541">
        <w:rPr>
          <w:rFonts w:ascii="Times New Roman" w:hAnsi="Times New Roman" w:cs="Times New Roman"/>
          <w:sz w:val="24"/>
          <w:szCs w:val="24"/>
          <w:lang w:val="en-US"/>
        </w:rPr>
        <w:t>), in addition to ATL regions (</w:t>
      </w:r>
      <w:r w:rsidR="009216FF" w:rsidRPr="00A37541">
        <w:rPr>
          <w:rFonts w:ascii="Times New Roman" w:hAnsi="Times New Roman" w:cs="Times New Roman"/>
          <w:sz w:val="24"/>
          <w:szCs w:val="24"/>
          <w:lang w:val="en-US"/>
        </w:rPr>
        <w:fldChar w:fldCharType="begin"/>
      </w:r>
      <w:r w:rsidR="009216FF" w:rsidRPr="00A37541">
        <w:rPr>
          <w:rFonts w:ascii="Times New Roman" w:hAnsi="Times New Roman" w:cs="Times New Roman"/>
          <w:sz w:val="24"/>
          <w:szCs w:val="24"/>
          <w:lang w:val="en-US"/>
        </w:rPr>
        <w:instrText xml:space="preserve"> ADDIN ZOTERO_ITEM CSL_CITATION {"citationID":"GadiD7jh","properties":{"formattedCitation":"(Lewis, Poeppel, &amp; Murphy, 2015)","plainCitation":"(Lewis, Poeppel, &amp; Murphy, 2015)","dontUpdate":true,"noteIndex":0},"citationItems":[{"id":205,"uris":["http://zotero.org/users/local/zpQSTIYy/items/6JDJ23AF"],"uri":["http://zotero.org/users/local/zpQSTIYy/items/6JDJ23AF"],"itemData":{"id":205,"type":"article-journal","title":"The neural bases of taxonomic and thematic conceptual relations: an MEG study","container-title":"Neuropsychologia","page":"176-189","volume":"68","source":"PubMed","abstract":"Converging evidence from behavioral and neuroimaging studies of human concepts indicate distinct neural systems for taxonomic and thematic knowledge. A recent study of naming in aphasia found involvement of the anterior temporal lobe (ATL) during taxonomic (feature-based) processing, and involvement of the temporoparietal junction (TPJ) during thematic (function-based) processing. We conducted an online magnetoencephalography (MEG) study to examine the spatio-temporal nature of taxonomic and thematic relations. We measured participants' brain responses to words preceded by either a taxonomically or thematically related item (e.g., cottage→castle, king→castle). In a separate experiment we collected relatedness ratings of the word pairs from participants. We examined effects of relatedness and relation type on activation in ATL and TPJ regions of interest (ROIs) using permutation t-tests to identify differences in ROI activation between conditions as well as single-trial correlational analyses to examine the millisecond-by-millisecond influence of the stimulus variables on the ROIs. Taxonomic relations strongly predicted ATL activation, and both kinds of relations influenced the TPJ. Our results further strengthen the view of the ATL's importance to taxonomic knowledge. Moreover, they provide a nuanced view of thematic relations as involving taxonomic knowledge.","DOI":"10.1016/j.neuropsychologia.2015.01.011","ISSN":"1873-3514","note":"PMID: 25582406\nPMCID: PMC4484855","title-short":"The neural bases of taxonomic and thematic conceptual relations","journalAbbreviation":"Neuropsychologia","language":"eng","author":[{"family":"Lewis","given":"Gwyneth A."},{"family":"Poeppel","given":"David"},{"family":"Murphy","given":"Gregory L."}],"issued":{"date-parts":[["2015",2]]}}}],"schema":"https://github.com/citation-style-language/schema/raw/master/csl-citation.json"} </w:instrText>
      </w:r>
      <w:r w:rsidR="009216FF" w:rsidRPr="00A37541">
        <w:rPr>
          <w:rFonts w:ascii="Times New Roman" w:hAnsi="Times New Roman" w:cs="Times New Roman"/>
          <w:sz w:val="24"/>
          <w:szCs w:val="24"/>
          <w:lang w:val="en-US"/>
        </w:rPr>
        <w:fldChar w:fldCharType="separate"/>
      </w:r>
      <w:r w:rsidR="009216FF" w:rsidRPr="00A37541">
        <w:rPr>
          <w:rFonts w:ascii="Times New Roman" w:hAnsi="Times New Roman" w:cs="Times New Roman"/>
          <w:sz w:val="24"/>
          <w:lang w:val="en-US"/>
        </w:rPr>
        <w:t>Lewis, Poeppel, &amp; Murphy, 2015</w:t>
      </w:r>
      <w:r w:rsidR="009216FF" w:rsidRPr="00A37541">
        <w:rPr>
          <w:rFonts w:ascii="Times New Roman" w:hAnsi="Times New Roman" w:cs="Times New Roman"/>
          <w:sz w:val="24"/>
          <w:szCs w:val="24"/>
          <w:lang w:val="en-US"/>
        </w:rPr>
        <w:fldChar w:fldCharType="end"/>
      </w:r>
      <w:r w:rsidR="009216FF" w:rsidRPr="00A37541">
        <w:rPr>
          <w:rFonts w:ascii="Times New Roman" w:hAnsi="Times New Roman" w:cs="Times New Roman"/>
          <w:sz w:val="24"/>
          <w:szCs w:val="24"/>
          <w:lang w:val="en-US"/>
        </w:rPr>
        <w:t xml:space="preserve">; </w:t>
      </w:r>
      <w:r w:rsidR="009216FF" w:rsidRPr="00A37541">
        <w:rPr>
          <w:rFonts w:ascii="Times New Roman" w:hAnsi="Times New Roman" w:cs="Times New Roman"/>
          <w:sz w:val="24"/>
          <w:szCs w:val="24"/>
          <w:lang w:val="en-US"/>
        </w:rPr>
        <w:fldChar w:fldCharType="begin"/>
      </w:r>
      <w:r w:rsidR="009216FF" w:rsidRPr="00A37541">
        <w:rPr>
          <w:rFonts w:ascii="Times New Roman" w:hAnsi="Times New Roman" w:cs="Times New Roman"/>
          <w:sz w:val="24"/>
          <w:szCs w:val="24"/>
          <w:lang w:val="en-US"/>
        </w:rPr>
        <w:instrText xml:space="preserve"> ADDIN ZOTERO_ITEM CSL_CITATION {"citationID":"kpKGXy7N","properties":{"formattedCitation":"(Schwartz et al., 2011)","plainCitation":"(Schwartz et al., 2011)","dontUpdate":true,"noteIndex":0},"citationItems":[{"id":215,"uris":["http://zotero.org/users/local/zpQSTIYy/items/UCN2AE6H"],"uri":["http://zotero.org/users/local/zpQSTIYy/items/UCN2AE6H"],"itemData":{"id":215,"type":"article-journal","title":"Neuroanatomical dissociation for taxonomic and thematic knowledge in the human brain","container-title":"Proceedings of the National Academy of Sciences of the United States of America","page":"8520-8524","volume":"108","issue":"20","source":"PubMed","abstract":"It is thought that semantic memory represents taxonomic information differently from thematic information. This study investigated the neural basis for the taxonomic-thematic distinction in a unique way. We gathered picture-naming errors from 86 individuals with poststroke language impairment (aphasia). Error rates were determined separately for taxonomic errors (\"pear\" in response to apple) and thematic errors (\"worm\" in response to apple), and their shared variance was regressed out of each measure. With the segmented lesions normalized to a common template, we carried out voxel-based lesion-symptom mapping on each error type separately. We found that taxonomic errors localized to the left anterior temporal lobe and thematic errors localized to the left temporoparietal junction. This is an indication that the contribution of these regions to semantic memory cleaves along taxonomic-thematic lines. Our findings show that a distinction long recognized in the psychological sciences is grounded in the structure and function of the human brain.","DOI":"10.1073/pnas.1014935108","ISSN":"1091-6490","note":"PMID: 21540329\nPMCID: PMC3100928","journalAbbreviation":"Proc. Natl. Acad. Sci. U.S.A.","language":"eng","author":[{"family":"Schwartz","given":"Myrna F."},{"family":"Kimberg","given":"Daniel Y."},{"family":"Walker","given":"Grant M."},{"family":"Brecher","given":"Adelyn"},{"family":"Faseyitan","given":"Olufunsho K."},{"family":"Dell","given":"Gary S."},{"family":"Mirman","given":"Daniel"},{"family":"Coslett","given":"H. Branch"}],"issued":{"date-parts":[["2011",5,17]]}}}],"schema":"https://github.com/citation-style-language/schema/raw/master/csl-citation.json"} </w:instrText>
      </w:r>
      <w:r w:rsidR="009216FF" w:rsidRPr="00A37541">
        <w:rPr>
          <w:rFonts w:ascii="Times New Roman" w:hAnsi="Times New Roman" w:cs="Times New Roman"/>
          <w:sz w:val="24"/>
          <w:szCs w:val="24"/>
          <w:lang w:val="en-US"/>
        </w:rPr>
        <w:fldChar w:fldCharType="separate"/>
      </w:r>
      <w:r w:rsidR="009216FF" w:rsidRPr="00A37541">
        <w:rPr>
          <w:rFonts w:ascii="Times New Roman" w:hAnsi="Times New Roman" w:cs="Times New Roman"/>
          <w:sz w:val="24"/>
          <w:lang w:val="en-US"/>
        </w:rPr>
        <w:t>Schwartz et al., 2011</w:t>
      </w:r>
      <w:r w:rsidR="009216FF" w:rsidRPr="00A37541">
        <w:rPr>
          <w:rFonts w:ascii="Times New Roman" w:hAnsi="Times New Roman" w:cs="Times New Roman"/>
          <w:sz w:val="24"/>
          <w:szCs w:val="24"/>
          <w:lang w:val="en-US"/>
        </w:rPr>
        <w:fldChar w:fldCharType="end"/>
      </w:r>
      <w:r w:rsidR="009216FF" w:rsidRPr="00A37541">
        <w:rPr>
          <w:rFonts w:ascii="Times New Roman" w:hAnsi="Times New Roman" w:cs="Times New Roman"/>
          <w:sz w:val="24"/>
          <w:szCs w:val="24"/>
          <w:lang w:val="en-US"/>
        </w:rPr>
        <w:t xml:space="preserve">; </w:t>
      </w:r>
      <w:r w:rsidR="009216FF" w:rsidRPr="00A37541">
        <w:rPr>
          <w:rFonts w:ascii="Times New Roman" w:hAnsi="Times New Roman" w:cs="Times New Roman"/>
          <w:sz w:val="24"/>
          <w:szCs w:val="24"/>
          <w:lang w:val="en-US"/>
        </w:rPr>
        <w:fldChar w:fldCharType="begin"/>
      </w:r>
      <w:r w:rsidR="009216FF" w:rsidRPr="00A37541">
        <w:rPr>
          <w:rFonts w:ascii="Times New Roman" w:hAnsi="Times New Roman" w:cs="Times New Roman"/>
          <w:sz w:val="24"/>
          <w:szCs w:val="24"/>
          <w:lang w:val="en-US"/>
        </w:rPr>
        <w:instrText xml:space="preserve"> ADDIN ZOTERO_ITEM CSL_CITATION {"citationID":"0eS2Mo1N","properties":{"formattedCitation":"(Y. Xu et al., 2018)","plainCitation":"(Y. Xu et al., 2018)","dontUpdate":true,"noteIndex":0},"citationItems":[{"id":201,"uris":["http://zotero.org/users/local/zpQSTIYy/items/AKFGFID2"],"uri":["http://zotero.org/users/local/zpQSTIYy/items/AKFGFID2"],"itemData":{"id":201,"type":"article-journal","title":"Doctor, Teacher, and Stethoscope: Neural Representation of Different Types of Semantic Relations","container-title":"The Journal of Neuroscience: The Official Journal of the Society for Neuroscience","page":"3303-3317","volume":"38","issue":"13","source":"PubMed","abstract":"Concepts can be related in many ways. They can belong to the same taxonomic category (e.g., \"doctor\" and \"teacher,\" both in the category of people) or be associated with the same event context (e.g., \"doctor\" and \"stethoscope,\" both associated with medical scenarios). How are these two major types of semantic relations coded in the brain? We constructed stimuli from three taxonomic categories (people, manmade objects, and locations) and three thematic categories (school, medicine, and sports) and investigated the neural representations of these two dimensions using representational similarity analyses in human participants (10 men and nine women). In specific regions of interest, the left anterior temporal lobe (ATL) and the left temporoparietal junction (TPJ), we found that, whereas both areas had significant effects of taxonomic information, the taxonomic relations had stronger effects in the ATL than in the TPJ (\"doctor\" and \"teacher\" closer in ATL neural activity), with the reverse being true for thematic relations (\"doctor\" and \"stethoscope\" closer in TPJ neural activity). A whole-brain searchlight analysis revealed that widely distributed regions, mainly in the left hemisphere, represented the taxonomic dimension. Interestingly, the significant effects of the thematic relations were only observed after the taxonomic differences were controlled for in the left TPJ, the right superior lateral occipital cortex, and other frontal, temporal, and parietal regions. In summary, taxonomic grouping is a primary organizational dimension across distributed brain regions, with thematic grouping further embedded within such taxonomic structures.SIGNIFICANCE STATEMENT How are concepts organized in the brain? It is well established that concepts belonging to the same taxonomic categories (e.g., \"doctor\" and \"teacher\") share neural representations in specific brain regions. How concepts are associated in other manners (e.g., \"doctor\" and \"stethoscope,\" which are thematically related) remains poorly understood. We used representational similarity analyses to unravel the neural representations of these different types of semantic relations by testing the same set of words that could be differently grouped by taxonomic categories or by thematic categories. We found that widely distributed brain areas primarily represented taxonomic categories, with the thematic categories further embedded within the taxonomic structure.","DOI":"10.1523/JNEUROSCI.2562-17.2018","ISSN":"1529-2401","note":"PMID: 29476016","title-short":"Doctor, Teacher, and Stethoscope","journalAbbreviation":"J. Neurosci.","language":"eng","author":[{"family":"Xu","given":"Yangwen"},{"family":"Wang","given":"Xiaosha"},{"family":"Wang","given":"Xiaoying"},{"family":"Men","given":"Weiwei"},{"family":"Gao","given":"Jia-Hong"},{"family":"Bi","given":"Yanchao"}],"issued":{"date-parts":[["2018",3,28]]}}}],"schema":"https://github.com/citation-style-language/schema/raw/master/csl-citation.json"} </w:instrText>
      </w:r>
      <w:r w:rsidR="009216FF" w:rsidRPr="00A37541">
        <w:rPr>
          <w:rFonts w:ascii="Times New Roman" w:hAnsi="Times New Roman" w:cs="Times New Roman"/>
          <w:sz w:val="24"/>
          <w:szCs w:val="24"/>
          <w:lang w:val="en-US"/>
        </w:rPr>
        <w:fldChar w:fldCharType="separate"/>
      </w:r>
      <w:r w:rsidR="009216FF" w:rsidRPr="00A37541">
        <w:rPr>
          <w:rFonts w:ascii="Times New Roman" w:hAnsi="Times New Roman" w:cs="Times New Roman"/>
          <w:sz w:val="24"/>
          <w:lang w:val="en-US"/>
        </w:rPr>
        <w:t>Xu et al., 2018</w:t>
      </w:r>
      <w:r w:rsidR="009216FF" w:rsidRPr="00A37541">
        <w:rPr>
          <w:rFonts w:ascii="Times New Roman" w:hAnsi="Times New Roman" w:cs="Times New Roman"/>
          <w:sz w:val="24"/>
          <w:szCs w:val="24"/>
          <w:lang w:val="en-US"/>
        </w:rPr>
        <w:fldChar w:fldCharType="end"/>
      </w:r>
      <w:r w:rsidR="009216FF" w:rsidRPr="00A37541">
        <w:rPr>
          <w:rFonts w:ascii="Times New Roman" w:hAnsi="Times New Roman" w:cs="Times New Roman"/>
          <w:sz w:val="24"/>
          <w:szCs w:val="24"/>
          <w:lang w:val="en-US"/>
        </w:rPr>
        <w:t>). By contrast, thematic relationships have been found to be associated with the posterior temporoparietal cortex, which is known to be involved in motion, action and spatial processing (</w:t>
      </w:r>
      <w:r w:rsidR="009216FF" w:rsidRPr="00A37541">
        <w:rPr>
          <w:rFonts w:ascii="Times New Roman" w:hAnsi="Times New Roman" w:cs="Times New Roman"/>
          <w:sz w:val="24"/>
          <w:szCs w:val="24"/>
          <w:lang w:val="en-US"/>
        </w:rPr>
        <w:fldChar w:fldCharType="begin"/>
      </w:r>
      <w:r w:rsidR="009216FF" w:rsidRPr="00A37541">
        <w:rPr>
          <w:rFonts w:ascii="Times New Roman" w:hAnsi="Times New Roman" w:cs="Times New Roman"/>
          <w:sz w:val="24"/>
          <w:szCs w:val="24"/>
          <w:lang w:val="en-US"/>
        </w:rPr>
        <w:instrText xml:space="preserve"> ADDIN ZOTERO_ITEM CSL_CITATION {"citationID":"yGncAsKr","properties":{"formattedCitation":"(de Zubicaray, Hansen, &amp; McMahon, 2013)","plainCitation":"(de Zubicaray, Hansen, &amp; McMahon, 2013)","dontUpdate":true,"noteIndex":0},"citationItems":[{"id":223,"uris":["http://zotero.org/users/local/zpQSTIYy/items/SZWSAANT"],"uri":["http://zotero.org/users/local/zpQSTIYy/items/SZWSAANT"],"itemData":{"id":223,"type":"article-journal","title":"Differential processing of thematic and categorical conceptual relations in spoken word production","container-title":"Journal of Experimental Psychology. General","page":"131-142","volume":"142","issue":"1","source":"PubMed","abstract":"Studies of semantic context effects in spoken word production have typically distinguished between categorical (or taxonomic) and associative relations. However, associates tend to confound semantic features or morphological representations, such as whole-part relations and compounds (e.g., BOAT-anchor, BEE-hive). Using a picture-word interference paradigm and functional magnetic resonance imaging (fMRI), we manipulated categorical (COW-rat) and thematic (COW-pasture) TARGET-distractor relations in a balanced design, finding interference and facilitation effects on naming latencies, respectively, as well as differential patterns of brain activation compared with an unrelated distractor condition. While both types of distractor relation activated the middle portion of the left middle temporal gyrus (MTG) consistent with retrieval of conceptual or lexical representations, categorical relations involved additional activation of posterior left MTG, consistent with retrieval of a lexical cohort. Thematic relations involved additional activation of the left angular gyrus. These results converge with recent lesion evidence implicating the left inferior parietal lobe in processing thematic relations and may indicate a potential role for this region during spoken word production.","DOI":"10.1037/a0028717","ISSN":"1939-2222","note":"PMID: 22642711","journalAbbreviation":"J Exp Psychol Gen","language":"eng","author":[{"family":"Zubicaray","given":"Greig I.","non-dropping-particle":"de"},{"family":"Hansen","given":"Samuel"},{"family":"McMahon","given":"Katie L."}],"issued":{"date-parts":[["2013",2]]}}}],"schema":"https://github.com/citation-style-language/schema/raw/master/csl-citation.json"} </w:instrText>
      </w:r>
      <w:r w:rsidR="009216FF" w:rsidRPr="00A37541">
        <w:rPr>
          <w:rFonts w:ascii="Times New Roman" w:hAnsi="Times New Roman" w:cs="Times New Roman"/>
          <w:sz w:val="24"/>
          <w:szCs w:val="24"/>
          <w:lang w:val="en-US"/>
        </w:rPr>
        <w:fldChar w:fldCharType="separate"/>
      </w:r>
      <w:r w:rsidR="009216FF" w:rsidRPr="00A37541">
        <w:rPr>
          <w:rFonts w:ascii="Times New Roman" w:hAnsi="Times New Roman" w:cs="Times New Roman"/>
          <w:sz w:val="24"/>
        </w:rPr>
        <w:t>de Zubicaray, Hansen, &amp; McMahon, 2013</w:t>
      </w:r>
      <w:r w:rsidR="009216FF" w:rsidRPr="00A37541">
        <w:rPr>
          <w:rFonts w:ascii="Times New Roman" w:hAnsi="Times New Roman" w:cs="Times New Roman"/>
          <w:sz w:val="24"/>
          <w:szCs w:val="24"/>
          <w:lang w:val="en-US"/>
        </w:rPr>
        <w:fldChar w:fldCharType="end"/>
      </w:r>
      <w:r w:rsidR="009216FF" w:rsidRPr="00A37541">
        <w:rPr>
          <w:rFonts w:ascii="Times New Roman" w:hAnsi="Times New Roman" w:cs="Times New Roman"/>
          <w:sz w:val="24"/>
          <w:szCs w:val="24"/>
        </w:rPr>
        <w:t xml:space="preserve">; </w:t>
      </w:r>
      <w:r w:rsidR="009216FF" w:rsidRPr="00A37541">
        <w:rPr>
          <w:rFonts w:ascii="Times New Roman" w:hAnsi="Times New Roman" w:cs="Times New Roman"/>
          <w:sz w:val="24"/>
          <w:szCs w:val="24"/>
        </w:rPr>
        <w:fldChar w:fldCharType="begin"/>
      </w:r>
      <w:r w:rsidR="009216FF" w:rsidRPr="00A37541">
        <w:rPr>
          <w:rFonts w:ascii="Times New Roman" w:hAnsi="Times New Roman" w:cs="Times New Roman"/>
          <w:sz w:val="24"/>
          <w:szCs w:val="24"/>
        </w:rPr>
        <w:instrText xml:space="preserve"> ADDIN ZOTERO_ITEM CSL_CITATION {"citationID":"RN3V0IFl","properties":{"formattedCitation":"(Kal\\uc0\\u233{}nine &amp; Buxbaum, 2016)","plainCitation":"(Kalénine &amp; Buxbaum, 2016)","dontUpdate":true,"noteIndex":0},"citationItems":[{"id":193,"uris":["http://zotero.org/users/local/zpQSTIYy/items/QRPMXNND"],"uri":["http://zotero.org/users/local/zpQSTIYy/items/QRPMXNND"],"itemData":{"id":193,"type":"article-journal","title":"Thematic knowledge, artifact concepts, and the left posterior temporal lobe: Where action and object semantics converge","container-title":"Cortex; a Journal Devoted to the Study of the Nervous System and Behavior","page":"164-178","volume":"82","source":"PubMed","abstract":"Converging evidence supports the existence of functionally and neuroanatomically distinct taxonomic (similarity-based; e.g., hammer-screwdriver) and thematic (event-based; e.g., hammer-nail) semantic systems. Processing of thematic relations between objects has been shown to selectively recruit the left posterior temporoparietal cortex. Similar posterior regions have also been shown to be critical for knowledge of relationships between actions and manipulable human-made objects (artifacts). Based on the hypothesis that thematic relationships for artifacts rely, at least in part, on action relationships, we assessed the prediction that the same regions of the left posterior temporoparietal cortex would be critical for conceptual processing of artifact-related actions and thematic relations for artifacts. To test this hypothesis, we evaluated processing of taxonomic and thematic relations for artifacts and natural objects as well as artifact action knowledge (gesture recognition) abilities in a large sample of 48 stroke patients with a range of lesion foci in the left hemisphere. Like control participants, patients identified thematic relations faster than taxonomic relations for artifacts, whereas they identified taxonomic relations faster than thematic relations for natural objects. Moreover, response times (RTs) for identifying thematic relations for artifacts selectively predicted performance in gesture recognition. Whole brain Voxel-based Lesion-Symptom Mapping (VLSM) analyses and Region of Interest (ROI) regression analyses further demonstrated that lesions to the left posterior temporal cortex, overlapping with LTO and visual motion area hMT+, were associated both with relatively slower RTs in identifying thematic relations for artifacts and poorer artifact action knowledge in patients. These findings provide novel insights into the functional role of left posterior temporal cortex in thematic knowledge, and suggest that the close association between thematic relations for artifacts and action representations may reflect their common dependence on visual motion and manipulation information.","DOI":"10.1016/j.cortex.2016.06.008","ISSN":"1973-8102","note":"PMID: 27389801\nPMCID: PMC4969110","title-short":"Thematic knowledge, artifact concepts, and the left posterior temporal lobe","journalAbbreviation":"Cortex","language":"eng","author":[{"family":"Kalénine","given":"Solène"},{"family":"Buxbaum","given":"Laurel J."}],"issued":{"date-parts":[["2016"]]}}}],"schema":"https://github.com/citation-style-language/schema/raw/master/csl-citation.json"} </w:instrText>
      </w:r>
      <w:r w:rsidR="009216FF" w:rsidRPr="00A37541">
        <w:rPr>
          <w:rFonts w:ascii="Times New Roman" w:hAnsi="Times New Roman" w:cs="Times New Roman"/>
          <w:sz w:val="24"/>
          <w:szCs w:val="24"/>
        </w:rPr>
        <w:fldChar w:fldCharType="separate"/>
      </w:r>
      <w:r w:rsidR="009216FF" w:rsidRPr="00A37541">
        <w:rPr>
          <w:rFonts w:ascii="Times New Roman" w:hAnsi="Times New Roman" w:cs="Times New Roman"/>
          <w:sz w:val="24"/>
          <w:szCs w:val="24"/>
        </w:rPr>
        <w:t>Kalénine &amp; Buxbaum, 2016</w:t>
      </w:r>
      <w:r w:rsidR="009216FF" w:rsidRPr="00A37541">
        <w:rPr>
          <w:rFonts w:ascii="Times New Roman" w:hAnsi="Times New Roman" w:cs="Times New Roman"/>
          <w:sz w:val="24"/>
          <w:szCs w:val="24"/>
        </w:rPr>
        <w:fldChar w:fldCharType="end"/>
      </w:r>
      <w:r w:rsidR="009216FF" w:rsidRPr="00A37541">
        <w:rPr>
          <w:rFonts w:ascii="Times New Roman" w:hAnsi="Times New Roman" w:cs="Times New Roman"/>
          <w:sz w:val="24"/>
          <w:szCs w:val="24"/>
        </w:rPr>
        <w:t xml:space="preserve">; </w:t>
      </w:r>
      <w:r w:rsidR="009216FF" w:rsidRPr="00A37541">
        <w:rPr>
          <w:rFonts w:ascii="Times New Roman" w:hAnsi="Times New Roman" w:cs="Times New Roman"/>
          <w:sz w:val="24"/>
          <w:szCs w:val="24"/>
        </w:rPr>
        <w:fldChar w:fldCharType="begin"/>
      </w:r>
      <w:r w:rsidR="009216FF" w:rsidRPr="00A37541">
        <w:rPr>
          <w:rFonts w:ascii="Times New Roman" w:hAnsi="Times New Roman" w:cs="Times New Roman"/>
          <w:sz w:val="24"/>
          <w:szCs w:val="24"/>
        </w:rPr>
        <w:instrText xml:space="preserve"> ADDIN ZOTERO_ITEM CSL_CITATION {"citationID":"4V922qDz","properties":{"formattedCitation":"(Mirman &amp; Graziano, 2012a)","plainCitation":"(Mirman &amp; Graziano, 2012a)","dontUpdate":true,"noteIndex":0},"citationItems":[{"id":209,"uris":["http://zotero.org/users/local/zpQSTIYy/items/X482N66Z"],"uri":["http://zotero.org/users/local/zpQSTIYy/items/X482N66Z"],"itemData":{"id":209,"type":"article-journal","title":"Damage to temporo-parietal cortex decreases incidental activation of thematic relations during spoken word comprehension","container-title":"Neuropsychologia","page":"1990-1997","volume":"50","issue":"8","source":"PubMed","abstract":"Both taxonomic and thematic semantic relations have been studied extensively in behavioral studies and there is an emerging consensus that the anterior temporal lobe plays a particularly important role in the representation and processing of taxonomic relations, but the neural basis of thematic semantics is less clear. We used eye tracking to examine incidental activation of taxonomic and thematic relations during spoken word comprehension in participants with aphasia. Three groups of participants were tested: neurologically intact control participants (N=14), individuals with aphasia resulting from lesions in left hemisphere BA 39 and surrounding temporo-parietal cortex regions (N=7), and individuals with the same degree of aphasia severity and semantic impairment and anterior left hemisphere lesions (primarily inferior frontal gyrus and anterior temporal lobe) that spared BA 39 (N=6). The posterior lesion group showed reduced and delayed activation of thematic relations, but not taxonomic relations. In contrast, the anterior lesion group exhibited longer-lasting activation of taxonomic relations and did not differ from control participants in terms of activation of thematic relations. These results suggest that taxonomic and thematic semantic knowledge are functionally and neuroanatomically distinct, with the temporo-parietal cortex playing a particularly important role in thematic semantics.","DOI":"10.1016/j.neuropsychologia.2012.04.024","ISSN":"1873-3514","note":"PMID: 22571932\nPMCID: PMC3389203","journalAbbreviation":"Neuropsychologia","language":"eng","author":[{"family":"Mirman","given":"Daniel"},{"family":"Graziano","given":"Kristen M."}],"issued":{"date-parts":[["2012",7]]}}}],"schema":"https://github.com/citation-style-language/schema/raw/master/csl-citation.json"} </w:instrText>
      </w:r>
      <w:r w:rsidR="009216FF" w:rsidRPr="00A37541">
        <w:rPr>
          <w:rFonts w:ascii="Times New Roman" w:hAnsi="Times New Roman" w:cs="Times New Roman"/>
          <w:sz w:val="24"/>
          <w:szCs w:val="24"/>
        </w:rPr>
        <w:fldChar w:fldCharType="separate"/>
      </w:r>
      <w:r w:rsidR="009216FF" w:rsidRPr="00A37541">
        <w:rPr>
          <w:rFonts w:ascii="Times New Roman" w:hAnsi="Times New Roman" w:cs="Times New Roman"/>
          <w:sz w:val="24"/>
        </w:rPr>
        <w:t>Mirman &amp; Graziano, 2012a</w:t>
      </w:r>
      <w:r w:rsidR="009216FF" w:rsidRPr="00A37541">
        <w:rPr>
          <w:rFonts w:ascii="Times New Roman" w:hAnsi="Times New Roman" w:cs="Times New Roman"/>
          <w:sz w:val="24"/>
          <w:szCs w:val="24"/>
        </w:rPr>
        <w:fldChar w:fldCharType="end"/>
      </w:r>
      <w:r w:rsidR="009216FF" w:rsidRPr="00A37541">
        <w:rPr>
          <w:rFonts w:ascii="Times New Roman" w:hAnsi="Times New Roman" w:cs="Times New Roman"/>
          <w:sz w:val="24"/>
          <w:szCs w:val="24"/>
        </w:rPr>
        <w:t xml:space="preserve">; </w:t>
      </w:r>
      <w:r w:rsidR="009216FF" w:rsidRPr="00A37541">
        <w:rPr>
          <w:rFonts w:ascii="Times New Roman" w:hAnsi="Times New Roman" w:cs="Times New Roman"/>
          <w:sz w:val="24"/>
          <w:szCs w:val="24"/>
        </w:rPr>
        <w:fldChar w:fldCharType="begin"/>
      </w:r>
      <w:r w:rsidR="009216FF" w:rsidRPr="00A37541">
        <w:rPr>
          <w:rFonts w:ascii="Times New Roman" w:hAnsi="Times New Roman" w:cs="Times New Roman"/>
          <w:sz w:val="24"/>
          <w:szCs w:val="24"/>
        </w:rPr>
        <w:instrText xml:space="preserve"> ADDIN ZOTERO_ITEM CSL_CITATION {"citationID":"WiwzY9zw","properties":{"formattedCitation":"(Schwartz et al., 2011)","plainCitation":"(Schwartz et al., 2011)","dontUpdate":true,"noteIndex":0},"citationItems":[{"id":215,"uris":["http://zotero.org/users/local/zpQSTIYy/items/UCN2AE6H"],"uri":["http://zotero.org/users/local/zpQSTIYy/items/UCN2AE6H"],"itemData":{"id":215,"type":"article-journal","title":"Neuroanatomical dissociation for taxonomic and thematic knowledge in the human brain","container-title":"Proceedings of the National Academy of Sciences of the United States of America","page":"8520-8524","volume":"108","issue":"20","source":"PubMed","abstract":"It is thought that semantic memory represents taxonomic information differently from thematic information. This study investigated the neural basis for the taxonomic-thematic distinction in a unique way. We gathered picture-naming errors from 86 individuals with poststroke language impairment (aphasia). Error rates were determined separately for taxonomic errors (\"pear\" in response to apple) and thematic errors (\"worm\" in response to apple), and their shared variance was regressed out of each measure. With the segmented lesions normalized to a common template, we carried out voxel-based lesion-symptom mapping on each error type separately. We found that taxonomic errors localized to the left anterior temporal lobe and thematic errors localized to the left temporoparietal junction. This is an indication that the contribution of these regions to semantic memory cleaves along taxonomic-thematic lines. Our findings show that a distinction long recognized in the psychological sciences is grounded in the structure and function of the human brain.","DOI":"10.1073/pnas.1014935108","ISSN":"1091-6490","note":"PMID: 21540329\nPMCID: PMC3100928","journalAbbreviation":"Proc. Natl. Acad. Sci. U.S.A.","language":"eng","author":[{"family":"Schwartz","given":"Myrna F."},{"family":"Kimberg","given":"Daniel Y."},{"family":"Walker","given":"Grant M."},{"family":"Brecher","given":"Adelyn"},{"family":"Faseyitan","given":"Olufunsho K."},{"family":"Dell","given":"Gary S."},{"family":"Mirman","given":"Daniel"},{"family":"Coslett","given":"H. Branch"}],"issued":{"date-parts":[["2011",5,17]]}}}],"schema":"https://github.com/citation-style-language/schema/raw/master/csl-citation.json"} </w:instrText>
      </w:r>
      <w:r w:rsidR="009216FF" w:rsidRPr="00A37541">
        <w:rPr>
          <w:rFonts w:ascii="Times New Roman" w:hAnsi="Times New Roman" w:cs="Times New Roman"/>
          <w:sz w:val="24"/>
          <w:szCs w:val="24"/>
        </w:rPr>
        <w:fldChar w:fldCharType="separate"/>
      </w:r>
      <w:r w:rsidR="009216FF" w:rsidRPr="00A37541">
        <w:rPr>
          <w:rFonts w:ascii="Times New Roman" w:hAnsi="Times New Roman" w:cs="Times New Roman"/>
          <w:sz w:val="24"/>
        </w:rPr>
        <w:t>Schwartz et al., 2011</w:t>
      </w:r>
      <w:r w:rsidR="009216FF" w:rsidRPr="00A37541">
        <w:rPr>
          <w:rFonts w:ascii="Times New Roman" w:hAnsi="Times New Roman" w:cs="Times New Roman"/>
          <w:sz w:val="24"/>
          <w:szCs w:val="24"/>
        </w:rPr>
        <w:fldChar w:fldCharType="end"/>
      </w:r>
      <w:r w:rsidR="009216FF" w:rsidRPr="00A37541">
        <w:rPr>
          <w:rFonts w:ascii="Times New Roman" w:hAnsi="Times New Roman" w:cs="Times New Roman"/>
          <w:sz w:val="24"/>
          <w:szCs w:val="24"/>
        </w:rPr>
        <w:t xml:space="preserve">; </w:t>
      </w:r>
      <w:r w:rsidR="009216FF" w:rsidRPr="00A37541">
        <w:rPr>
          <w:rFonts w:ascii="Times New Roman" w:hAnsi="Times New Roman" w:cs="Times New Roman"/>
          <w:sz w:val="24"/>
          <w:szCs w:val="24"/>
        </w:rPr>
        <w:fldChar w:fldCharType="begin"/>
      </w:r>
      <w:r w:rsidR="009216FF" w:rsidRPr="00A37541">
        <w:rPr>
          <w:rFonts w:ascii="Times New Roman" w:hAnsi="Times New Roman" w:cs="Times New Roman"/>
          <w:sz w:val="24"/>
          <w:szCs w:val="24"/>
        </w:rPr>
        <w:instrText xml:space="preserve"> ADDIN ZOTERO_ITEM CSL_CITATION {"citationID":"2gy41vRI","properties":{"formattedCitation":"(Y. Xu et al., 2018)","plainCitation":"(Y. Xu et al., 2018)","dontUpdate":true,"noteIndex":0},"citationItems":[{"id":201,"uris":["http://zotero.org/users/local/zpQSTIYy/items/AKFGFID2"],"uri":["http://zotero.org/users/local/zpQSTIYy/items/AKFGFID2"],"itemData":{"id":201,"type":"article-journal","title":"Doctor, Teacher, and Stethoscope: Neural Representation of Different Types of Semantic Relations","container-title":"The Journal of Neuroscience: The Official Journal of the Society for Neuroscience","page":"3303-3317","volume":"38","issue":"13","source":"PubMed","abstract":"Concepts can be related in many ways. They can belong to the same taxonomic category (e.g., \"doctor\" and \"teacher,\" both in the category of people) or be associated with the same event context (e.g., \"doctor\" and \"stethoscope,\" both associated with medical scenarios). How are these two major types of semantic relations coded in the brain? We constructed stimuli from three taxonomic categories (people, manmade objects, and locations) and three thematic categories (school, medicine, and sports) and investigated the neural representations of these two dimensions using representational similarity analyses in human participants (10 men and nine women). In specific regions of interest, the left anterior temporal lobe (ATL) and the left temporoparietal junction (TPJ), we found that, whereas both areas had significant effects of taxonomic information, the taxonomic relations had stronger effects in the ATL than in the TPJ (\"doctor\" and \"teacher\" closer in ATL neural activity), with the reverse being true for thematic relations (\"doctor\" and \"stethoscope\" closer in TPJ neural activity). A whole-brain searchlight analysis revealed that widely distributed regions, mainly in the left hemisphere, represented the taxonomic dimension. Interestingly, the significant effects of the thematic relations were only observed after the taxonomic differences were controlled for in the left TPJ, the right superior lateral occipital cortex, and other frontal, temporal, and parietal regions. In summary, </w:instrText>
      </w:r>
      <w:r w:rsidR="009216FF" w:rsidRPr="00A37541">
        <w:rPr>
          <w:rFonts w:ascii="Times New Roman" w:hAnsi="Times New Roman" w:cs="Times New Roman"/>
          <w:sz w:val="24"/>
          <w:szCs w:val="24"/>
          <w:lang w:val="en-US"/>
        </w:rPr>
        <w:instrText xml:space="preserve">taxonomic grouping is a primary organizational dimension across distributed brain regions, with thematic grouping further embedded within such taxonomic structures.SIGNIFICANCE STATEMENT How are concepts organized in the brain? It is well established that concepts belonging to the same taxonomic categories (e.g., \"doctor\" and \"teacher\") share neural representations in specific brain regions. How concepts are associated in other manners (e.g., \"doctor\" and \"stethoscope,\" which are thematically related) remains poorly understood. We used representational similarity analyses to unravel the neural representations of these different types of semantic relations by testing the same set of words that could be differently grouped by taxonomic categories or by thematic categories. We found that widely distributed brain areas primarily represented taxonomic categories, with the thematic categories further embedded within the taxonomic structure.","DOI":"10.1523/JNEUROSCI.2562-17.2018","ISSN":"1529-2401","note":"PMID: 29476016","title-short":"Doctor, Teacher, and Stethoscope","journalAbbreviation":"J. Neurosci.","language":"eng","author":[{"family":"Xu","given":"Yangwen"},{"family":"Wang","given":"Xiaosha"},{"family":"Wang","given":"Xiaoying"},{"family":"Men","given":"Weiwei"},{"family":"Gao","given":"Jia-Hong"},{"family":"Bi","given":"Yanchao"}],"issued":{"date-parts":[["2018",3,28]]}}}],"schema":"https://github.com/citation-style-language/schema/raw/master/csl-citation.json"} </w:instrText>
      </w:r>
      <w:r w:rsidR="009216FF" w:rsidRPr="00A37541">
        <w:rPr>
          <w:rFonts w:ascii="Times New Roman" w:hAnsi="Times New Roman" w:cs="Times New Roman"/>
          <w:sz w:val="24"/>
          <w:szCs w:val="24"/>
        </w:rPr>
        <w:fldChar w:fldCharType="separate"/>
      </w:r>
      <w:r w:rsidR="009216FF" w:rsidRPr="00A37541">
        <w:rPr>
          <w:rFonts w:ascii="Times New Roman" w:hAnsi="Times New Roman" w:cs="Times New Roman"/>
          <w:sz w:val="24"/>
          <w:lang w:val="en-US"/>
        </w:rPr>
        <w:t>Xu et al., 2018</w:t>
      </w:r>
      <w:r w:rsidR="009216FF" w:rsidRPr="00A37541">
        <w:rPr>
          <w:rFonts w:ascii="Times New Roman" w:hAnsi="Times New Roman" w:cs="Times New Roman"/>
          <w:sz w:val="24"/>
          <w:szCs w:val="24"/>
        </w:rPr>
        <w:fldChar w:fldCharType="end"/>
      </w:r>
      <w:r w:rsidR="009216FF" w:rsidRPr="00A37541">
        <w:rPr>
          <w:rFonts w:ascii="Times New Roman" w:hAnsi="Times New Roman" w:cs="Times New Roman"/>
          <w:sz w:val="24"/>
          <w:szCs w:val="24"/>
          <w:lang w:val="en-US"/>
        </w:rPr>
        <w:t xml:space="preserve">). In healthy adults, empirical data suggest that taxonomic and thematic systems are </w:t>
      </w:r>
      <w:r w:rsidR="008B7E36" w:rsidRPr="00A37541">
        <w:rPr>
          <w:rFonts w:ascii="Times New Roman" w:hAnsi="Times New Roman" w:cs="Times New Roman"/>
          <w:sz w:val="24"/>
          <w:szCs w:val="24"/>
          <w:lang w:val="en-US"/>
        </w:rPr>
        <w:t xml:space="preserve">co-activated </w:t>
      </w:r>
      <w:r w:rsidR="00D52A17" w:rsidRPr="00A37541">
        <w:rPr>
          <w:rFonts w:ascii="Times New Roman" w:hAnsi="Times New Roman" w:cs="Times New Roman"/>
          <w:sz w:val="24"/>
          <w:szCs w:val="24"/>
          <w:lang w:val="en-US"/>
        </w:rPr>
        <w:fldChar w:fldCharType="begin"/>
      </w:r>
      <w:r w:rsidR="008F3B29" w:rsidRPr="00A37541">
        <w:rPr>
          <w:rFonts w:ascii="Times New Roman" w:hAnsi="Times New Roman" w:cs="Times New Roman"/>
          <w:sz w:val="24"/>
          <w:szCs w:val="24"/>
          <w:lang w:val="en-US"/>
        </w:rPr>
        <w:instrText xml:space="preserve"> ADDIN ZOTERO_ITEM CSL_CITATION {"citationID":"2poqar9ijc","properties":{"formattedCitation":"(Landrigan &amp; Mirman, 2018)","plainCitation":"(Landrigan &amp; Mirman, 2018)","dontUpdate":true,"noteIndex":0},"citationItems":[{"id":211,"uris":["http://zotero.org/users/local/zpQSTIYy/items/AJ49THVK"],"uri":["http://zotero.org/users/local/zpQSTIYy/items/AJ49THVK"],"itemData":{"id":211,"type":"article-journal","title":"The cost of switching between taxonomic and thematic semantics","container-title":"Memory &amp; Cognition","page":"191-203","volume":"46","issue":"2","source":"PubMed","abstract":"Current models and theories of semantic knowledge primarily capture taxonomic relationships (DOG and WOLF) and largely do not address the role of thematic relationships in semantic knowledge (DOG and LEASH). Recent evidence suggests that processing or representation of thematic relationships may be distinct from taxonomic relationships. If taxonomic and thematic relations are distinct, then there should be a cost associated with switching between them even when the task remains constant. This hypothesis was tested using two different semantic-relatedness judgment tasks: Experiment 1 used a triads task and Experiment 2 used an oddball task. In both experiments, participants were faster to respond when the same relationship appeared on consecutive trials than when the relationship types were different, even though the task remained the same and the specific relations were different on each trial. These results are consistent with the theory that taxonomic and thematic relations rely on distinct processes or representations.","DOI":"10.3758/s13421-017-0757-5","ISSN":"1532-5946","note":"PMID: 28900903\nPMCID: PMC5811322","journalAbbreviation":"Mem Cognit","language":"eng","author":[{"family":"Landrigan","given":"Jon-Frederick"},{"family":"Mirman","given":"Daniel"}],"issued":{"date-parts":[["2018",2]]}}}],"schema":"https://github.com/citation-style-language/schema/raw/master/csl-citation.json"} </w:instrText>
      </w:r>
      <w:r w:rsidR="00D52A17" w:rsidRPr="00A37541">
        <w:rPr>
          <w:rFonts w:ascii="Times New Roman" w:hAnsi="Times New Roman" w:cs="Times New Roman"/>
          <w:sz w:val="24"/>
          <w:szCs w:val="24"/>
          <w:lang w:val="en-US"/>
        </w:rPr>
        <w:fldChar w:fldCharType="separate"/>
      </w:r>
      <w:r w:rsidR="00D52A17" w:rsidRPr="00A37541">
        <w:rPr>
          <w:rFonts w:ascii="Times New Roman" w:hAnsi="Times New Roman" w:cs="Times New Roman"/>
          <w:sz w:val="24"/>
          <w:szCs w:val="24"/>
          <w:lang w:val="en-US"/>
        </w:rPr>
        <w:t>(Landrigan &amp; Mirman, 2018</w:t>
      </w:r>
      <w:r w:rsidR="00D52A17" w:rsidRPr="00A37541">
        <w:rPr>
          <w:rFonts w:ascii="Times New Roman" w:hAnsi="Times New Roman" w:cs="Times New Roman"/>
          <w:sz w:val="24"/>
          <w:szCs w:val="24"/>
          <w:lang w:val="en-US"/>
        </w:rPr>
        <w:fldChar w:fldCharType="end"/>
      </w:r>
      <w:r w:rsidR="00D52A17" w:rsidRPr="00A37541">
        <w:rPr>
          <w:rFonts w:ascii="Times New Roman" w:hAnsi="Times New Roman" w:cs="Times New Roman"/>
          <w:sz w:val="24"/>
          <w:szCs w:val="24"/>
          <w:lang w:val="en-US"/>
        </w:rPr>
        <w:t>; see</w:t>
      </w:r>
      <w:r w:rsidR="00FC0175" w:rsidRPr="00A37541">
        <w:rPr>
          <w:rFonts w:ascii="Times New Roman" w:hAnsi="Times New Roman" w:cs="Times New Roman"/>
          <w:sz w:val="24"/>
          <w:szCs w:val="24"/>
          <w:lang w:val="en-US"/>
        </w:rPr>
        <w:t xml:space="preserve"> </w:t>
      </w:r>
      <w:r w:rsidR="00FC0175" w:rsidRPr="00A37541">
        <w:rPr>
          <w:rFonts w:ascii="Times New Roman" w:hAnsi="Times New Roman" w:cs="Times New Roman"/>
          <w:sz w:val="24"/>
          <w:szCs w:val="24"/>
          <w:lang w:val="en-US"/>
        </w:rPr>
        <w:fldChar w:fldCharType="begin"/>
      </w:r>
      <w:r w:rsidR="00505F92" w:rsidRPr="00A37541">
        <w:rPr>
          <w:rFonts w:ascii="Times New Roman" w:hAnsi="Times New Roman" w:cs="Times New Roman"/>
          <w:sz w:val="24"/>
          <w:szCs w:val="24"/>
          <w:lang w:val="en-US"/>
        </w:rPr>
        <w:instrText xml:space="preserve"> ADDIN ZOTERO_ITEM CSL_CITATION {"citationID":"aakRVKVM","properties":{"formattedCitation":"(Mirman, Landrigan, &amp; Britt, 2017)","plainCitation":"(Mirman, Landrigan, &amp; Britt, 2017)","dontUpdate":true,"noteIndex":0},"citationItems":[{"id":213,"uris":["http://zotero.org/users/local/zpQSTIYy/items/ARV8IQSX"],"uri":["http://zotero.org/users/local/zpQSTIYy/items/ARV8IQSX"],"itemData":{"id":213,"type":"article-journal","title":"Taxonomic and thematic semantic systems","container-title":"Psychological Bulletin","page":"499-520","volume":"143","issue":"5","source":"PubMed","abstract":"Object concepts are critical for nearly all aspects of human cognition, from perception tasks like object recognition, to understanding and producing language, to making meaningful actions. Concepts can have 2 very different kinds of relations: similarity relations based on shared features (e.g., dog-bear), which are called \"taxonomic\" relations, and contiguity relations based on co-occurrence in events or scenarios (e.g., dog-leash), which are called \"thematic\" relations. Here, we report a systematic review of experimental psychology and cognitive neuroscience evidence of this distinction in the structure of semantic memory. We propose 2 principles that may drive the development of distinct taxonomic and thematic semantic systems: differences between which features determine taxonomic versus thematic relations, and differences in the processing required to extract taxonomic versus thematic relations. This review brings together distinct threads of behavioral, computational, and neuroscience research on semantic memory in support of a functional and neural dissociation, and defines a framework for future studies of semantic memory. (PsycINFO Database Record","DOI":"10.1037/bul0000092","ISSN":"1939-1455","note":"PMID: 28333494\nPMCID: PMC5393928","journalAbbreviation":"Psychol Bull","language":"eng","author":[{"family":"Mirman","given":"Daniel"},{"family":"Landrigan","given":"Jon-Frederick"},{"family":"Britt","given":"Allison E."}],"issued":{"date-parts":[["2017",5]]}}}],"schema":"https://github.com/citation-style-language/schema/raw/master/csl-citation.json"} </w:instrText>
      </w:r>
      <w:r w:rsidR="00FC0175" w:rsidRPr="00A37541">
        <w:rPr>
          <w:rFonts w:ascii="Times New Roman" w:hAnsi="Times New Roman" w:cs="Times New Roman"/>
          <w:sz w:val="24"/>
          <w:szCs w:val="24"/>
          <w:lang w:val="en-US"/>
        </w:rPr>
        <w:fldChar w:fldCharType="separate"/>
      </w:r>
      <w:r w:rsidR="00FC0175" w:rsidRPr="00A37541">
        <w:rPr>
          <w:rFonts w:ascii="Times New Roman" w:hAnsi="Times New Roman" w:cs="Times New Roman"/>
          <w:sz w:val="24"/>
          <w:lang w:val="en-US"/>
        </w:rPr>
        <w:t>Mirman, Landrigan, &amp; Britt, 2017</w:t>
      </w:r>
      <w:r w:rsidR="00FC0175" w:rsidRPr="00A37541">
        <w:rPr>
          <w:rFonts w:ascii="Times New Roman" w:hAnsi="Times New Roman" w:cs="Times New Roman"/>
          <w:sz w:val="24"/>
          <w:szCs w:val="24"/>
          <w:lang w:val="en-US"/>
        </w:rPr>
        <w:fldChar w:fldCharType="end"/>
      </w:r>
      <w:r w:rsidR="00244D1D" w:rsidRPr="00A37541">
        <w:rPr>
          <w:rFonts w:ascii="Times New Roman" w:hAnsi="Times New Roman" w:cs="Times New Roman"/>
          <w:sz w:val="24"/>
          <w:szCs w:val="24"/>
          <w:lang w:val="en-US"/>
        </w:rPr>
        <w:t xml:space="preserve">; </w:t>
      </w:r>
      <w:r w:rsidR="00600AFE" w:rsidRPr="00A37541">
        <w:rPr>
          <w:rFonts w:ascii="Times New Roman" w:hAnsi="Times New Roman" w:cs="Times New Roman"/>
          <w:sz w:val="24"/>
          <w:szCs w:val="24"/>
          <w:lang w:val="en-US"/>
        </w:rPr>
        <w:fldChar w:fldCharType="begin"/>
      </w:r>
      <w:r w:rsidR="0015296E" w:rsidRPr="00A37541">
        <w:rPr>
          <w:rFonts w:ascii="Times New Roman" w:hAnsi="Times New Roman" w:cs="Times New Roman"/>
          <w:sz w:val="24"/>
          <w:szCs w:val="24"/>
          <w:lang w:val="en-US"/>
        </w:rPr>
        <w:instrText xml:space="preserve"> ADDIN ZOTERO_ITEM CSL_CITATION {"citationID":"ECgrz7kN","properties":{"formattedCitation":"(P. Xu, Qu, Shen, &amp; Li, 2019)","plainCitation":"(P. Xu, Qu, Shen, &amp; Li, 2019)","dontUpdate":true,"noteIndex":0},"citationItems":[{"id":348,"uris":["http://zotero.org/users/local/zpQSTIYy/items/UPYZWA88"],"uri":["http://zotero.org/users/local/zpQSTIYy/items/UPYZWA88"],"itemData":{"id":348,"type":"article-journal","title":"Co-activation of Taxonomic and Thematic Relations in Spoken Word Comprehension: Evidence From Eye Movements","container-title":"Frontiers in Psychology","page":"964","volume":"10","source":"PubMed","abstract":"Evidence from behavior, computational linguistics, and neuroscience studies supported that semantic knowledge is represented in (at least) two semantic systems (i.e., taxonomic and thematic systems). It remains unclear whether, and to what extent taxonomic and thematic relations are co-activated. The present study investigated the co-activation of the two types of semantic representations when both types of semantic relations are simultaneously presented. In a visual-world task, participants listened to a spoken target word and looked at a visual display consisted of a taxonomic competitor, a thematic competitor and two distractors. Growth curve analyses revealed that both taxonomic and thematic competitors attracted visual attention during the processing of the target word but taxonomic competitor received more looks than thematic competitor. Moreover, although fixations on taxonomic competitor rose faster than thematic competitor, these two types of competitors started to attract more fixations than distractor in a similar time window. These findings indicate that taxonomic and thematic relations are co-activated by the spoken word, the activation of taxonomic relation is stronger and rise faster than thematic relation.","DOI":"10.3389/fpsyg.2019.00964","ISSN":"1664-1078","note":"PMID: 31130893\nPMCID: PMC6509418","title-short":"Co-activation of Taxonomic and Thematic Relations in Spoken Word Comprehension","journalAbbreviation":"Front Psychol","language":"eng","author":[{"family":"Xu","given":"Pingping"},{"family":"Qu","given":"Qingqing"},{"family":"Shen","given":"Wei"},{"family":"Li","given":"Xingshan"}],"issued":{"date-parts":[["2019"]]}}}],"schema":"https://github.com/citation-style-language/schema/raw/master/csl-citation.json"} </w:instrText>
      </w:r>
      <w:r w:rsidR="00600AFE" w:rsidRPr="00A37541">
        <w:rPr>
          <w:rFonts w:ascii="Times New Roman" w:hAnsi="Times New Roman" w:cs="Times New Roman"/>
          <w:sz w:val="24"/>
          <w:szCs w:val="24"/>
          <w:lang w:val="en-US"/>
        </w:rPr>
        <w:fldChar w:fldCharType="separate"/>
      </w:r>
      <w:r w:rsidR="00600AFE" w:rsidRPr="00A37541">
        <w:rPr>
          <w:rFonts w:ascii="Times New Roman" w:hAnsi="Times New Roman" w:cs="Times New Roman"/>
          <w:sz w:val="24"/>
          <w:lang w:val="en-US"/>
        </w:rPr>
        <w:t>Xu, Qu, Shen, &amp; Li, 2019)</w:t>
      </w:r>
      <w:r w:rsidR="00600AFE" w:rsidRPr="00A37541">
        <w:rPr>
          <w:rFonts w:ascii="Times New Roman" w:hAnsi="Times New Roman" w:cs="Times New Roman"/>
          <w:sz w:val="24"/>
          <w:szCs w:val="24"/>
          <w:lang w:val="en-US"/>
        </w:rPr>
        <w:fldChar w:fldCharType="end"/>
      </w:r>
      <w:r w:rsidR="009216FF" w:rsidRPr="00A37541">
        <w:rPr>
          <w:rFonts w:ascii="Times New Roman" w:hAnsi="Times New Roman" w:cs="Times New Roman"/>
          <w:sz w:val="24"/>
          <w:szCs w:val="24"/>
          <w:lang w:val="en-US"/>
        </w:rPr>
        <w:t xml:space="preserve"> and may compete with one another (</w:t>
      </w:r>
      <w:r w:rsidR="004F1136"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{"citationID":"xSCYHA6H","properties":{"formattedCitation":"(Maguire, Brier, &amp; Ferree, 2010)","plainCitation":"(Maguire, Brier, &amp; Ferree, 2010)","dontUpdate":true,"noteIndex":0},"citationItems":[{"id":203,"uris":["http://zotero.org/users/local/zpQSTIYy/items/A5EK8SEV"],"uri":["http://zotero.org/users/local/zpQSTIYy/items/A5EK8SEV"],"itemData":{"id":203,"type":"article-journal","title":"EEG theta and alpha responses reveal qualitative differences in processing taxonomic versus thematic semantic relationships","container-title":"Brain and Language","page":"16-25","volume":"114","issue":"1","source":"PubMed","abstract":"Despite the importance of semantic relationships to our understanding of semantic knowledge, the nature of the neural processes underlying these abilities are not well understood. In order to investigate these processes, 20 healthy adults listened to thematically related (e.g., leash-dog), taxonomically related (e.g., horse-dog), or unrelated (e.g., desk-dog) noun pairs as their EEG was recorded. The data were analyzed using both event-related potentials (ERP) and event-related spectral perturbation (ERSP) analyses. The spatiotemporal ERP and ERSP results were analyzed further with principal component analysis (PCA). When comparing unrelated to related word pairs, the expected N400 effect was confirmed, as well as differences in theta and alpha oscillations. When comparing thematically and taxonomically related word pairs, the ERP revealed no significant differences, but the ERSP did. Specifically, theta power increased over right frontal areas for thematic versus taxonomic relationships and alpha power increased over parietal areas for taxonomic versus thematic relationships. The different oscillatory patterns over different brain regions suggest that thematic and taxonomic relationships engage distinct neural processes. Specifically, thematic relationships engage memory processes, while taxonomic relationships may require additional inhibitory or attention processes.","DOI":"10.1016/j.bandl.2010.03.005","ISSN":"1090-2155","note":"PMID: 20403632","journalAbbreviation":"Brain Lang","language":"eng","author":[{"family":"Maguire","given":"Mandy J."},{"family":"Brier","given":"Matthew R."},{"family":"Ferree","given":"Thomas C."}],"issued":{"date-parts":[["2010",7]]}}}],"schema":"https://github.com/citation-style-language/schema/raw/master/csl-citation.json"} </w:instrText>
      </w:r>
      <w:r w:rsidR="004F1136" w:rsidRPr="00A37541">
        <w:rPr>
          <w:rFonts w:ascii="Times New Roman" w:hAnsi="Times New Roman" w:cs="Times New Roman"/>
          <w:sz w:val="24"/>
          <w:szCs w:val="24"/>
          <w:lang w:val="en-US"/>
        </w:rPr>
        <w:fldChar w:fldCharType="separate"/>
      </w:r>
      <w:r w:rsidR="004F1136" w:rsidRPr="00A37541">
        <w:rPr>
          <w:rFonts w:ascii="Times New Roman" w:hAnsi="Times New Roman" w:cs="Times New Roman"/>
          <w:sz w:val="24"/>
          <w:lang w:val="en-US"/>
        </w:rPr>
        <w:t xml:space="preserve">Maguire, Brier </w:t>
      </w:r>
      <w:r w:rsidR="00647D47" w:rsidRPr="00A37541">
        <w:rPr>
          <w:rFonts w:ascii="Times New Roman" w:hAnsi="Times New Roman" w:cs="Times New Roman"/>
          <w:sz w:val="24"/>
          <w:lang w:val="en-US"/>
        </w:rPr>
        <w:t>and</w:t>
      </w:r>
      <w:r w:rsidR="004F1136" w:rsidRPr="00A37541">
        <w:rPr>
          <w:rFonts w:ascii="Times New Roman" w:hAnsi="Times New Roman" w:cs="Times New Roman"/>
          <w:sz w:val="24"/>
          <w:lang w:val="en-US"/>
        </w:rPr>
        <w:t xml:space="preserve"> Ferree</w:t>
      </w:r>
      <w:r w:rsidR="0028107C" w:rsidRPr="00A37541">
        <w:rPr>
          <w:rFonts w:ascii="Times New Roman" w:hAnsi="Times New Roman" w:cs="Times New Roman"/>
          <w:sz w:val="24"/>
          <w:lang w:val="en-US"/>
        </w:rPr>
        <w:t xml:space="preserve">, </w:t>
      </w:r>
      <w:r w:rsidR="004F1136" w:rsidRPr="00A37541">
        <w:rPr>
          <w:rFonts w:ascii="Times New Roman" w:hAnsi="Times New Roman" w:cs="Times New Roman"/>
          <w:sz w:val="24"/>
          <w:lang w:val="en-US"/>
        </w:rPr>
        <w:t>2010)</w:t>
      </w:r>
      <w:r w:rsidR="004F1136" w:rsidRPr="00A37541">
        <w:rPr>
          <w:rFonts w:ascii="Times New Roman" w:hAnsi="Times New Roman" w:cs="Times New Roman"/>
          <w:sz w:val="24"/>
          <w:szCs w:val="24"/>
          <w:lang w:val="en-US"/>
        </w:rPr>
        <w:fldChar w:fldCharType="end"/>
      </w:r>
      <w:r w:rsidR="009216FF" w:rsidRPr="00A37541">
        <w:rPr>
          <w:rFonts w:ascii="Times New Roman" w:hAnsi="Times New Roman" w:cs="Times New Roman"/>
          <w:sz w:val="24"/>
          <w:szCs w:val="24"/>
          <w:lang w:val="en-US"/>
        </w:rPr>
        <w:t xml:space="preserve">. In Maguire et al. (2010)’s </w:t>
      </w:r>
      <w:r w:rsidR="00D52A17" w:rsidRPr="00A37541">
        <w:rPr>
          <w:rFonts w:ascii="Times New Roman" w:hAnsi="Times New Roman" w:cs="Times New Roman"/>
          <w:sz w:val="24"/>
          <w:szCs w:val="24"/>
          <w:lang w:val="en-US"/>
        </w:rPr>
        <w:t xml:space="preserve">study featuring event-related spectral perturbation analyses, the authors demonstrated that theta power increases over right frontal areas for thematic versus taxonomic relationships, and alpha power increases over parietal areas for taxonomic versus thematic relationships. They suggested that the increase in alpha power is the consequence of inhibiting thematic processing to make way </w:t>
      </w:r>
      <w:r w:rsidR="00D52A17" w:rsidRPr="00A37541">
        <w:rPr>
          <w:rFonts w:ascii="Times New Roman" w:hAnsi="Times New Roman" w:cs="Times New Roman"/>
          <w:sz w:val="24"/>
          <w:szCs w:val="24"/>
          <w:lang w:val="en-US"/>
        </w:rPr>
        <w:lastRenderedPageBreak/>
        <w:t xml:space="preserve">for taxonomic processing. </w:t>
      </w:r>
      <w:r w:rsidR="009216FF" w:rsidRPr="00A37541">
        <w:rPr>
          <w:rFonts w:ascii="Times New Roman" w:hAnsi="Times New Roman" w:cs="Times New Roman"/>
          <w:sz w:val="24"/>
          <w:szCs w:val="24"/>
          <w:lang w:val="en-US"/>
        </w:rPr>
        <w:t>The “hub and spoke” model and the “two system</w:t>
      </w:r>
      <w:r w:rsidR="00464762" w:rsidRPr="00A37541">
        <w:rPr>
          <w:rFonts w:ascii="Times New Roman" w:hAnsi="Times New Roman" w:cs="Times New Roman"/>
          <w:sz w:val="24"/>
          <w:szCs w:val="24"/>
          <w:lang w:val="en-US"/>
        </w:rPr>
        <w:t>s</w:t>
      </w:r>
      <w:r w:rsidR="009216FF" w:rsidRPr="00A37541">
        <w:rPr>
          <w:rFonts w:ascii="Times New Roman" w:hAnsi="Times New Roman" w:cs="Times New Roman"/>
          <w:sz w:val="24"/>
          <w:szCs w:val="24"/>
          <w:lang w:val="en-US"/>
        </w:rPr>
        <w:t xml:space="preserve">” model of semantic memory make relatively different assumptions regarding the pattern of deficits in taxonomic and thematic knowledge in SD. </w:t>
      </w:r>
      <w:r w:rsidR="00C85FE3" w:rsidRPr="00A37541">
        <w:rPr>
          <w:rFonts w:ascii="Times New Roman" w:hAnsi="Times New Roman" w:cs="Times New Roman"/>
          <w:sz w:val="24"/>
          <w:szCs w:val="24"/>
          <w:lang w:val="en-US"/>
        </w:rPr>
        <w:t xml:space="preserve">In </w:t>
      </w:r>
      <w:r w:rsidR="00573074" w:rsidRPr="00A37541">
        <w:rPr>
          <w:rFonts w:ascii="Times New Roman" w:hAnsi="Times New Roman" w:cs="Times New Roman"/>
          <w:sz w:val="24"/>
          <w:szCs w:val="24"/>
          <w:lang w:val="en-US"/>
        </w:rPr>
        <w:t>this disease</w:t>
      </w:r>
      <w:r w:rsidR="00C85FE3" w:rsidRPr="00A37541">
        <w:rPr>
          <w:rFonts w:ascii="Times New Roman" w:hAnsi="Times New Roman" w:cs="Times New Roman"/>
          <w:sz w:val="24"/>
          <w:szCs w:val="24"/>
          <w:lang w:val="en-US"/>
        </w:rPr>
        <w:t xml:space="preserve">, neural damage follows a </w:t>
      </w:r>
      <w:proofErr w:type="spellStart"/>
      <w:r w:rsidR="00C85FE3" w:rsidRPr="00A37541">
        <w:rPr>
          <w:rFonts w:ascii="Times New Roman" w:hAnsi="Times New Roman" w:cs="Times New Roman"/>
          <w:sz w:val="24"/>
          <w:szCs w:val="24"/>
          <w:lang w:val="en-US"/>
        </w:rPr>
        <w:t>rostrocaudal</w:t>
      </w:r>
      <w:proofErr w:type="spellEnd"/>
      <w:r w:rsidR="00C85FE3" w:rsidRPr="00A37541">
        <w:rPr>
          <w:rFonts w:ascii="Times New Roman" w:hAnsi="Times New Roman" w:cs="Times New Roman"/>
          <w:sz w:val="24"/>
          <w:szCs w:val="24"/>
          <w:lang w:val="en-US"/>
        </w:rPr>
        <w:t xml:space="preserve"> gradient in the temporal lobes as the disease progresses, with the anterior parts being more </w:t>
      </w:r>
      <w:r w:rsidR="002C56D0" w:rsidRPr="00A37541">
        <w:rPr>
          <w:rFonts w:ascii="Times New Roman" w:hAnsi="Times New Roman" w:cs="Times New Roman"/>
          <w:sz w:val="24"/>
          <w:szCs w:val="24"/>
          <w:lang w:val="en-US"/>
        </w:rPr>
        <w:t>severely</w:t>
      </w:r>
      <w:r w:rsidR="003F4162" w:rsidRPr="00A37541">
        <w:rPr>
          <w:rFonts w:ascii="Times New Roman" w:hAnsi="Times New Roman" w:cs="Times New Roman"/>
          <w:sz w:val="24"/>
          <w:szCs w:val="24"/>
          <w:lang w:val="en-US"/>
        </w:rPr>
        <w:t xml:space="preserve"> and </w:t>
      </w:r>
      <w:r w:rsidR="0027202C" w:rsidRPr="00A37541">
        <w:rPr>
          <w:rFonts w:ascii="Times New Roman" w:hAnsi="Times New Roman" w:cs="Times New Roman"/>
          <w:sz w:val="24"/>
          <w:szCs w:val="24"/>
          <w:lang w:val="en-US"/>
        </w:rPr>
        <w:t>rapidly</w:t>
      </w:r>
      <w:r w:rsidR="00C85FE3" w:rsidRPr="00A37541">
        <w:rPr>
          <w:rFonts w:ascii="Times New Roman" w:hAnsi="Times New Roman" w:cs="Times New Roman"/>
          <w:sz w:val="24"/>
          <w:szCs w:val="24"/>
          <w:lang w:val="en-US"/>
        </w:rPr>
        <w:t xml:space="preserve"> affected than the posterior ones (</w:t>
      </w:r>
      <w:r w:rsidR="00ED1FFC" w:rsidRPr="00A37541">
        <w:rPr>
          <w:rFonts w:ascii="Times New Roman" w:hAnsi="Times New Roman" w:cs="Times New Roman"/>
          <w:sz w:val="24"/>
          <w:szCs w:val="24"/>
          <w:lang w:val="en-US"/>
        </w:rPr>
        <w:fldChar w:fldCharType="begin"/>
      </w:r>
      <w:r w:rsidR="00B936AC" w:rsidRPr="00A37541">
        <w:rPr>
          <w:rFonts w:ascii="Times New Roman" w:hAnsi="Times New Roman" w:cs="Times New Roman"/>
          <w:sz w:val="24"/>
          <w:szCs w:val="24"/>
          <w:lang w:val="en-US"/>
        </w:rPr>
        <w:instrText xml:space="preserve"> ADDIN ZOTERO_ITEM CSL_CITATION {"citationID":"MehTPK0z","properties":{"formattedCitation":"(Brambati et al., 2015)","plainCitation":"(Brambati et al., 2015)","dontUpdate":true,"noteIndex":0},"citationItems":[{"id":37,"uris":["http://zotero.org/users/local/zpQSTIYy/items/553IZM5Z"],"uri":["http://zotero.org/users/local/zpQSTIYy/items/553IZM5Z"],"itemData":{"id":37,"type":"article-journal","title":"Longitudinal gray matter contraction in three variants of primary progressive aphasia: A tenser-based morphometry study","container-title":"NeuroImage. Clinical","page":"345-355","volume":"8","source":"PubMed","abstract":"The present study investigated the pattern of longitudinal changes in cognition and anatomy in three variants of primary progressive aphasia (PPA). Eight patients with the non-fluent variant of PPA (nfvPPA), 13 patients with the semantic variant (svPPA), seven patients with the logopenic variant (lvPPA), and 29 age-matched, neurologically healthy controls were included in the study. All participants underwent longitudinal MRI, neuropsychological and language testing at baseline and at a 1-year follow-up. Tenser-based morphometry (TBM) was applied to T1-weighted MRI images in order to map the progression of gray and white matter atrophy over a 1-year period. Results showed that each patient group was characterized by a specific pattern of cognitive and anatomical changes. Specifically, nfvPPA patients showed gray matter atrophy progression in the left frontal and subcort</w:instrText>
      </w:r>
      <w:r w:rsidR="00B936AC" w:rsidRPr="00A37541">
        <w:rPr>
          <w:rFonts w:ascii="Times New Roman" w:hAnsi="Times New Roman" w:cs="Times New Roman"/>
          <w:sz w:val="24"/>
          <w:szCs w:val="24"/>
        </w:rPr>
        <w:instrText xml:space="preserve">ical areas as well as a decline in motor speech and executive functions; svPPA patients presented atrophy progression in the medial and lateral temporal lobe and decline in semantic memory abilities; and lvPPA patients showed atrophy progression in lateral/posterior temporal and medial parietal regions with a decline in memory, sentence repetition and calculations. In addition, in all three variants, the white matter fibers underlying the abovementioned cortical areas underwent significant volume contraction over a 1-year period. Overall, these results indicate that the three PPA variants present distinct patterns of neuroanatomical contraction, which reflect their clinical and cognitive progression.","DOI":"10.1016/j.nicl.2015.01.011","ISSN":"2213-1582","note":"PMID: 26106560\nPMCID: PMC4473099","title-short":"Longitudinal gray matter contraction in three variants of primary progressive aphasia","journalAbbreviation":"Neuroimage Clin","language":"eng","author":[{"family":"Brambati","given":"Simona Maria"},{"family":"Amici","given":"Serena"},{"family":"Racine","given":"Caroline A."},{"family":"Neuhaus","given":"John"},{"family":"Miller","given":"Zachary"},{"family":"Ogar","given":"Jenny"},{"family":"Dronkers","given":"Nina"},{"family":"Miller","given":"Bruce L."},{"family":"Rosen","given":"Howard"},{"family":"Gorno-Tempini","given":"Maria Luisa"}],"issued":{"date-parts":[["2015"]]}}}],"schema":"https://github.com/citation-style-language/schema/raw/master/csl-citation.json"} </w:instrText>
      </w:r>
      <w:r w:rsidR="00ED1FFC" w:rsidRPr="00A37541">
        <w:rPr>
          <w:rFonts w:ascii="Times New Roman" w:hAnsi="Times New Roman" w:cs="Times New Roman"/>
          <w:sz w:val="24"/>
          <w:szCs w:val="24"/>
          <w:lang w:val="en-US"/>
        </w:rPr>
        <w:fldChar w:fldCharType="separate"/>
      </w:r>
      <w:r w:rsidR="00ED1FFC" w:rsidRPr="00A37541">
        <w:rPr>
          <w:rFonts w:ascii="Times New Roman" w:hAnsi="Times New Roman" w:cs="Times New Roman"/>
          <w:sz w:val="24"/>
        </w:rPr>
        <w:t>Brambati et al., 2015</w:t>
      </w:r>
      <w:r w:rsidR="00ED1FFC" w:rsidRPr="00A37541">
        <w:rPr>
          <w:rFonts w:ascii="Times New Roman" w:hAnsi="Times New Roman" w:cs="Times New Roman"/>
          <w:sz w:val="24"/>
          <w:szCs w:val="24"/>
          <w:lang w:val="en-US"/>
        </w:rPr>
        <w:fldChar w:fldCharType="end"/>
      </w:r>
      <w:r w:rsidR="00C85FE3" w:rsidRPr="00A37541">
        <w:rPr>
          <w:rFonts w:ascii="Times New Roman" w:hAnsi="Times New Roman" w:cs="Times New Roman"/>
          <w:sz w:val="24"/>
          <w:szCs w:val="24"/>
        </w:rPr>
        <w:t xml:space="preserve">; </w:t>
      </w:r>
      <w:r w:rsidR="00ED1FFC" w:rsidRPr="00A37541">
        <w:rPr>
          <w:rFonts w:ascii="Times New Roman" w:hAnsi="Times New Roman" w:cs="Times New Roman"/>
          <w:sz w:val="24"/>
          <w:szCs w:val="24"/>
        </w:rPr>
        <w:fldChar w:fldCharType="begin"/>
      </w:r>
      <w:r w:rsidR="00B936AC" w:rsidRPr="00A37541">
        <w:rPr>
          <w:rFonts w:ascii="Times New Roman" w:hAnsi="Times New Roman" w:cs="Times New Roman"/>
          <w:sz w:val="24"/>
          <w:szCs w:val="24"/>
        </w:rPr>
        <w:instrText xml:space="preserve"> ADDIN ZOTERO_ITEM CSL_CITATION {"citationID":"cJFKUsII","properties":{"formattedCitation":"(Bright, Moss, Stamatakis, &amp; Tyler, 2008)","plainCitation":"(Bright, Moss, Stamatakis, &amp; Tyler, 2008)","dontUpdate":true,"noteIndex":0},"citationItems":[{"id":98,"uris":["http://zotero.org/users/local/zpQSTIYy/items/FNNQK3TT"],"uri":["http://zotero.org/users/local/zpQSTIYy/items/FNNQK3TT"],"itemData":{"id":98,"type":"article-journal","title":"Longitudinal studies of semantic dementia: the relationship between structural and functional changes over time","container-title":"Neuropsychologia","page":"2177-2188","volume":"46","issue":"8","source":"PubMed","abstract":"The pattern of brain atrophy in semantic dementia and its associated cognitive effects have attracted a considerable body of research, but the nature of core impairments remains disputed. A key issue is whether the disease encompasses one neurocognitive network (semantics) or two (language and semantics). In order to address these conflicting perspectives, we conducted a longitudinal investigation of two semantic dementia patients, in which behavioural performance across a range of measures of language and semantic performance was assessed and interpreted in the context of annually acquired MRI scans. Our results indicated a core semantic impairment in early stages of the disease, associated with atrophy of the inferior, anterior temporal cortex. Linguistic impairments emerged later, and were contingent on atrophy having spread into areas widely believed to subserve core language processes (left posterior perisylvian, inferior frontal and insular cortex). We claim, therefore, that phonological, syntactic and morphological processing deficits in semantic dementia reflect damage to core language areas. Further, we propose that much of the current controversy over the nature of deficits in semantic dementia reflect a tendency in the literature to adopt a static perspective on what is a progressive disease. An approach in which the relationship between progressive neural changes and behavioural change over time is carefully mapped, offers a more constraining data-set from which to draw inferences about the relationship between language, semantics and the brain.","DOI":"10.1016/j.neuropsychologia.2008.02.019","ISSN":"0028-3932","note":"PMID: 18395761","title-short":"Longitudinal studies of semantic dementia","journalAbbreviation":"Neuropsychologia","language":"eng","author":[{"family":"Bright","given":"P."},{"family":"Moss","given":"H. E."},{"family":"Stamatakis","given":"E. A."},{"family":"Tyler","given":"L. K."}],"issued":{"date-parts":[["2008"]]}}}],"schema":"https://github.com/citation-style-language/schema/raw/master/csl-citation.json"} </w:instrText>
      </w:r>
      <w:r w:rsidR="00ED1FFC" w:rsidRPr="00A37541">
        <w:rPr>
          <w:rFonts w:ascii="Times New Roman" w:hAnsi="Times New Roman" w:cs="Times New Roman"/>
          <w:sz w:val="24"/>
          <w:szCs w:val="24"/>
        </w:rPr>
        <w:fldChar w:fldCharType="separate"/>
      </w:r>
      <w:r w:rsidR="00ED1FFC" w:rsidRPr="00A37541">
        <w:rPr>
          <w:rFonts w:ascii="Times New Roman" w:hAnsi="Times New Roman" w:cs="Times New Roman"/>
          <w:sz w:val="24"/>
        </w:rPr>
        <w:t>Bright, Moss, Stamatakis, &amp; Tyler, 2008</w:t>
      </w:r>
      <w:r w:rsidR="00ED1FFC" w:rsidRPr="00A37541">
        <w:rPr>
          <w:rFonts w:ascii="Times New Roman" w:hAnsi="Times New Roman" w:cs="Times New Roman"/>
          <w:sz w:val="24"/>
          <w:szCs w:val="24"/>
        </w:rPr>
        <w:fldChar w:fldCharType="end"/>
      </w:r>
      <w:r w:rsidR="00C85FE3" w:rsidRPr="00A37541">
        <w:rPr>
          <w:rFonts w:ascii="Times New Roman" w:hAnsi="Times New Roman" w:cs="Times New Roman"/>
          <w:sz w:val="24"/>
          <w:szCs w:val="24"/>
        </w:rPr>
        <w:t xml:space="preserve">; </w:t>
      </w:r>
      <w:r w:rsidR="00ED1FFC" w:rsidRPr="00A37541">
        <w:rPr>
          <w:rFonts w:ascii="Times New Roman" w:hAnsi="Times New Roman" w:cs="Times New Roman"/>
          <w:sz w:val="24"/>
          <w:szCs w:val="24"/>
        </w:rPr>
        <w:fldChar w:fldCharType="begin"/>
      </w:r>
      <w:r w:rsidR="00B936AC" w:rsidRPr="00A37541">
        <w:rPr>
          <w:rFonts w:ascii="Times New Roman" w:hAnsi="Times New Roman" w:cs="Times New Roman"/>
          <w:sz w:val="24"/>
          <w:szCs w:val="24"/>
        </w:rPr>
        <w:instrText xml:space="preserve"> ADDIN ZOTERO_ITEM CSL_CITATION {"citationID":"WTq8Oc8j","properties":{"formattedCitation":"(Chan et al., 2001)","plainCitation":"(Chan et al., 2001)","dontUpdate":true,"noteIndex":0},"citationItems":[{"id":102,"uris":["http://zotero.org/users/local/zpQSTIYy/items/5ACRWM7Z"],"uri":["http://zotero.org/users/local/zpQSTIYy/items/5ACRWM7Z"],"itemData":{"id":102,"type":"article-journal","title":"Patterns of temporal lobe atrophy in semantic dementia and Alzheimer's disease","container-title":"Annals of Neurology","page":"433-442","volume":"49","issue":"4","source":"PubMed","abstract":"Volumetric magnetic resonance imaging analyses of 30 subjects were undertaken to quantify the global and temporal lobe atrophy in semantic dementia and Alzheimer's disease. Three groups of 10 subjects were studied: semantic dementia patients, Alzheimer's disease patients, and control subjects. The temporal lobe structures measured were the amygdala, hippocampus, entorhinal cortex, parahippocampal gyrus, fusiform gyrus, and superior, middle, and inferior temporal gyri. Semantic dementia and Alzheimer's disease groups did not differ significantly on global atrophy measures. In semantic dementia, there was asymmetrical temporal lobe atrophy, with greater left-sided damage. There was an anteroposterior gradient in the distribution of temporal lobe atrophy, with more marked atrophy anteriorly. All left anterior temporal lobe structures were affected in semantic dementia, with the entorhinal cortex, amygdala, middle and inferior temporal gyri, and fusiform gyrus the most severely damaged. Asymmetrical, predominantly anterior hippocampal atrophy was also present. In Alzheimer's disease, there was symmetrical atrophy of the entorhinal cortex, hippocampus, and amygdala, with no evidence of an anteroposterior gradient in the distribution of temporal lobe or hippocampal atrophy. These data demonstrate that there is a marked difference in the distribution of temporal lobe atrophy in semantic dementia and Alzheimer's disease. In addition, the pattern of atrophy in semantic dementia suggests that semantic memory is subserved by anterior temporal lobe structures, within which the middle and inferior temporal gyri may play a key role.","ISSN":"0364-5134","note":"PMID: 11310620","journalAbbreviation":"Ann. Neurol.","language":"eng","author":[{"family":"Chan","given":"D."},{"family":"Fox","given":"N. C."},{"family":"Scahill","given":"R. I."},{"family":"Crum","given":"W. R."},{"family":"Whitwell","given":"J. L."},{"family":"Leschziner","given":"G."},{"family":"Rossor","given":"A. M."},{"family":"Stevens","given":"J. M."},{"family":"Cipolotti","given":"L."},{"family":"Rossor","given":"M. N."}],"issued":{"date-parts":[["2001",4]]}}}],"schema":"https://github.com/citation-style-language/schema/raw/master/csl-citation.json"} </w:instrText>
      </w:r>
      <w:r w:rsidR="00ED1FFC" w:rsidRPr="00A37541">
        <w:rPr>
          <w:rFonts w:ascii="Times New Roman" w:hAnsi="Times New Roman" w:cs="Times New Roman"/>
          <w:sz w:val="24"/>
          <w:szCs w:val="24"/>
        </w:rPr>
        <w:fldChar w:fldCharType="separate"/>
      </w:r>
      <w:r w:rsidR="00ED1FFC" w:rsidRPr="00A37541">
        <w:rPr>
          <w:rFonts w:ascii="Times New Roman" w:hAnsi="Times New Roman" w:cs="Times New Roman"/>
          <w:sz w:val="24"/>
        </w:rPr>
        <w:t>Chan et al., 2001</w:t>
      </w:r>
      <w:r w:rsidR="00ED1FFC" w:rsidRPr="00A37541">
        <w:rPr>
          <w:rFonts w:ascii="Times New Roman" w:hAnsi="Times New Roman" w:cs="Times New Roman"/>
          <w:sz w:val="24"/>
          <w:szCs w:val="24"/>
        </w:rPr>
        <w:fldChar w:fldCharType="end"/>
      </w:r>
      <w:r w:rsidR="00C85FE3" w:rsidRPr="00A37541">
        <w:rPr>
          <w:rFonts w:ascii="Times New Roman" w:hAnsi="Times New Roman" w:cs="Times New Roman"/>
          <w:sz w:val="24"/>
          <w:szCs w:val="24"/>
        </w:rPr>
        <w:t xml:space="preserve">; </w:t>
      </w:r>
      <w:r w:rsidR="00ED1FFC" w:rsidRPr="00A37541">
        <w:rPr>
          <w:rFonts w:ascii="Times New Roman" w:hAnsi="Times New Roman" w:cs="Times New Roman"/>
          <w:sz w:val="24"/>
          <w:szCs w:val="24"/>
        </w:rPr>
        <w:fldChar w:fldCharType="begin"/>
      </w:r>
      <w:r w:rsidR="00B936AC" w:rsidRPr="00A37541">
        <w:rPr>
          <w:rFonts w:ascii="Times New Roman" w:hAnsi="Times New Roman" w:cs="Times New Roman"/>
          <w:sz w:val="24"/>
          <w:szCs w:val="24"/>
        </w:rPr>
        <w:instrText xml:space="preserve"> ADDIN ZOTERO_ITEM CSL_CITATION {"citationID":"a2YbxvLB","properties":{"formattedCitation":"(Desgranges et al., 2007)","plainCitation":"(Desgranges et al., 2007)","dontUpdate":true,"noteIndex":0},"citationItems":[{"id":108,"uris":["http://zotero.org/users/local/zpQSTIYy/items/5E3PVPGG"],"uri":["http://zotero.org/users/local/zpQSTIYy/items/5E3PVPGG"],"itemData":{"id":108,"type":"article-journal","title":"Anatomical and functional alterations in semantic dementia: a voxel-based MRI and PET study","container-title":"Neurobiology of Aging","page":"1904-1913","volume":"28","issue":"12","source":"PubMed","abstract":"Rare studies have used magnetic resonance imaging (MRI) and voxel-based morphometry (VBM) to assess atrophy, and only two positron emission tomography (PET) studies used SPM to examine functional changes in semantic dementia (SD). Our aim was to highlight both morphological and functional abnormalities in a same group of 10 SD patients, in the entire brain, using a \"state of the art\" methodology (optimized VBM procedure, PET data corrected for partial volume effects and voxel-based analyses). We also used an extensive neuropsychological battery. We showed that main alterations concerned the left temporal lobe, in accordance with the striking impairment of semantic memory in SD patients, as well as the hippocampal region, which may partly explain their moderate episodic memory deficits. Hypometabolism was more extensive than grey matter loss in both temporal lobes, and specifically concerned the orbitofrontal areas, consistent with the moderate impairment of executive functions and behavioural changes. While PET is more sensitive than MRI, there is striking concordance between morphological and functional abnormalities, which contrasts with the discordance observed in Alzheimer's disease and might be a typical feature of SD.","DOI":"10.1016/j.neurobiolaging.2006.08.006","ISSN":"1558-1497","note":"PMID: 16979268","title-short":"Anatomical and functional alterations in semantic dementia","journalAbbreviation":"Neurobiol. Aging","language":"eng","author":[{"family":"Desgranges","given":"Béatrice"},{"family":"Matuszewski","given":"Vanessa"},{"family":"Piolino","given":"Pascale"},{"family":"Chételat","given":"Gaël"},{"family":"Mézenge","given":"Florence"},{"family":"Landeau","given":"Brigitte"},{"family":"Sayette","given":"Vincent","non-dropping-particle":"de la"},{"family":"Belliard","given":"Serge"},{"family":"Eustache","given":"Francis"}],"issued":{"date-parts":[["2007",12]]}}}],"schema":"https://github.com/citation-style-language/schema/raw/master/csl-citation.json"} </w:instrText>
      </w:r>
      <w:r w:rsidR="00ED1FFC" w:rsidRPr="00A37541">
        <w:rPr>
          <w:rFonts w:ascii="Times New Roman" w:hAnsi="Times New Roman" w:cs="Times New Roman"/>
          <w:sz w:val="24"/>
          <w:szCs w:val="24"/>
        </w:rPr>
        <w:fldChar w:fldCharType="separate"/>
      </w:r>
      <w:r w:rsidR="00ED1FFC" w:rsidRPr="00A37541">
        <w:rPr>
          <w:rFonts w:ascii="Times New Roman" w:hAnsi="Times New Roman" w:cs="Times New Roman"/>
          <w:sz w:val="24"/>
        </w:rPr>
        <w:t>Desgranges et al., 2007</w:t>
      </w:r>
      <w:r w:rsidR="00ED1FFC" w:rsidRPr="00A37541">
        <w:rPr>
          <w:rFonts w:ascii="Times New Roman" w:hAnsi="Times New Roman" w:cs="Times New Roman"/>
          <w:sz w:val="24"/>
          <w:szCs w:val="24"/>
        </w:rPr>
        <w:fldChar w:fldCharType="end"/>
      </w:r>
      <w:r w:rsidR="00C85FE3" w:rsidRPr="00A37541">
        <w:rPr>
          <w:rFonts w:ascii="Times New Roman" w:hAnsi="Times New Roman" w:cs="Times New Roman"/>
          <w:sz w:val="24"/>
          <w:szCs w:val="24"/>
        </w:rPr>
        <w:t xml:space="preserve">; </w:t>
      </w:r>
      <w:r w:rsidR="00ED1FFC" w:rsidRPr="00A37541">
        <w:rPr>
          <w:rFonts w:ascii="Times New Roman" w:hAnsi="Times New Roman" w:cs="Times New Roman"/>
          <w:sz w:val="24"/>
          <w:szCs w:val="24"/>
        </w:rPr>
        <w:fldChar w:fldCharType="begin"/>
      </w:r>
      <w:r w:rsidR="00B936AC" w:rsidRPr="00A37541">
        <w:rPr>
          <w:rFonts w:ascii="Times New Roman" w:hAnsi="Times New Roman" w:cs="Times New Roman"/>
          <w:sz w:val="24"/>
          <w:szCs w:val="24"/>
        </w:rPr>
        <w:instrText xml:space="preserve"> ADDIN ZOTERO_ITEM CSL_CITATION {"citationID":"gOf5QNsZ","properties":{"formattedCitation":"(La Joie et al., 2014)","plainCitation":"(La Joie et al., 2014)","dontUpdate":true,"noteIndex":0},"citationItems":[{"id":86,"uris":["http://zotero.org/users/local/zpQSTIYy/items/Z2Q6M34X"],"uri":["http://zotero.org/users/local/zpQSTIYy/items/Z2Q6M34X"],"itemData":{"id":86,"type":"article-journal","title":"Intrinsic connectivity identifies the hippocampus as a main crossroad between Alzheimer's and semantic dementia-targeted networks","container-title":"Neuron","page":"1417-1428","volume":"81","issue":"6","source":"PubMed","abstract":"Alzheimer's disease (AD) and semantic dementia (SD) are both characterized by severe atrophy in the hippocampus, a brain region underlying episodic memory; paradoxically, episodic memory is relatively preserved in SD. Here, we used intrinsic connectivity analyses and showed that the brain networks differentially vulnerable to each disease converge to the hippocampus in the healthy brain. As neurodegeneration is thought to spread within preexisting networks, the common hippocampal atrophy in both diseases is likely due to its location at the crossroad between both vulnerable networks. Yet, we showed that in the normal brain, these networks harbor different functions, with episodic memory relying on the AD-vulnerable network only. Overall, disease-associated cognitive deficits seem to reflect the disruption of targeted networks more than atrophy in specific brain regions: in AD, over hippocampal atrophy, episodic memory deficits are likely due to disconnection within a memory-related network.","DOI":"10.1016/j.neuron.2014.01.026","ISSN":"1097-4199","note":"PMID: 24656258","journalAbbreviation":"Neuron","language":"eng","author":[{"family":"La Joie","given":"Renaud"},{"family":"Landeau","given":"Brigitte"},{"family":"Perrotin","given":"Audrey"},{"family":"Bejanin","given":"Alexandre"},{"family":"Egret","given":"Stéphanie"},{"family":"Pélerin","given":"Alice"},{"family":"Mézenge","given":"Florence"},{"family":"Belliard","given":"Serge"},{"family":"La Sayette","given":"Vincent","non-dropping-particle":"de"},{"family":"Eustache","given":"Francis"},{"family":"Desgranges","given":"Béatrice"},{"family":"Chételat","given":"Gaël"}],"issued":{"date-parts":[["2014",3,19]]}}}],"schema":"https://github.com/citation-style-language/schema/raw/master/csl-citation.json"} </w:instrText>
      </w:r>
      <w:r w:rsidR="00ED1FFC" w:rsidRPr="00A37541">
        <w:rPr>
          <w:rFonts w:ascii="Times New Roman" w:hAnsi="Times New Roman" w:cs="Times New Roman"/>
          <w:sz w:val="24"/>
          <w:szCs w:val="24"/>
        </w:rPr>
        <w:fldChar w:fldCharType="separate"/>
      </w:r>
      <w:r w:rsidR="00ED1FFC" w:rsidRPr="00A37541">
        <w:rPr>
          <w:rFonts w:ascii="Times New Roman" w:hAnsi="Times New Roman" w:cs="Times New Roman"/>
          <w:sz w:val="24"/>
        </w:rPr>
        <w:t>La Joie et al., 2014</w:t>
      </w:r>
      <w:r w:rsidR="00ED1FFC" w:rsidRPr="00A37541">
        <w:rPr>
          <w:rFonts w:ascii="Times New Roman" w:hAnsi="Times New Roman" w:cs="Times New Roman"/>
          <w:sz w:val="24"/>
          <w:szCs w:val="24"/>
        </w:rPr>
        <w:fldChar w:fldCharType="end"/>
      </w:r>
      <w:r w:rsidR="00C85FE3" w:rsidRPr="00A37541">
        <w:rPr>
          <w:rFonts w:ascii="Times New Roman" w:hAnsi="Times New Roman" w:cs="Times New Roman"/>
          <w:sz w:val="24"/>
          <w:szCs w:val="24"/>
        </w:rPr>
        <w:t xml:space="preserve">; </w:t>
      </w:r>
      <w:r w:rsidR="00ED1FFC" w:rsidRPr="00A37541">
        <w:rPr>
          <w:rFonts w:ascii="Times New Roman" w:hAnsi="Times New Roman" w:cs="Times New Roman"/>
          <w:sz w:val="24"/>
          <w:szCs w:val="24"/>
        </w:rPr>
        <w:fldChar w:fldCharType="begin"/>
      </w:r>
      <w:r w:rsidR="00B936AC" w:rsidRPr="00A37541">
        <w:rPr>
          <w:rFonts w:ascii="Times New Roman" w:hAnsi="Times New Roman" w:cs="Times New Roman"/>
          <w:sz w:val="24"/>
          <w:szCs w:val="24"/>
        </w:rPr>
        <w:instrText xml:space="preserve"> ADDIN ZOTERO_ITEM CSL_CITATION {"citationID":"TWe4r1wo","properties":{"formattedCitation":"(Leyton, Britton, Hodges, Halliday, &amp; Kril, 2016)","plainCitation":"(Leyton, Britton, Hodges, Halliday, &amp; Kril, 2016)","dontUpdate":true,"noteIndex":0},"citationItems":[{"id":46,"uris":["http://zotero.org/users/local/zpQSTIYy/items/W38VC7PC"],"uri":["http://zotero.org/users/local/zpQSTIYy/items/W38VC7PC"],"itemData":{"id":46,"type":"article-journal","title":"Distinctive pathological mechanisms involved in primary progressive aphasias","container-title":"Neurobiology of Aging","page":"82-92","volume":"38","source":"PubMed","abstract":"Primary progressive aphasia (PPA) comprises a heterogeneous group of neurodegenerative conditions that can be classified in three cliniconeuroanatomic syndromes. Limited information exists, however, about patterns of neuropathologic spreading and microscopic changes underpinning each syndrome. We performed an analysis of a longitudinal in vivo cohort and a postmortem PPA cohort to investigate neurodegeneration over time and to quantify microscopic changes in key language brain areas. The longitudinal analyses demonstrated distinctive patterns of topological extension of brain atrophy. Although semantic variant (sv-PPA) showed an eccentric pattern, nonfluent and/or agrammatic (nfv-PPA) and logopenic (lv-PPA) variants showed additional multifocal extension. The quantitative pathology showed that sv-PPA had neuronal loss and thinning in BA 38, whereas nfv-PPA showed thinning in BA 44/45 and evidence of microscopic involvement in BA 40/22. Although lv-PPA showed neuronal loss focused on BA 40/22, imaging results demonstrated widespread left-sided brain atrophy. These analyses provide an account of the pathologic process whereby each variant has stereotypical patterns of brain atrophy extension, which is largely determined by the specific pathologic type.","DOI":"10.1016/j.neurobiolaging.2015.10.017","ISSN":"1558-1497","note":"PMID: 26827646","journalAbbreviation":"Neurobiol. Aging","language":"ENG","author":[{"family":"Leyton","given":"Cristian E."},{"family":"Britton","given":"Anna K."},{"family":"Hodges","given":"John R."},{"family":"Halliday","given":"Glenda M."},{"family":"Kril","given":"Jillian J."}],"issued":{"date-parts":[["2016",2]]}}}],"schema":"https://github.com/citation-style-language/schema/raw/master/csl-citation.json"} </w:instrText>
      </w:r>
      <w:r w:rsidR="00ED1FFC" w:rsidRPr="00A37541">
        <w:rPr>
          <w:rFonts w:ascii="Times New Roman" w:hAnsi="Times New Roman" w:cs="Times New Roman"/>
          <w:sz w:val="24"/>
          <w:szCs w:val="24"/>
        </w:rPr>
        <w:fldChar w:fldCharType="separate"/>
      </w:r>
      <w:r w:rsidR="00ED1FFC" w:rsidRPr="00A37541">
        <w:rPr>
          <w:rFonts w:ascii="Times New Roman" w:hAnsi="Times New Roman" w:cs="Times New Roman"/>
          <w:sz w:val="24"/>
        </w:rPr>
        <w:t>Leyton, Britton, Hodges, Halliday, &amp; Kril, 2016</w:t>
      </w:r>
      <w:r w:rsidR="00ED1FFC" w:rsidRPr="00A37541">
        <w:rPr>
          <w:rFonts w:ascii="Times New Roman" w:hAnsi="Times New Roman" w:cs="Times New Roman"/>
          <w:sz w:val="24"/>
          <w:szCs w:val="24"/>
        </w:rPr>
        <w:fldChar w:fldCharType="end"/>
      </w:r>
      <w:r w:rsidR="00C85FE3" w:rsidRPr="00A37541">
        <w:rPr>
          <w:rFonts w:ascii="Times New Roman" w:hAnsi="Times New Roman" w:cs="Times New Roman"/>
          <w:sz w:val="24"/>
          <w:szCs w:val="24"/>
        </w:rPr>
        <w:t xml:space="preserve">). </w:t>
      </w:r>
      <w:r w:rsidR="00CD2B8C" w:rsidRPr="00A37541">
        <w:rPr>
          <w:rFonts w:ascii="Times New Roman" w:hAnsi="Times New Roman" w:cs="Times New Roman"/>
          <w:sz w:val="24"/>
          <w:szCs w:val="24"/>
          <w:lang w:val="en-US"/>
        </w:rPr>
        <w:t xml:space="preserve">Therefore, the “two </w:t>
      </w:r>
      <w:r w:rsidR="009216FF" w:rsidRPr="00A37541">
        <w:rPr>
          <w:rFonts w:ascii="Times New Roman" w:hAnsi="Times New Roman" w:cs="Times New Roman"/>
          <w:sz w:val="24"/>
          <w:szCs w:val="24"/>
          <w:lang w:val="en-US"/>
        </w:rPr>
        <w:t>system</w:t>
      </w:r>
      <w:r w:rsidR="00464762" w:rsidRPr="00A37541">
        <w:rPr>
          <w:rFonts w:ascii="Times New Roman" w:hAnsi="Times New Roman" w:cs="Times New Roman"/>
          <w:sz w:val="24"/>
          <w:szCs w:val="24"/>
          <w:lang w:val="en-US"/>
        </w:rPr>
        <w:t>s</w:t>
      </w:r>
      <w:r w:rsidR="009216FF" w:rsidRPr="00A37541">
        <w:rPr>
          <w:rFonts w:ascii="Times New Roman" w:hAnsi="Times New Roman" w:cs="Times New Roman"/>
          <w:sz w:val="24"/>
          <w:szCs w:val="24"/>
          <w:lang w:val="en-US"/>
        </w:rPr>
        <w:t xml:space="preserve">” model would predict </w:t>
      </w:r>
      <w:r w:rsidR="00D744B0" w:rsidRPr="00A37541">
        <w:rPr>
          <w:rFonts w:ascii="Times New Roman" w:hAnsi="Times New Roman" w:cs="Times New Roman"/>
          <w:sz w:val="24"/>
          <w:szCs w:val="24"/>
          <w:lang w:val="en-US"/>
        </w:rPr>
        <w:t xml:space="preserve">that patients with SD may </w:t>
      </w:r>
      <w:r w:rsidR="00EB67F0" w:rsidRPr="00A37541">
        <w:rPr>
          <w:rFonts w:ascii="Times New Roman" w:hAnsi="Times New Roman" w:cs="Times New Roman"/>
          <w:sz w:val="24"/>
          <w:szCs w:val="24"/>
          <w:lang w:val="en-US"/>
        </w:rPr>
        <w:t xml:space="preserve">differentially rely on </w:t>
      </w:r>
      <w:r w:rsidR="00D52A17" w:rsidRPr="00A37541">
        <w:rPr>
          <w:rFonts w:ascii="Times New Roman" w:hAnsi="Times New Roman" w:cs="Times New Roman"/>
          <w:sz w:val="24"/>
          <w:szCs w:val="24"/>
          <w:lang w:val="en-US"/>
        </w:rPr>
        <w:t xml:space="preserve">two competing </w:t>
      </w:r>
      <w:r w:rsidR="00EB67F0" w:rsidRPr="00A37541">
        <w:rPr>
          <w:rFonts w:ascii="Times New Roman" w:hAnsi="Times New Roman" w:cs="Times New Roman"/>
          <w:sz w:val="24"/>
          <w:szCs w:val="24"/>
          <w:lang w:val="en-US"/>
        </w:rPr>
        <w:t xml:space="preserve">semantic </w:t>
      </w:r>
      <w:r w:rsidR="00D52A17" w:rsidRPr="00A37541">
        <w:rPr>
          <w:rFonts w:ascii="Times New Roman" w:hAnsi="Times New Roman" w:cs="Times New Roman"/>
          <w:sz w:val="24"/>
          <w:szCs w:val="24"/>
          <w:lang w:val="en-US"/>
        </w:rPr>
        <w:t>systems</w:t>
      </w:r>
      <w:r w:rsidR="001D422F" w:rsidRPr="00A37541">
        <w:rPr>
          <w:rFonts w:ascii="Times New Roman" w:hAnsi="Times New Roman" w:cs="Times New Roman"/>
          <w:sz w:val="24"/>
          <w:szCs w:val="24"/>
          <w:lang w:val="en-US"/>
        </w:rPr>
        <w:t>, exhibiting</w:t>
      </w:r>
      <w:r w:rsidR="00EB67F0" w:rsidRPr="00A37541">
        <w:rPr>
          <w:rFonts w:ascii="Times New Roman" w:hAnsi="Times New Roman" w:cs="Times New Roman"/>
          <w:sz w:val="24"/>
          <w:szCs w:val="24"/>
          <w:lang w:val="en-US"/>
        </w:rPr>
        <w:t xml:space="preserve"> poor taxonomic processing</w:t>
      </w:r>
      <w:r w:rsidR="001D422F" w:rsidRPr="00A37541">
        <w:rPr>
          <w:rFonts w:ascii="Times New Roman" w:hAnsi="Times New Roman" w:cs="Times New Roman"/>
          <w:sz w:val="24"/>
          <w:szCs w:val="24"/>
          <w:lang w:val="en-US"/>
        </w:rPr>
        <w:t xml:space="preserve"> and </w:t>
      </w:r>
      <w:r w:rsidR="00EB67F0" w:rsidRPr="00A37541">
        <w:rPr>
          <w:rFonts w:ascii="Times New Roman" w:hAnsi="Times New Roman" w:cs="Times New Roman"/>
          <w:sz w:val="24"/>
          <w:szCs w:val="24"/>
          <w:lang w:val="en-US"/>
        </w:rPr>
        <w:t>over-rel</w:t>
      </w:r>
      <w:r w:rsidR="001D422F" w:rsidRPr="00A37541">
        <w:rPr>
          <w:rFonts w:ascii="Times New Roman" w:hAnsi="Times New Roman" w:cs="Times New Roman"/>
          <w:sz w:val="24"/>
          <w:szCs w:val="24"/>
          <w:lang w:val="en-US"/>
        </w:rPr>
        <w:t>i</w:t>
      </w:r>
      <w:r w:rsidR="00BE4BFE" w:rsidRPr="00A37541">
        <w:rPr>
          <w:rFonts w:ascii="Times New Roman" w:hAnsi="Times New Roman" w:cs="Times New Roman"/>
          <w:sz w:val="24"/>
          <w:szCs w:val="24"/>
          <w:lang w:val="en-US"/>
        </w:rPr>
        <w:t>an</w:t>
      </w:r>
      <w:r w:rsidR="001D422F" w:rsidRPr="00A37541">
        <w:rPr>
          <w:rFonts w:ascii="Times New Roman" w:hAnsi="Times New Roman" w:cs="Times New Roman"/>
          <w:sz w:val="24"/>
          <w:szCs w:val="24"/>
          <w:lang w:val="en-US"/>
        </w:rPr>
        <w:t>ce</w:t>
      </w:r>
      <w:r w:rsidR="00EB67F0" w:rsidRPr="00A37541">
        <w:rPr>
          <w:rFonts w:ascii="Times New Roman" w:hAnsi="Times New Roman" w:cs="Times New Roman"/>
          <w:sz w:val="24"/>
          <w:szCs w:val="24"/>
          <w:lang w:val="en-US"/>
        </w:rPr>
        <w:t xml:space="preserve"> on thematic knowledge when processing object concepts. </w:t>
      </w:r>
      <w:r w:rsidR="005A43BD" w:rsidRPr="00A37541">
        <w:rPr>
          <w:rFonts w:ascii="Times New Roman" w:hAnsi="Times New Roman" w:cs="Times New Roman"/>
          <w:sz w:val="24"/>
          <w:szCs w:val="24"/>
          <w:lang w:val="en-US"/>
        </w:rPr>
        <w:t xml:space="preserve">The “hub and </w:t>
      </w:r>
      <w:r w:rsidR="009216FF" w:rsidRPr="00A37541">
        <w:rPr>
          <w:rFonts w:ascii="Times New Roman" w:hAnsi="Times New Roman" w:cs="Times New Roman"/>
          <w:sz w:val="24"/>
          <w:szCs w:val="24"/>
          <w:lang w:val="en-US"/>
        </w:rPr>
        <w:t>spoke” model would rather expect poor processing of both taxonomic and thematic relations, with only subtle differences betw</w:t>
      </w:r>
      <w:r w:rsidR="0044550B" w:rsidRPr="00A37541">
        <w:rPr>
          <w:rFonts w:ascii="Times New Roman" w:hAnsi="Times New Roman" w:cs="Times New Roman"/>
          <w:sz w:val="24"/>
          <w:szCs w:val="24"/>
          <w:lang w:val="en-US"/>
        </w:rPr>
        <w:t>een the two types of knowledge.</w:t>
      </w:r>
    </w:p>
    <w:p w14:paraId="16C7814C" w14:textId="5B7274B8" w:rsidR="0037078F" w:rsidRPr="00A37541" w:rsidRDefault="00665371" w:rsidP="008F69A3">
      <w:pPr>
        <w:widowControl w:val="0"/>
        <w:spacing w:after="0" w:line="480" w:lineRule="auto"/>
        <w:ind w:firstLine="708"/>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To </w:t>
      </w:r>
      <w:r w:rsidR="008762E7" w:rsidRPr="00A37541">
        <w:rPr>
          <w:rFonts w:ascii="Times New Roman" w:hAnsi="Times New Roman" w:cs="Times New Roman"/>
          <w:sz w:val="24"/>
          <w:szCs w:val="24"/>
          <w:lang w:val="en-US"/>
        </w:rPr>
        <w:t xml:space="preserve">directly </w:t>
      </w:r>
      <w:r w:rsidRPr="00A37541">
        <w:rPr>
          <w:rFonts w:ascii="Times New Roman" w:hAnsi="Times New Roman" w:cs="Times New Roman"/>
          <w:sz w:val="24"/>
          <w:szCs w:val="24"/>
          <w:lang w:val="en-US"/>
        </w:rPr>
        <w:t xml:space="preserve">test these assumptions, we </w:t>
      </w:r>
      <w:r w:rsidR="00F85F0F" w:rsidRPr="00A37541">
        <w:rPr>
          <w:rFonts w:ascii="Times New Roman" w:hAnsi="Times New Roman" w:cs="Times New Roman"/>
          <w:sz w:val="24"/>
          <w:szCs w:val="24"/>
          <w:lang w:val="en-US"/>
        </w:rPr>
        <w:t>investigate</w:t>
      </w:r>
      <w:r w:rsidR="00802820" w:rsidRPr="00A37541">
        <w:rPr>
          <w:rFonts w:ascii="Times New Roman" w:hAnsi="Times New Roman" w:cs="Times New Roman"/>
          <w:sz w:val="24"/>
          <w:szCs w:val="24"/>
          <w:lang w:val="en-US"/>
        </w:rPr>
        <w:t>d</w:t>
      </w:r>
      <w:r w:rsidR="00F85F0F" w:rsidRPr="00A37541">
        <w:rPr>
          <w:rFonts w:ascii="Times New Roman" w:hAnsi="Times New Roman" w:cs="Times New Roman"/>
          <w:sz w:val="24"/>
          <w:szCs w:val="24"/>
          <w:lang w:val="en-US"/>
        </w:rPr>
        <w:t xml:space="preserve"> </w:t>
      </w:r>
      <w:r w:rsidR="005A46FE" w:rsidRPr="00A37541">
        <w:rPr>
          <w:rFonts w:ascii="Times New Roman" w:hAnsi="Times New Roman" w:cs="Times New Roman"/>
          <w:sz w:val="24"/>
          <w:szCs w:val="24"/>
          <w:lang w:val="en-US"/>
        </w:rPr>
        <w:t>the</w:t>
      </w:r>
      <w:r w:rsidR="00F85F0F" w:rsidRPr="00A37541">
        <w:rPr>
          <w:rFonts w:ascii="Times New Roman" w:hAnsi="Times New Roman" w:cs="Times New Roman"/>
          <w:sz w:val="24"/>
          <w:szCs w:val="24"/>
          <w:lang w:val="en-US"/>
        </w:rPr>
        <w:t xml:space="preserve"> implicit </w:t>
      </w:r>
      <w:r w:rsidR="005A46FE" w:rsidRPr="00A37541">
        <w:rPr>
          <w:rFonts w:ascii="Times New Roman" w:hAnsi="Times New Roman" w:cs="Times New Roman"/>
          <w:sz w:val="24"/>
          <w:szCs w:val="24"/>
          <w:lang w:val="en-US"/>
        </w:rPr>
        <w:t>processing</w:t>
      </w:r>
      <w:r w:rsidR="00F85F0F" w:rsidRPr="00A37541">
        <w:rPr>
          <w:rFonts w:ascii="Times New Roman" w:hAnsi="Times New Roman" w:cs="Times New Roman"/>
          <w:sz w:val="24"/>
          <w:szCs w:val="24"/>
          <w:lang w:val="en-US"/>
        </w:rPr>
        <w:t xml:space="preserve"> of </w:t>
      </w:r>
      <w:r w:rsidR="005A46FE" w:rsidRPr="00A37541">
        <w:rPr>
          <w:rFonts w:ascii="Times New Roman" w:hAnsi="Times New Roman" w:cs="Times New Roman"/>
          <w:sz w:val="24"/>
          <w:szCs w:val="24"/>
          <w:lang w:val="en-US"/>
        </w:rPr>
        <w:t xml:space="preserve">taxonomic and thematic </w:t>
      </w:r>
      <w:r w:rsidR="00F85F0F" w:rsidRPr="00A37541">
        <w:rPr>
          <w:rFonts w:ascii="Times New Roman" w:hAnsi="Times New Roman" w:cs="Times New Roman"/>
          <w:sz w:val="24"/>
          <w:szCs w:val="24"/>
          <w:lang w:val="en-US"/>
        </w:rPr>
        <w:t>semantic relationships in SD</w:t>
      </w:r>
      <w:r w:rsidR="004E6218" w:rsidRPr="00A37541">
        <w:rPr>
          <w:rFonts w:ascii="Times New Roman" w:hAnsi="Times New Roman" w:cs="Times New Roman"/>
          <w:sz w:val="24"/>
          <w:szCs w:val="24"/>
          <w:lang w:val="en-US"/>
        </w:rPr>
        <w:t xml:space="preserve">. </w:t>
      </w:r>
      <w:r w:rsidR="001D422F" w:rsidRPr="00A37541">
        <w:rPr>
          <w:rFonts w:ascii="Times New Roman" w:hAnsi="Times New Roman" w:cs="Times New Roman"/>
          <w:sz w:val="24"/>
          <w:szCs w:val="24"/>
          <w:lang w:val="en-US"/>
        </w:rPr>
        <w:t xml:space="preserve">We adopted an </w:t>
      </w:r>
      <w:r w:rsidR="004E6218" w:rsidRPr="00A37541">
        <w:rPr>
          <w:rFonts w:ascii="Times New Roman" w:hAnsi="Times New Roman" w:cs="Times New Roman"/>
          <w:sz w:val="24"/>
          <w:szCs w:val="24"/>
          <w:lang w:val="en-US"/>
        </w:rPr>
        <w:t>e</w:t>
      </w:r>
      <w:r w:rsidR="00E06577" w:rsidRPr="00A37541">
        <w:rPr>
          <w:rFonts w:ascii="Times New Roman" w:hAnsi="Times New Roman" w:cs="Times New Roman"/>
          <w:sz w:val="24"/>
          <w:szCs w:val="24"/>
          <w:lang w:val="en-US"/>
        </w:rPr>
        <w:t>y</w:t>
      </w:r>
      <w:r w:rsidR="00BA5849" w:rsidRPr="00A37541">
        <w:rPr>
          <w:rFonts w:ascii="Times New Roman" w:hAnsi="Times New Roman" w:cs="Times New Roman"/>
          <w:sz w:val="24"/>
          <w:szCs w:val="24"/>
          <w:lang w:val="en-US"/>
        </w:rPr>
        <w:t xml:space="preserve">e-tracking </w:t>
      </w:r>
      <w:r w:rsidR="004E6218" w:rsidRPr="00A37541">
        <w:rPr>
          <w:rFonts w:ascii="Times New Roman" w:hAnsi="Times New Roman" w:cs="Times New Roman"/>
          <w:sz w:val="24"/>
          <w:szCs w:val="24"/>
          <w:lang w:val="en-US"/>
        </w:rPr>
        <w:t>protocol</w:t>
      </w:r>
      <w:r w:rsidR="001D422F" w:rsidRPr="00A37541">
        <w:rPr>
          <w:rFonts w:ascii="Times New Roman" w:hAnsi="Times New Roman" w:cs="Times New Roman"/>
          <w:sz w:val="24"/>
          <w:szCs w:val="24"/>
          <w:lang w:val="en-US"/>
        </w:rPr>
        <w:t>,</w:t>
      </w:r>
      <w:r w:rsidR="004E6218" w:rsidRPr="00A37541">
        <w:rPr>
          <w:rFonts w:ascii="Times New Roman" w:hAnsi="Times New Roman" w:cs="Times New Roman"/>
          <w:sz w:val="24"/>
          <w:szCs w:val="24"/>
          <w:lang w:val="en-US"/>
        </w:rPr>
        <w:t xml:space="preserve"> in order to </w:t>
      </w:r>
      <w:r w:rsidR="00F56884" w:rsidRPr="00A37541">
        <w:rPr>
          <w:rFonts w:ascii="Times New Roman" w:hAnsi="Times New Roman" w:cs="Times New Roman"/>
          <w:sz w:val="24"/>
          <w:szCs w:val="24"/>
          <w:lang w:val="en-US"/>
        </w:rPr>
        <w:t xml:space="preserve">gain </w:t>
      </w:r>
      <w:r w:rsidR="004E6218" w:rsidRPr="00A37541">
        <w:rPr>
          <w:rFonts w:ascii="Times New Roman" w:hAnsi="Times New Roman" w:cs="Times New Roman"/>
          <w:sz w:val="24"/>
          <w:szCs w:val="24"/>
          <w:lang w:val="en-US"/>
        </w:rPr>
        <w:t>an implicit, fine-grained and dynamic measure of semantic processing</w:t>
      </w:r>
      <w:r w:rsidR="00DB6B20" w:rsidRPr="00A37541">
        <w:rPr>
          <w:rFonts w:ascii="Times New Roman" w:hAnsi="Times New Roman" w:cs="Times New Roman"/>
          <w:sz w:val="24"/>
          <w:szCs w:val="24"/>
          <w:lang w:val="en-US"/>
        </w:rPr>
        <w:t xml:space="preserve"> (</w:t>
      </w:r>
      <w:r w:rsidR="00DB6B20" w:rsidRPr="00A37541">
        <w:rPr>
          <w:rFonts w:ascii="Times New Roman" w:hAnsi="Times New Roman" w:cs="Times New Roman"/>
          <w:sz w:val="24"/>
          <w:szCs w:val="24"/>
          <w:lang w:val="en-US"/>
        </w:rPr>
        <w:fldChar w:fldCharType="begin"/>
      </w:r>
      <w:r w:rsidR="00DB6B20" w:rsidRPr="00A37541">
        <w:rPr>
          <w:rFonts w:ascii="Times New Roman" w:hAnsi="Times New Roman" w:cs="Times New Roman"/>
          <w:sz w:val="24"/>
          <w:szCs w:val="24"/>
          <w:lang w:val="en-US"/>
        </w:rPr>
        <w:instrText xml:space="preserve"> ADDIN ZOTERO_ITEM CSL_CITATION {"citationID":"fqjeSLVU","properties":{"formattedCitation":"(Mirman &amp; Magnuson, 2009)","plainCitation":"(Mirman &amp; Magnuson, 2009)","dontUpdate":true,"noteIndex":0},"citationItems":[{"id":282,"uris":["http://zotero.org/users/local/zpQSTIYy/items/Y6F9I6BS"],"uri":["http://zotero.org/users/local/zpQSTIYy/items/Y6F9I6BS"],"itemData":{"id":282,"type":"article-journal","title":"Dynamics of activation of semantically similar concepts during spoken word recognition","container-title":"Memory &amp; Cognition","page":"1026-1039","volume":"37","issue":"7","source":"PubMed","abstract":"Semantic similarity effects provide critical insight into the organization of semantic knowledge and the nature of semantic processing. In the present study, we examined the dynamics of semantic similarity effects by using the visual world eyetracking paradigm. Four objects were shown on a computer monitor, and participants were instructed to click on a named object, during which time their gaze position was recorded. The likelihood of fixating competitor objects was predicted by the degree of semantic similarity to the target concept. We found reliable, graded competition that depended on degree of target-competitor similarity, even for distantly related items for which priming has not been found in previous priming studies. Time course measures revealed a consistently earlier fixation peak for near semantic neighbors relative to targets. Computational investigations with an attractor dynamical model, a spreading activation model, and a decision model revealed that a combination of excitatory and inhibitory mechanisms is required to obtain such peak timing, providing new constraints on models of semantic processing.","DOI":"10.3758/MC.37.7.1026","ISSN":"0090-502X","note":"PMID: 19744941\nPMCID: PMC2829868","journalAbbreviation":"Mem Cognit","language":"eng","author":[{"family":"Mirman","given":"Daniel"},{"family":"Magnuson","given":"James S."}],"issued":{"date-parts":[["2009",10]]}}}],"schema":"https://github.com/citation-style-language/schema/raw/master/csl-citation.json"} </w:instrText>
      </w:r>
      <w:r w:rsidR="00DB6B20" w:rsidRPr="00A37541">
        <w:rPr>
          <w:rFonts w:ascii="Times New Roman" w:hAnsi="Times New Roman" w:cs="Times New Roman"/>
          <w:sz w:val="24"/>
          <w:szCs w:val="24"/>
          <w:lang w:val="en-US"/>
        </w:rPr>
        <w:fldChar w:fldCharType="separate"/>
      </w:r>
      <w:r w:rsidR="00DB6B20" w:rsidRPr="00A37541">
        <w:rPr>
          <w:rFonts w:ascii="Times New Roman" w:hAnsi="Times New Roman" w:cs="Times New Roman"/>
          <w:sz w:val="24"/>
          <w:szCs w:val="24"/>
          <w:lang w:val="en-US"/>
        </w:rPr>
        <w:t>Mirman &amp; Magnuson, 2009)</w:t>
      </w:r>
      <w:r w:rsidR="00DB6B20" w:rsidRPr="00A37541">
        <w:rPr>
          <w:rFonts w:ascii="Times New Roman" w:hAnsi="Times New Roman" w:cs="Times New Roman"/>
          <w:sz w:val="24"/>
          <w:szCs w:val="24"/>
          <w:lang w:val="en-US"/>
        </w:rPr>
        <w:fldChar w:fldCharType="end"/>
      </w:r>
      <w:r w:rsidR="00BA5849" w:rsidRPr="00A37541">
        <w:rPr>
          <w:rFonts w:ascii="Times New Roman" w:hAnsi="Times New Roman" w:cs="Times New Roman"/>
          <w:sz w:val="24"/>
          <w:szCs w:val="24"/>
          <w:lang w:val="en-US"/>
        </w:rPr>
        <w:t>.</w:t>
      </w:r>
      <w:r w:rsidR="00E30E75" w:rsidRPr="00A37541">
        <w:rPr>
          <w:rFonts w:ascii="Times New Roman" w:hAnsi="Times New Roman" w:cs="Times New Roman"/>
          <w:sz w:val="24"/>
          <w:szCs w:val="24"/>
          <w:lang w:val="en-US"/>
        </w:rPr>
        <w:t xml:space="preserve"> Th</w:t>
      </w:r>
      <w:r w:rsidR="00BA5849" w:rsidRPr="00A37541">
        <w:rPr>
          <w:rFonts w:ascii="Times New Roman" w:hAnsi="Times New Roman" w:cs="Times New Roman"/>
          <w:sz w:val="24"/>
          <w:szCs w:val="24"/>
          <w:lang w:val="en-US"/>
        </w:rPr>
        <w:t xml:space="preserve">is technical approach was </w:t>
      </w:r>
      <w:r w:rsidR="00E30E75" w:rsidRPr="00A37541">
        <w:rPr>
          <w:rFonts w:ascii="Times New Roman" w:hAnsi="Times New Roman" w:cs="Times New Roman"/>
          <w:sz w:val="24"/>
          <w:szCs w:val="24"/>
          <w:lang w:val="en-US"/>
        </w:rPr>
        <w:t xml:space="preserve">recently </w:t>
      </w:r>
      <w:r w:rsidR="00BA5849" w:rsidRPr="00A37541">
        <w:rPr>
          <w:rFonts w:ascii="Times New Roman" w:hAnsi="Times New Roman" w:cs="Times New Roman"/>
          <w:sz w:val="24"/>
          <w:szCs w:val="24"/>
          <w:lang w:val="en-US"/>
        </w:rPr>
        <w:t>used in patients with SD</w:t>
      </w:r>
      <w:r w:rsidR="00B54D44" w:rsidRPr="00A37541">
        <w:rPr>
          <w:rFonts w:ascii="Times New Roman" w:hAnsi="Times New Roman" w:cs="Times New Roman"/>
          <w:sz w:val="24"/>
          <w:szCs w:val="24"/>
          <w:lang w:val="en-US"/>
        </w:rPr>
        <w:t xml:space="preserve"> to highlight abnormalities in taxonomic processing.</w:t>
      </w:r>
      <w:r w:rsidR="00BA5849" w:rsidRPr="00A37541">
        <w:rPr>
          <w:rFonts w:ascii="Times New Roman" w:hAnsi="Times New Roman" w:cs="Times New Roman"/>
          <w:sz w:val="24"/>
          <w:szCs w:val="24"/>
          <w:lang w:val="en-US"/>
        </w:rPr>
        <w:t xml:space="preserve"> </w:t>
      </w:r>
      <w:r w:rsidR="00647D47"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{"citationID":"xeMXhDWi","properties":{"formattedCitation":"(Seckin et al., 2016)","plainCitation":"(Seckin et al., 2016)","dontUpdate":true,"noteIndex":0},"citationItems":[{"id":183,"uris":["http://zotero.org/users/local/zpQSTIYy/items/44SC36EG"],"uri":["http://zotero.org/users/local/zpQSTIYy/items/44SC36EG"],"itemData":{"id":183,"type":"article-journal","title":"Am I looking at a cat or a dog? Gaze in the semantic variant of primary progressive aphasia is subject to excessive taxonomic capture","container-title":"Journal of Neurolinguistics","page":"68-81","volume":"37","source":"PubMed","abstract":"Object naming impairments or anomias are the most frequent symptom in aphasia, and can be caused by a variety of underlying neurocognitive mechanisms. Anomia in neurodegenerative or primary progressive aphasias (PPA) often appears to be based on taxonomic blurring of word meaning: words such as \"dog\" and \"cat\" are still recognized generically as referring to animals, but are no longer conceptually differentiated from each other, leading to coordinate errors in word-object matching. This blurring is the hallmark symptom of the \"semantic variant\" of PPA, who invariably show focal atrophy in the left anterior temporal lobe. In this study we used eye tracking to characterize information processing online (in real time) as non-aphasic controls, semantic and non-semantic PPA participants completed a word-to-object matching task. All participants (including controls) showed taxonomic capture of gaze, spending more time viewing foils that were from the same category as the target compared to unrelated foils, but capture was more extreme in the semantic PPA group. The semantic group showed heightened capture even on trials where they ultimately pointed to the correct target, demonstrating the superiority of eye movements over traditional testing methods in detecting subtle processing impairments. Heightened capture was primarily driven by a tendency to direct gaze back and forth, repeatedly, between a set of related foils on each trial, a behavior almost never shown by controls or non-semantic participants. This suggests semantic PPA participants were accumulating and weighing evidence for a probabilistic rather than definitive mapping between the noun and several candidate objects. Neurodegeneration in PPA thus appears to distort lexical concepts prior to extinguishing them altogether, causing uncertainty in recognition and word-object matching.","DOI":"10.1016/j.jneuroling.2015.09.003","ISSN":"0911-6044","note":"PMID: 26500393\nPMCID: PMC4612367","title-short":"Am I looking at a cat or a dog?","journalAbbreviation":"J Neurolinguistics","language":"eng","author":[{"family":"Seckin","given":"Mustafa"},{"family":"Mesulam","given":"M.-Marsel"},{"family":"Voss","given":"Joel L."},{"family":"Huang","given":"Wei"},{"family":"Rogalski","given":"Emily J."},{"family":"Hurley","given":"Robert S."}],"issued":{"date-parts":[["2016",2,1]]}}}],"schema":"https://github.com/citation-style-language/schema/raw/master/csl-citation.json"} </w:instrText>
      </w:r>
      <w:r w:rsidR="00647D47" w:rsidRPr="00A37541">
        <w:rPr>
          <w:rFonts w:ascii="Times New Roman" w:hAnsi="Times New Roman" w:cs="Times New Roman"/>
          <w:sz w:val="24"/>
          <w:szCs w:val="24"/>
          <w:lang w:val="en-US"/>
        </w:rPr>
        <w:fldChar w:fldCharType="separate"/>
      </w:r>
      <w:r w:rsidR="00647D47" w:rsidRPr="00A37541">
        <w:rPr>
          <w:rFonts w:ascii="Times New Roman" w:hAnsi="Times New Roman" w:cs="Times New Roman"/>
          <w:sz w:val="24"/>
          <w:lang w:val="en-US"/>
        </w:rPr>
        <w:t>Seckin et al. (2016)</w:t>
      </w:r>
      <w:r w:rsidR="00647D47" w:rsidRPr="00A37541">
        <w:rPr>
          <w:rFonts w:ascii="Times New Roman" w:hAnsi="Times New Roman" w:cs="Times New Roman"/>
          <w:sz w:val="24"/>
          <w:szCs w:val="24"/>
          <w:lang w:val="en-US"/>
        </w:rPr>
        <w:fldChar w:fldCharType="end"/>
      </w:r>
      <w:r w:rsidR="00647D47" w:rsidRPr="00A37541">
        <w:rPr>
          <w:rFonts w:ascii="Times New Roman" w:hAnsi="Times New Roman" w:cs="Times New Roman"/>
          <w:sz w:val="24"/>
          <w:szCs w:val="24"/>
          <w:lang w:val="en-US"/>
        </w:rPr>
        <w:t xml:space="preserve"> </w:t>
      </w:r>
      <w:r w:rsidR="00BA5849" w:rsidRPr="00A37541">
        <w:rPr>
          <w:rFonts w:ascii="Times New Roman" w:hAnsi="Times New Roman" w:cs="Times New Roman"/>
          <w:sz w:val="24"/>
          <w:szCs w:val="24"/>
          <w:lang w:val="en-US"/>
        </w:rPr>
        <w:t>recorded eye-movements during a word-</w:t>
      </w:r>
      <w:r w:rsidR="008762E7" w:rsidRPr="00A37541">
        <w:rPr>
          <w:rFonts w:ascii="Times New Roman" w:hAnsi="Times New Roman" w:cs="Times New Roman"/>
          <w:sz w:val="24"/>
          <w:szCs w:val="24"/>
          <w:lang w:val="en-US"/>
        </w:rPr>
        <w:t>to-</w:t>
      </w:r>
      <w:r w:rsidR="00BA5849" w:rsidRPr="00A37541">
        <w:rPr>
          <w:rFonts w:ascii="Times New Roman" w:hAnsi="Times New Roman" w:cs="Times New Roman"/>
          <w:sz w:val="24"/>
          <w:szCs w:val="24"/>
          <w:lang w:val="en-US"/>
        </w:rPr>
        <w:t xml:space="preserve">picture matching task in </w:t>
      </w:r>
      <w:r w:rsidR="001D422F" w:rsidRPr="00A37541">
        <w:rPr>
          <w:rFonts w:ascii="Times New Roman" w:hAnsi="Times New Roman" w:cs="Times New Roman"/>
          <w:sz w:val="24"/>
          <w:szCs w:val="24"/>
          <w:lang w:val="en-US"/>
        </w:rPr>
        <w:t>nine</w:t>
      </w:r>
      <w:r w:rsidR="00BA5849" w:rsidRPr="00A37541">
        <w:rPr>
          <w:rFonts w:ascii="Times New Roman" w:hAnsi="Times New Roman" w:cs="Times New Roman"/>
          <w:sz w:val="24"/>
          <w:szCs w:val="24"/>
          <w:lang w:val="en-US"/>
        </w:rPr>
        <w:t xml:space="preserve"> patients with SD and </w:t>
      </w:r>
      <w:r w:rsidR="001D422F" w:rsidRPr="00A37541">
        <w:rPr>
          <w:rFonts w:ascii="Times New Roman" w:hAnsi="Times New Roman" w:cs="Times New Roman"/>
          <w:sz w:val="24"/>
          <w:szCs w:val="24"/>
          <w:lang w:val="en-US"/>
        </w:rPr>
        <w:t xml:space="preserve">six </w:t>
      </w:r>
      <w:r w:rsidR="00BA5849" w:rsidRPr="00A37541">
        <w:rPr>
          <w:rFonts w:ascii="Times New Roman" w:hAnsi="Times New Roman" w:cs="Times New Roman"/>
          <w:sz w:val="24"/>
          <w:szCs w:val="24"/>
          <w:lang w:val="en-US"/>
        </w:rPr>
        <w:t>patients with other primary progressive aphasia</w:t>
      </w:r>
      <w:r w:rsidR="00F56884" w:rsidRPr="00A37541">
        <w:rPr>
          <w:rFonts w:ascii="Times New Roman" w:hAnsi="Times New Roman" w:cs="Times New Roman"/>
          <w:sz w:val="24"/>
          <w:szCs w:val="24"/>
          <w:lang w:val="en-US"/>
        </w:rPr>
        <w:t xml:space="preserve"> syndromes</w:t>
      </w:r>
      <w:r w:rsidR="00FE4907" w:rsidRPr="00A37541">
        <w:rPr>
          <w:rFonts w:ascii="Times New Roman" w:hAnsi="Times New Roman" w:cs="Times New Roman"/>
          <w:sz w:val="24"/>
          <w:szCs w:val="24"/>
          <w:lang w:val="en-US"/>
        </w:rPr>
        <w:t xml:space="preserve">. This study </w:t>
      </w:r>
      <w:r w:rsidR="0027202C" w:rsidRPr="00A37541">
        <w:rPr>
          <w:rFonts w:ascii="Times New Roman" w:hAnsi="Times New Roman" w:cs="Times New Roman"/>
          <w:sz w:val="24"/>
          <w:szCs w:val="24"/>
          <w:lang w:val="en-US"/>
        </w:rPr>
        <w:t xml:space="preserve">only </w:t>
      </w:r>
      <w:r w:rsidR="00FE4907" w:rsidRPr="00A37541">
        <w:rPr>
          <w:rFonts w:ascii="Times New Roman" w:hAnsi="Times New Roman" w:cs="Times New Roman"/>
          <w:sz w:val="24"/>
          <w:szCs w:val="24"/>
          <w:lang w:val="en-US"/>
        </w:rPr>
        <w:t>focused on taxonomic relationships</w:t>
      </w:r>
      <w:r w:rsidR="00BA5849" w:rsidRPr="00A37541">
        <w:rPr>
          <w:rFonts w:ascii="Times New Roman" w:hAnsi="Times New Roman" w:cs="Times New Roman"/>
          <w:sz w:val="24"/>
          <w:szCs w:val="24"/>
          <w:lang w:val="en-US"/>
        </w:rPr>
        <w:t xml:space="preserve">. The patients with SD showed abnormal increases in the number of </w:t>
      </w:r>
      <w:r w:rsidR="006B6797" w:rsidRPr="00A37541">
        <w:rPr>
          <w:rFonts w:ascii="Times New Roman" w:hAnsi="Times New Roman" w:cs="Times New Roman"/>
          <w:sz w:val="24"/>
          <w:szCs w:val="24"/>
          <w:lang w:val="en-US"/>
        </w:rPr>
        <w:t>fixations</w:t>
      </w:r>
      <w:r w:rsidR="00BA5849" w:rsidRPr="00A37541">
        <w:rPr>
          <w:rFonts w:ascii="Times New Roman" w:hAnsi="Times New Roman" w:cs="Times New Roman"/>
          <w:sz w:val="24"/>
          <w:szCs w:val="24"/>
          <w:lang w:val="en-US"/>
        </w:rPr>
        <w:t xml:space="preserve"> and </w:t>
      </w:r>
      <w:r w:rsidR="00C20097" w:rsidRPr="00A37541">
        <w:rPr>
          <w:rFonts w:ascii="Times New Roman" w:hAnsi="Times New Roman" w:cs="Times New Roman"/>
          <w:sz w:val="24"/>
          <w:szCs w:val="24"/>
          <w:lang w:val="en-US"/>
        </w:rPr>
        <w:t xml:space="preserve">the </w:t>
      </w:r>
      <w:r w:rsidR="001D422F" w:rsidRPr="00A37541">
        <w:rPr>
          <w:rFonts w:ascii="Times New Roman" w:hAnsi="Times New Roman" w:cs="Times New Roman"/>
          <w:sz w:val="24"/>
          <w:szCs w:val="24"/>
          <w:lang w:val="en-US"/>
        </w:rPr>
        <w:t xml:space="preserve">amount of </w:t>
      </w:r>
      <w:r w:rsidR="00BA5849" w:rsidRPr="00A37541">
        <w:rPr>
          <w:rFonts w:ascii="Times New Roman" w:hAnsi="Times New Roman" w:cs="Times New Roman"/>
          <w:sz w:val="24"/>
          <w:szCs w:val="24"/>
          <w:lang w:val="en-US"/>
        </w:rPr>
        <w:t>time spent on taxonomically</w:t>
      </w:r>
      <w:r w:rsidR="00AE3CD3" w:rsidRPr="00A37541">
        <w:rPr>
          <w:rFonts w:ascii="Times New Roman" w:hAnsi="Times New Roman" w:cs="Times New Roman"/>
          <w:sz w:val="24"/>
          <w:szCs w:val="24"/>
          <w:lang w:val="en-US"/>
        </w:rPr>
        <w:t>-</w:t>
      </w:r>
      <w:r w:rsidR="00BA5849" w:rsidRPr="00A37541">
        <w:rPr>
          <w:rFonts w:ascii="Times New Roman" w:hAnsi="Times New Roman" w:cs="Times New Roman"/>
          <w:sz w:val="24"/>
          <w:szCs w:val="24"/>
          <w:lang w:val="en-US"/>
        </w:rPr>
        <w:t xml:space="preserve">related competitors. </w:t>
      </w:r>
      <w:r w:rsidR="00DF6A9A" w:rsidRPr="00A37541">
        <w:rPr>
          <w:rFonts w:ascii="Times New Roman" w:hAnsi="Times New Roman" w:cs="Times New Roman"/>
          <w:sz w:val="24"/>
          <w:szCs w:val="24"/>
          <w:lang w:val="en-US"/>
        </w:rPr>
        <w:t>In particular, they orient</w:t>
      </w:r>
      <w:r w:rsidR="00BD19FA" w:rsidRPr="00A37541">
        <w:rPr>
          <w:rFonts w:ascii="Times New Roman" w:hAnsi="Times New Roman" w:cs="Times New Roman"/>
          <w:sz w:val="24"/>
          <w:szCs w:val="24"/>
          <w:lang w:val="en-US"/>
        </w:rPr>
        <w:t>ed</w:t>
      </w:r>
      <w:r w:rsidR="00DF6A9A" w:rsidRPr="00A37541">
        <w:rPr>
          <w:rFonts w:ascii="Times New Roman" w:hAnsi="Times New Roman" w:cs="Times New Roman"/>
          <w:sz w:val="24"/>
          <w:szCs w:val="24"/>
          <w:lang w:val="en-US"/>
        </w:rPr>
        <w:t xml:space="preserve"> their gaze back and forth between taxonomically-related items for a longer </w:t>
      </w:r>
      <w:r w:rsidR="006D2546" w:rsidRPr="00A37541">
        <w:rPr>
          <w:rFonts w:ascii="Times New Roman" w:hAnsi="Times New Roman" w:cs="Times New Roman"/>
          <w:sz w:val="24"/>
          <w:szCs w:val="24"/>
          <w:lang w:val="en-US"/>
        </w:rPr>
        <w:t>time before identifying the target.</w:t>
      </w:r>
      <w:r w:rsidR="00DF6A9A" w:rsidRPr="00A37541">
        <w:rPr>
          <w:rFonts w:ascii="Times New Roman" w:hAnsi="Times New Roman" w:cs="Times New Roman"/>
          <w:sz w:val="24"/>
          <w:szCs w:val="24"/>
          <w:lang w:val="en-US"/>
        </w:rPr>
        <w:t xml:space="preserve"> </w:t>
      </w:r>
      <w:r w:rsidR="00AE3CD3" w:rsidRPr="00A37541">
        <w:rPr>
          <w:rFonts w:ascii="Times New Roman" w:hAnsi="Times New Roman" w:cs="Times New Roman"/>
          <w:sz w:val="24"/>
          <w:szCs w:val="24"/>
          <w:lang w:val="en-US"/>
        </w:rPr>
        <w:t>F</w:t>
      </w:r>
      <w:r w:rsidR="000E2575" w:rsidRPr="00A37541">
        <w:rPr>
          <w:rFonts w:ascii="Times New Roman" w:hAnsi="Times New Roman" w:cs="Times New Roman"/>
          <w:sz w:val="24"/>
          <w:szCs w:val="24"/>
          <w:lang w:val="en-US"/>
        </w:rPr>
        <w:t>inding</w:t>
      </w:r>
      <w:r w:rsidR="00AE3CD3" w:rsidRPr="00A37541">
        <w:rPr>
          <w:rFonts w:ascii="Times New Roman" w:hAnsi="Times New Roman" w:cs="Times New Roman"/>
          <w:sz w:val="24"/>
          <w:szCs w:val="24"/>
          <w:lang w:val="en-US"/>
        </w:rPr>
        <w:t>s</w:t>
      </w:r>
      <w:r w:rsidR="000E2575" w:rsidRPr="00A37541">
        <w:rPr>
          <w:rFonts w:ascii="Times New Roman" w:hAnsi="Times New Roman" w:cs="Times New Roman"/>
          <w:sz w:val="24"/>
          <w:szCs w:val="24"/>
          <w:lang w:val="en-US"/>
        </w:rPr>
        <w:t xml:space="preserve"> </w:t>
      </w:r>
      <w:r w:rsidR="008307D9" w:rsidRPr="00A37541">
        <w:rPr>
          <w:rFonts w:ascii="Times New Roman" w:hAnsi="Times New Roman" w:cs="Times New Roman"/>
          <w:sz w:val="24"/>
          <w:szCs w:val="24"/>
          <w:lang w:val="en-US"/>
        </w:rPr>
        <w:t xml:space="preserve">support </w:t>
      </w:r>
      <w:r w:rsidR="0027202C" w:rsidRPr="00A37541">
        <w:rPr>
          <w:rFonts w:ascii="Times New Roman" w:hAnsi="Times New Roman" w:cs="Times New Roman"/>
          <w:sz w:val="24"/>
          <w:szCs w:val="24"/>
          <w:lang w:val="en-US"/>
        </w:rPr>
        <w:t>the hypothesis</w:t>
      </w:r>
      <w:r w:rsidR="000E2575" w:rsidRPr="00A37541">
        <w:rPr>
          <w:rFonts w:ascii="Times New Roman" w:hAnsi="Times New Roman" w:cs="Times New Roman"/>
          <w:sz w:val="24"/>
          <w:szCs w:val="24"/>
          <w:lang w:val="en-US"/>
        </w:rPr>
        <w:t xml:space="preserve"> that </w:t>
      </w:r>
      <w:r w:rsidR="00225B7F" w:rsidRPr="00A37541">
        <w:rPr>
          <w:rFonts w:ascii="Times New Roman" w:hAnsi="Times New Roman" w:cs="Times New Roman"/>
          <w:sz w:val="24"/>
          <w:szCs w:val="24"/>
          <w:lang w:val="en-US"/>
        </w:rPr>
        <w:t xml:space="preserve">the taxonomic impairment in SD may be reflected by greater errors in target </w:t>
      </w:r>
      <w:r w:rsidR="00D4211B" w:rsidRPr="00A37541">
        <w:rPr>
          <w:rFonts w:ascii="Times New Roman" w:hAnsi="Times New Roman" w:cs="Times New Roman"/>
          <w:sz w:val="24"/>
          <w:szCs w:val="24"/>
          <w:lang w:val="en-US"/>
        </w:rPr>
        <w:t>identification</w:t>
      </w:r>
      <w:r w:rsidR="00225B7F" w:rsidRPr="00A37541">
        <w:rPr>
          <w:rFonts w:ascii="Times New Roman" w:hAnsi="Times New Roman" w:cs="Times New Roman"/>
          <w:sz w:val="24"/>
          <w:szCs w:val="24"/>
          <w:lang w:val="en-US"/>
        </w:rPr>
        <w:t xml:space="preserve"> and/or longer-lasting semantic competition with taxonomic distractors during word-to-picture matching. </w:t>
      </w:r>
      <w:r w:rsidR="00AE3CD3" w:rsidRPr="00A37541">
        <w:rPr>
          <w:rFonts w:ascii="Times New Roman" w:hAnsi="Times New Roman" w:cs="Times New Roman"/>
          <w:sz w:val="24"/>
          <w:szCs w:val="24"/>
          <w:lang w:val="en-US"/>
        </w:rPr>
        <w:t xml:space="preserve">From a </w:t>
      </w:r>
      <w:r w:rsidR="00AE3CD3" w:rsidRPr="00A37541">
        <w:rPr>
          <w:rFonts w:ascii="Times New Roman" w:hAnsi="Times New Roman" w:cs="Times New Roman"/>
          <w:sz w:val="24"/>
          <w:szCs w:val="24"/>
          <w:lang w:val="en-US"/>
        </w:rPr>
        <w:lastRenderedPageBreak/>
        <w:t>methodological perceptive, t</w:t>
      </w:r>
      <w:r w:rsidR="004D195B" w:rsidRPr="00A37541">
        <w:rPr>
          <w:rFonts w:ascii="Times New Roman" w:hAnsi="Times New Roman" w:cs="Times New Roman"/>
          <w:sz w:val="24"/>
          <w:szCs w:val="24"/>
          <w:lang w:val="en-US"/>
        </w:rPr>
        <w:t>he</w:t>
      </w:r>
      <w:r w:rsidR="00BA5849" w:rsidRPr="00A37541">
        <w:rPr>
          <w:rFonts w:ascii="Times New Roman" w:hAnsi="Times New Roman" w:cs="Times New Roman"/>
          <w:sz w:val="24"/>
          <w:szCs w:val="24"/>
          <w:lang w:val="en-US"/>
        </w:rPr>
        <w:t xml:space="preserve"> authors </w:t>
      </w:r>
      <w:r w:rsidR="001D422F" w:rsidRPr="00A37541">
        <w:rPr>
          <w:rFonts w:ascii="Times New Roman" w:hAnsi="Times New Roman" w:cs="Times New Roman"/>
          <w:sz w:val="24"/>
          <w:szCs w:val="24"/>
          <w:lang w:val="en-US"/>
        </w:rPr>
        <w:t>recommended</w:t>
      </w:r>
      <w:r w:rsidR="00BA5849" w:rsidRPr="00A37541">
        <w:rPr>
          <w:rFonts w:ascii="Times New Roman" w:hAnsi="Times New Roman" w:cs="Times New Roman"/>
          <w:sz w:val="24"/>
          <w:szCs w:val="24"/>
          <w:lang w:val="en-US"/>
        </w:rPr>
        <w:t xml:space="preserve"> examin</w:t>
      </w:r>
      <w:r w:rsidR="001D422F" w:rsidRPr="00A37541">
        <w:rPr>
          <w:rFonts w:ascii="Times New Roman" w:hAnsi="Times New Roman" w:cs="Times New Roman"/>
          <w:sz w:val="24"/>
          <w:szCs w:val="24"/>
          <w:lang w:val="en-US"/>
        </w:rPr>
        <w:t>ing</w:t>
      </w:r>
      <w:r w:rsidR="00BA5849" w:rsidRPr="00A37541">
        <w:rPr>
          <w:rFonts w:ascii="Times New Roman" w:hAnsi="Times New Roman" w:cs="Times New Roman"/>
          <w:sz w:val="24"/>
          <w:szCs w:val="24"/>
          <w:lang w:val="en-US"/>
        </w:rPr>
        <w:t xml:space="preserve"> eye</w:t>
      </w:r>
      <w:r w:rsidR="001D422F" w:rsidRPr="00A37541">
        <w:rPr>
          <w:rFonts w:ascii="Times New Roman" w:hAnsi="Times New Roman" w:cs="Times New Roman"/>
          <w:sz w:val="24"/>
          <w:szCs w:val="24"/>
          <w:lang w:val="en-US"/>
        </w:rPr>
        <w:t xml:space="preserve"> </w:t>
      </w:r>
      <w:r w:rsidR="00BA5849" w:rsidRPr="00A37541">
        <w:rPr>
          <w:rFonts w:ascii="Times New Roman" w:hAnsi="Times New Roman" w:cs="Times New Roman"/>
          <w:sz w:val="24"/>
          <w:szCs w:val="24"/>
          <w:lang w:val="en-US"/>
        </w:rPr>
        <w:t xml:space="preserve">movements to highlight subtle disturbances in </w:t>
      </w:r>
      <w:r w:rsidR="008762E7" w:rsidRPr="00A37541">
        <w:rPr>
          <w:rFonts w:ascii="Times New Roman" w:hAnsi="Times New Roman" w:cs="Times New Roman"/>
          <w:sz w:val="24"/>
          <w:szCs w:val="24"/>
          <w:lang w:val="en-US"/>
        </w:rPr>
        <w:t xml:space="preserve">the </w:t>
      </w:r>
      <w:r w:rsidR="00BA5849" w:rsidRPr="00A37541">
        <w:rPr>
          <w:rFonts w:ascii="Times New Roman" w:hAnsi="Times New Roman" w:cs="Times New Roman"/>
          <w:sz w:val="24"/>
          <w:szCs w:val="24"/>
          <w:lang w:val="en-US"/>
        </w:rPr>
        <w:t xml:space="preserve">processing engaged by patients that are not </w:t>
      </w:r>
      <w:r w:rsidR="00225B7F" w:rsidRPr="00A37541">
        <w:rPr>
          <w:rFonts w:ascii="Times New Roman" w:hAnsi="Times New Roman" w:cs="Times New Roman"/>
          <w:sz w:val="24"/>
          <w:szCs w:val="24"/>
          <w:lang w:val="en-US"/>
        </w:rPr>
        <w:t xml:space="preserve">always </w:t>
      </w:r>
      <w:r w:rsidR="00BA5849" w:rsidRPr="00A37541">
        <w:rPr>
          <w:rFonts w:ascii="Times New Roman" w:hAnsi="Times New Roman" w:cs="Times New Roman"/>
          <w:sz w:val="24"/>
          <w:szCs w:val="24"/>
          <w:lang w:val="en-US"/>
        </w:rPr>
        <w:t xml:space="preserve">detectable </w:t>
      </w:r>
      <w:r w:rsidR="00225B7F" w:rsidRPr="00A37541">
        <w:rPr>
          <w:rFonts w:ascii="Times New Roman" w:hAnsi="Times New Roman" w:cs="Times New Roman"/>
          <w:sz w:val="24"/>
          <w:szCs w:val="24"/>
          <w:lang w:val="en-US"/>
        </w:rPr>
        <w:t>in target identification performance and may be reflected in</w:t>
      </w:r>
      <w:r w:rsidR="00BA5849" w:rsidRPr="00A37541">
        <w:rPr>
          <w:rFonts w:ascii="Times New Roman" w:hAnsi="Times New Roman" w:cs="Times New Roman"/>
          <w:sz w:val="24"/>
          <w:szCs w:val="24"/>
          <w:lang w:val="en-US"/>
        </w:rPr>
        <w:t xml:space="preserve"> </w:t>
      </w:r>
      <w:r w:rsidR="00225B7F" w:rsidRPr="00A37541">
        <w:rPr>
          <w:rFonts w:ascii="Times New Roman" w:hAnsi="Times New Roman" w:cs="Times New Roman"/>
          <w:sz w:val="24"/>
          <w:szCs w:val="24"/>
          <w:lang w:val="en-US"/>
        </w:rPr>
        <w:t>incidental, online</w:t>
      </w:r>
      <w:r w:rsidR="00BA5849" w:rsidRPr="00A37541">
        <w:rPr>
          <w:rFonts w:ascii="Times New Roman" w:hAnsi="Times New Roman" w:cs="Times New Roman"/>
          <w:sz w:val="24"/>
          <w:szCs w:val="24"/>
          <w:lang w:val="en-US"/>
        </w:rPr>
        <w:t xml:space="preserve"> </w:t>
      </w:r>
      <w:r w:rsidR="0027202C" w:rsidRPr="00A37541">
        <w:rPr>
          <w:rFonts w:ascii="Times New Roman" w:hAnsi="Times New Roman" w:cs="Times New Roman"/>
          <w:sz w:val="24"/>
          <w:szCs w:val="24"/>
          <w:lang w:val="en-US"/>
        </w:rPr>
        <w:t xml:space="preserve">semantic </w:t>
      </w:r>
      <w:r w:rsidR="00BA5849" w:rsidRPr="00A37541">
        <w:rPr>
          <w:rFonts w:ascii="Times New Roman" w:hAnsi="Times New Roman" w:cs="Times New Roman"/>
          <w:sz w:val="24"/>
          <w:szCs w:val="24"/>
          <w:lang w:val="en-US"/>
        </w:rPr>
        <w:t xml:space="preserve">processing. </w:t>
      </w:r>
      <w:r w:rsidR="00647D47"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{"citationID":"G3c9al0S","properties":{"formattedCitation":"(Faria, Race, Kim, &amp; Hillis, 2018)","plainCitation":"(Faria, Race, Kim, &amp; Hillis, 2018)","dontUpdate":true,"noteIndex":0},"citationItems":[{"id":221,"uris":["http://zotero.org/users/local/zpQSTIYy/items/I23EP8IC"],"uri":["http://zotero.org/users/local/zpQSTIYy/items/I23EP8IC"],"itemData":{"id":221,"type":"article-journal","title":"The eyes reveal uncertainty about object distinctions in semantic variant primary progressive aphasia","container-title":"Cortex; a Journal Devoted to the Study of the Nervous System and Behavior","page":"372-381","volume":"103","source":"PubMed","abstract":"At least three distinct variants of primary progressive aphasia (PPA) have been described, but they are difficult to distinguish early in the course, when individuals experience primarily anomia. People with svPPA are often the hardest to care for, because they have impaired comprehension of words and objects and often have negative changes in comportment. We sought to identify an early marker of semantic variant primary progressive aphasia (svPPA) and to enhance the understanding of the semantic deficit in svPPA. We hypothesized that the pattern of eye tracking in a word picture matching task can differentiate svPPA from other variants and can predict which participants with unclassifiable PPA will progress to svPPA. We tested 19 individuals with PPA on a word picture matching task with eye tracking. We found that individuals with svPPA were less accurate than other variants when the foils were semantic coordinates (horse-cow) or schematically related (horse-saddle), but not when they were thematically related (saw-horse) or unrelated. Moreover, even in the condition in which they were highly accurate (unrelated foils) they looked much more often to the foils and for longer, than other variants or controls. Unclassifiable PPA participants who eventually developed svPPA showed the same pattern. This abnormal pattern was associated with atrophy in bilateral temporal poles.","DOI":"10.1016/j.cortex.2018.03.023","ISSN":"1973-8102","note":"PMID: 29753915","journalAbbreviation":"Cortex","language":"eng","author":[{"family":"Faria","given":"Andreia V."},{"family":"Race","given":"David"},{"family":"Kim","given":"Kevin"},{"family":"Hillis","given":"Argye E."}],"issued":{"date-parts":[["2018",4,3]]}}}],"schema":"https://github.com/citation-style-language/schema/raw/master/csl-citation.json"} </w:instrText>
      </w:r>
      <w:r w:rsidR="00647D47" w:rsidRPr="00A37541">
        <w:rPr>
          <w:rFonts w:ascii="Times New Roman" w:hAnsi="Times New Roman" w:cs="Times New Roman"/>
          <w:sz w:val="24"/>
          <w:szCs w:val="24"/>
          <w:lang w:val="en-US"/>
        </w:rPr>
        <w:fldChar w:fldCharType="separate"/>
      </w:r>
      <w:r w:rsidR="00647D47" w:rsidRPr="00A37541">
        <w:rPr>
          <w:rFonts w:ascii="Times New Roman" w:hAnsi="Times New Roman" w:cs="Times New Roman"/>
          <w:sz w:val="24"/>
          <w:lang w:val="en-US"/>
        </w:rPr>
        <w:t>Faria, Race, Kim and Hillis (2018)</w:t>
      </w:r>
      <w:r w:rsidR="00647D47" w:rsidRPr="00A37541">
        <w:rPr>
          <w:rFonts w:ascii="Times New Roman" w:hAnsi="Times New Roman" w:cs="Times New Roman"/>
          <w:sz w:val="24"/>
          <w:szCs w:val="24"/>
          <w:lang w:val="en-US"/>
        </w:rPr>
        <w:fldChar w:fldCharType="end"/>
      </w:r>
      <w:r w:rsidR="00647D47" w:rsidRPr="00A37541">
        <w:rPr>
          <w:rFonts w:ascii="Times New Roman" w:hAnsi="Times New Roman" w:cs="Times New Roman"/>
          <w:sz w:val="24"/>
          <w:szCs w:val="24"/>
          <w:lang w:val="en-US"/>
        </w:rPr>
        <w:t xml:space="preserve"> </w:t>
      </w:r>
      <w:r w:rsidR="00BA5849" w:rsidRPr="00A37541">
        <w:rPr>
          <w:rFonts w:ascii="Times New Roman" w:hAnsi="Times New Roman" w:cs="Times New Roman"/>
          <w:sz w:val="24"/>
          <w:szCs w:val="24"/>
          <w:lang w:val="en-US"/>
        </w:rPr>
        <w:t xml:space="preserve">also used an eye-tracking paradigm </w:t>
      </w:r>
      <w:r w:rsidR="00435A41" w:rsidRPr="00A37541">
        <w:rPr>
          <w:rFonts w:ascii="Times New Roman" w:hAnsi="Times New Roman" w:cs="Times New Roman"/>
          <w:sz w:val="24"/>
          <w:szCs w:val="24"/>
          <w:lang w:val="en-US"/>
        </w:rPr>
        <w:t xml:space="preserve">with a word-to-picture matching task </w:t>
      </w:r>
      <w:r w:rsidR="00BA5849" w:rsidRPr="00A37541">
        <w:rPr>
          <w:rFonts w:ascii="Times New Roman" w:hAnsi="Times New Roman" w:cs="Times New Roman"/>
          <w:sz w:val="24"/>
          <w:szCs w:val="24"/>
          <w:lang w:val="en-US"/>
        </w:rPr>
        <w:t>to identify early marker</w:t>
      </w:r>
      <w:r w:rsidR="007544EA" w:rsidRPr="00A37541">
        <w:rPr>
          <w:rFonts w:ascii="Times New Roman" w:hAnsi="Times New Roman" w:cs="Times New Roman"/>
          <w:sz w:val="24"/>
          <w:szCs w:val="24"/>
          <w:lang w:val="en-US"/>
        </w:rPr>
        <w:t>s</w:t>
      </w:r>
      <w:r w:rsidR="00BA5849" w:rsidRPr="00A37541">
        <w:rPr>
          <w:rFonts w:ascii="Times New Roman" w:hAnsi="Times New Roman" w:cs="Times New Roman"/>
          <w:sz w:val="24"/>
          <w:szCs w:val="24"/>
          <w:lang w:val="en-US"/>
        </w:rPr>
        <w:t xml:space="preserve"> of SD and enhance understanding of </w:t>
      </w:r>
      <w:r w:rsidR="00C20097" w:rsidRPr="00A37541">
        <w:rPr>
          <w:rFonts w:ascii="Times New Roman" w:hAnsi="Times New Roman" w:cs="Times New Roman"/>
          <w:sz w:val="24"/>
          <w:szCs w:val="24"/>
          <w:lang w:val="en-US"/>
        </w:rPr>
        <w:t xml:space="preserve">patients’ </w:t>
      </w:r>
      <w:r w:rsidR="00BA5849" w:rsidRPr="00A37541">
        <w:rPr>
          <w:rFonts w:ascii="Times New Roman" w:hAnsi="Times New Roman" w:cs="Times New Roman"/>
          <w:sz w:val="24"/>
          <w:szCs w:val="24"/>
          <w:lang w:val="en-US"/>
        </w:rPr>
        <w:t xml:space="preserve">semantic disturbances. Compared </w:t>
      </w:r>
      <w:r w:rsidR="007544EA" w:rsidRPr="00A37541">
        <w:rPr>
          <w:rFonts w:ascii="Times New Roman" w:hAnsi="Times New Roman" w:cs="Times New Roman"/>
          <w:sz w:val="24"/>
          <w:szCs w:val="24"/>
          <w:lang w:val="en-US"/>
        </w:rPr>
        <w:t>with</w:t>
      </w:r>
      <w:r w:rsidR="00BA5849" w:rsidRPr="00A37541">
        <w:rPr>
          <w:rFonts w:ascii="Times New Roman" w:hAnsi="Times New Roman" w:cs="Times New Roman"/>
          <w:sz w:val="24"/>
          <w:szCs w:val="24"/>
          <w:lang w:val="en-US"/>
        </w:rPr>
        <w:t xml:space="preserve"> 11 patients with other primary progressive aphasia</w:t>
      </w:r>
      <w:r w:rsidR="00C20097" w:rsidRPr="00A37541">
        <w:rPr>
          <w:rFonts w:ascii="Times New Roman" w:hAnsi="Times New Roman" w:cs="Times New Roman"/>
          <w:sz w:val="24"/>
          <w:szCs w:val="24"/>
          <w:lang w:val="en-US"/>
        </w:rPr>
        <w:t xml:space="preserve"> syndromes</w:t>
      </w:r>
      <w:r w:rsidR="00BA5849" w:rsidRPr="00A37541">
        <w:rPr>
          <w:rFonts w:ascii="Times New Roman" w:hAnsi="Times New Roman" w:cs="Times New Roman"/>
          <w:sz w:val="24"/>
          <w:szCs w:val="24"/>
          <w:lang w:val="en-US"/>
        </w:rPr>
        <w:t xml:space="preserve">, the </w:t>
      </w:r>
      <w:r w:rsidR="007544EA" w:rsidRPr="00A37541">
        <w:rPr>
          <w:rFonts w:ascii="Times New Roman" w:hAnsi="Times New Roman" w:cs="Times New Roman"/>
          <w:sz w:val="24"/>
          <w:szCs w:val="24"/>
          <w:lang w:val="en-US"/>
        </w:rPr>
        <w:t xml:space="preserve">eight </w:t>
      </w:r>
      <w:r w:rsidR="00BA5849" w:rsidRPr="00A37541">
        <w:rPr>
          <w:rFonts w:ascii="Times New Roman" w:hAnsi="Times New Roman" w:cs="Times New Roman"/>
          <w:sz w:val="24"/>
          <w:szCs w:val="24"/>
          <w:lang w:val="en-US"/>
        </w:rPr>
        <w:t xml:space="preserve">patients with SD </w:t>
      </w:r>
      <w:r w:rsidR="007544EA" w:rsidRPr="00A37541">
        <w:rPr>
          <w:rFonts w:ascii="Times New Roman" w:hAnsi="Times New Roman" w:cs="Times New Roman"/>
          <w:sz w:val="24"/>
          <w:szCs w:val="24"/>
          <w:lang w:val="en-US"/>
        </w:rPr>
        <w:t>produced a far</w:t>
      </w:r>
      <w:r w:rsidR="00BA5849" w:rsidRPr="00A37541">
        <w:rPr>
          <w:rFonts w:ascii="Times New Roman" w:hAnsi="Times New Roman" w:cs="Times New Roman"/>
          <w:sz w:val="24"/>
          <w:szCs w:val="24"/>
          <w:lang w:val="en-US"/>
        </w:rPr>
        <w:t xml:space="preserve"> higher proportion of </w:t>
      </w:r>
      <w:r w:rsidR="007544EA" w:rsidRPr="00A37541">
        <w:rPr>
          <w:rFonts w:ascii="Times New Roman" w:hAnsi="Times New Roman" w:cs="Times New Roman"/>
          <w:sz w:val="24"/>
          <w:szCs w:val="24"/>
          <w:lang w:val="en-US"/>
        </w:rPr>
        <w:t xml:space="preserve">fixations </w:t>
      </w:r>
      <w:r w:rsidR="00BA5849" w:rsidRPr="00A37541">
        <w:rPr>
          <w:rFonts w:ascii="Times New Roman" w:hAnsi="Times New Roman" w:cs="Times New Roman"/>
          <w:sz w:val="24"/>
          <w:szCs w:val="24"/>
          <w:lang w:val="en-US"/>
        </w:rPr>
        <w:t>on unrelated foils</w:t>
      </w:r>
      <w:r w:rsidR="00BC4DF5" w:rsidRPr="00A37541">
        <w:rPr>
          <w:rFonts w:ascii="Times New Roman" w:hAnsi="Times New Roman" w:cs="Times New Roman"/>
          <w:sz w:val="24"/>
          <w:szCs w:val="24"/>
          <w:lang w:val="en-US"/>
        </w:rPr>
        <w:t>,</w:t>
      </w:r>
      <w:r w:rsidR="00BA5849" w:rsidRPr="00A37541">
        <w:rPr>
          <w:rFonts w:ascii="Times New Roman" w:hAnsi="Times New Roman" w:cs="Times New Roman"/>
          <w:sz w:val="24"/>
          <w:szCs w:val="24"/>
          <w:lang w:val="en-US"/>
        </w:rPr>
        <w:t xml:space="preserve"> reflecting the </w:t>
      </w:r>
      <w:r w:rsidR="00BC4DF5" w:rsidRPr="00A37541">
        <w:rPr>
          <w:rFonts w:ascii="Times New Roman" w:hAnsi="Times New Roman" w:cs="Times New Roman"/>
          <w:sz w:val="24"/>
          <w:szCs w:val="24"/>
          <w:lang w:val="en-US"/>
        </w:rPr>
        <w:t>uncertainty</w:t>
      </w:r>
      <w:r w:rsidR="00BA5849" w:rsidRPr="00A37541">
        <w:rPr>
          <w:rFonts w:ascii="Times New Roman" w:hAnsi="Times New Roman" w:cs="Times New Roman"/>
          <w:sz w:val="24"/>
          <w:szCs w:val="24"/>
          <w:lang w:val="en-US"/>
        </w:rPr>
        <w:t xml:space="preserve"> of their responses</w:t>
      </w:r>
      <w:r w:rsidR="00B27825" w:rsidRPr="00A37541">
        <w:rPr>
          <w:rFonts w:ascii="Times New Roman" w:hAnsi="Times New Roman" w:cs="Times New Roman"/>
          <w:sz w:val="24"/>
          <w:szCs w:val="24"/>
          <w:lang w:val="en-US"/>
        </w:rPr>
        <w:t>.</w:t>
      </w:r>
      <w:r w:rsidR="00D345BF" w:rsidRPr="00A37541">
        <w:rPr>
          <w:rFonts w:ascii="Times New Roman" w:hAnsi="Times New Roman" w:cs="Times New Roman"/>
          <w:sz w:val="24"/>
          <w:szCs w:val="24"/>
          <w:lang w:val="en-US"/>
        </w:rPr>
        <w:t xml:space="preserve"> The study also </w:t>
      </w:r>
      <w:r w:rsidR="007544EA" w:rsidRPr="00A37541">
        <w:rPr>
          <w:rFonts w:ascii="Times New Roman" w:hAnsi="Times New Roman" w:cs="Times New Roman"/>
          <w:sz w:val="24"/>
          <w:szCs w:val="24"/>
          <w:lang w:val="en-US"/>
        </w:rPr>
        <w:t xml:space="preserve">featured </w:t>
      </w:r>
      <w:r w:rsidR="00D345BF" w:rsidRPr="00A37541">
        <w:rPr>
          <w:rFonts w:ascii="Times New Roman" w:hAnsi="Times New Roman" w:cs="Times New Roman"/>
          <w:sz w:val="24"/>
          <w:szCs w:val="24"/>
          <w:lang w:val="en-US"/>
        </w:rPr>
        <w:t xml:space="preserve">conditions in which foils were taxonomically or thematically related. The authors </w:t>
      </w:r>
      <w:r w:rsidR="005F6D44" w:rsidRPr="00A37541">
        <w:rPr>
          <w:rFonts w:ascii="Times New Roman" w:hAnsi="Times New Roman" w:cs="Times New Roman"/>
          <w:sz w:val="24"/>
          <w:szCs w:val="24"/>
          <w:lang w:val="en-US"/>
        </w:rPr>
        <w:t>mentioned</w:t>
      </w:r>
      <w:r w:rsidR="00D345BF" w:rsidRPr="00A37541">
        <w:rPr>
          <w:rFonts w:ascii="Times New Roman" w:hAnsi="Times New Roman" w:cs="Times New Roman"/>
          <w:sz w:val="24"/>
          <w:szCs w:val="24"/>
          <w:lang w:val="en-US"/>
        </w:rPr>
        <w:t xml:space="preserve"> </w:t>
      </w:r>
      <w:r w:rsidR="008416C7" w:rsidRPr="00A37541">
        <w:rPr>
          <w:rFonts w:ascii="Times New Roman" w:hAnsi="Times New Roman" w:cs="Times New Roman"/>
          <w:sz w:val="24"/>
          <w:szCs w:val="24"/>
          <w:lang w:val="en-US"/>
        </w:rPr>
        <w:t xml:space="preserve">that the patients </w:t>
      </w:r>
      <w:r w:rsidR="007544EA" w:rsidRPr="00A37541">
        <w:rPr>
          <w:rFonts w:ascii="Times New Roman" w:hAnsi="Times New Roman" w:cs="Times New Roman"/>
          <w:sz w:val="24"/>
          <w:szCs w:val="24"/>
          <w:lang w:val="en-US"/>
        </w:rPr>
        <w:t xml:space="preserve">with SD </w:t>
      </w:r>
      <w:r w:rsidR="008416C7" w:rsidRPr="00A37541">
        <w:rPr>
          <w:rFonts w:ascii="Times New Roman" w:hAnsi="Times New Roman" w:cs="Times New Roman"/>
          <w:sz w:val="24"/>
          <w:szCs w:val="24"/>
          <w:lang w:val="en-US"/>
        </w:rPr>
        <w:t>produced</w:t>
      </w:r>
      <w:r w:rsidR="00272882" w:rsidRPr="00A37541">
        <w:rPr>
          <w:rFonts w:ascii="Times New Roman" w:hAnsi="Times New Roman" w:cs="Times New Roman"/>
          <w:sz w:val="24"/>
          <w:szCs w:val="24"/>
          <w:lang w:val="en-US"/>
        </w:rPr>
        <w:t xml:space="preserve"> </w:t>
      </w:r>
      <w:r w:rsidR="008416C7" w:rsidRPr="00A37541">
        <w:rPr>
          <w:rFonts w:ascii="Times New Roman" w:hAnsi="Times New Roman" w:cs="Times New Roman"/>
          <w:sz w:val="24"/>
          <w:szCs w:val="24"/>
          <w:lang w:val="en-US"/>
        </w:rPr>
        <w:t xml:space="preserve">more errors </w:t>
      </w:r>
      <w:r w:rsidR="007544EA" w:rsidRPr="00A37541">
        <w:rPr>
          <w:rFonts w:ascii="Times New Roman" w:hAnsi="Times New Roman" w:cs="Times New Roman"/>
          <w:sz w:val="24"/>
          <w:szCs w:val="24"/>
          <w:lang w:val="en-US"/>
        </w:rPr>
        <w:t xml:space="preserve">than patients with other variants of primary progressive aphasia </w:t>
      </w:r>
      <w:r w:rsidR="008416C7" w:rsidRPr="00A37541">
        <w:rPr>
          <w:rFonts w:ascii="Times New Roman" w:hAnsi="Times New Roman" w:cs="Times New Roman"/>
          <w:sz w:val="24"/>
          <w:szCs w:val="24"/>
          <w:lang w:val="en-US"/>
        </w:rPr>
        <w:t>in the semantic “</w:t>
      </w:r>
      <w:r w:rsidR="005F6D44" w:rsidRPr="00A37541">
        <w:rPr>
          <w:rFonts w:ascii="Times New Roman" w:hAnsi="Times New Roman" w:cs="Times New Roman"/>
          <w:sz w:val="24"/>
          <w:szCs w:val="24"/>
          <w:lang w:val="en-US"/>
        </w:rPr>
        <w:t>coordinate</w:t>
      </w:r>
      <w:r w:rsidR="008416C7" w:rsidRPr="00A37541">
        <w:rPr>
          <w:rFonts w:ascii="Times New Roman" w:hAnsi="Times New Roman" w:cs="Times New Roman"/>
          <w:sz w:val="24"/>
          <w:szCs w:val="24"/>
          <w:lang w:val="en-US"/>
        </w:rPr>
        <w:t>”/taxonomic condition (e.g.</w:t>
      </w:r>
      <w:r w:rsidR="007544EA" w:rsidRPr="00A37541">
        <w:rPr>
          <w:rFonts w:ascii="Times New Roman" w:hAnsi="Times New Roman" w:cs="Times New Roman"/>
          <w:sz w:val="24"/>
          <w:szCs w:val="24"/>
          <w:lang w:val="en-US"/>
        </w:rPr>
        <w:t>,</w:t>
      </w:r>
      <w:r w:rsidR="008416C7" w:rsidRPr="00A37541">
        <w:rPr>
          <w:rFonts w:ascii="Times New Roman" w:hAnsi="Times New Roman" w:cs="Times New Roman"/>
          <w:sz w:val="24"/>
          <w:szCs w:val="24"/>
          <w:lang w:val="en-US"/>
        </w:rPr>
        <w:t xml:space="preserve"> horse</w:t>
      </w:r>
      <w:r w:rsidR="007544EA" w:rsidRPr="00A37541">
        <w:rPr>
          <w:rFonts w:ascii="Times New Roman" w:hAnsi="Times New Roman" w:cs="Times New Roman"/>
          <w:sz w:val="24"/>
          <w:szCs w:val="24"/>
          <w:lang w:val="en-US"/>
        </w:rPr>
        <w:noBreakHyphen/>
      </w:r>
      <w:r w:rsidR="008416C7" w:rsidRPr="00A37541">
        <w:rPr>
          <w:rFonts w:ascii="Times New Roman" w:hAnsi="Times New Roman" w:cs="Times New Roman"/>
          <w:sz w:val="24"/>
          <w:szCs w:val="24"/>
          <w:lang w:val="en-US"/>
        </w:rPr>
        <w:t xml:space="preserve">cow) </w:t>
      </w:r>
      <w:r w:rsidR="00272882" w:rsidRPr="00A37541">
        <w:rPr>
          <w:rFonts w:ascii="Times New Roman" w:hAnsi="Times New Roman" w:cs="Times New Roman"/>
          <w:sz w:val="24"/>
          <w:szCs w:val="24"/>
          <w:lang w:val="en-US"/>
        </w:rPr>
        <w:t xml:space="preserve">and </w:t>
      </w:r>
      <w:r w:rsidR="008416C7" w:rsidRPr="00A37541">
        <w:rPr>
          <w:rFonts w:ascii="Times New Roman" w:hAnsi="Times New Roman" w:cs="Times New Roman"/>
          <w:sz w:val="24"/>
          <w:szCs w:val="24"/>
          <w:lang w:val="en-US"/>
        </w:rPr>
        <w:t>in the “schematically”/thematic condition (e.g.</w:t>
      </w:r>
      <w:r w:rsidR="007544EA" w:rsidRPr="00A37541">
        <w:rPr>
          <w:rFonts w:ascii="Times New Roman" w:hAnsi="Times New Roman" w:cs="Times New Roman"/>
          <w:sz w:val="24"/>
          <w:szCs w:val="24"/>
          <w:lang w:val="en-US"/>
        </w:rPr>
        <w:t>,</w:t>
      </w:r>
      <w:r w:rsidR="008416C7" w:rsidRPr="00A37541">
        <w:rPr>
          <w:rFonts w:ascii="Times New Roman" w:hAnsi="Times New Roman" w:cs="Times New Roman"/>
          <w:sz w:val="24"/>
          <w:szCs w:val="24"/>
          <w:lang w:val="en-US"/>
        </w:rPr>
        <w:t xml:space="preserve"> horse</w:t>
      </w:r>
      <w:r w:rsidR="007544EA" w:rsidRPr="00A37541">
        <w:rPr>
          <w:rFonts w:ascii="Times New Roman" w:hAnsi="Times New Roman" w:cs="Times New Roman"/>
          <w:sz w:val="24"/>
          <w:szCs w:val="24"/>
          <w:lang w:val="en-US"/>
        </w:rPr>
        <w:noBreakHyphen/>
      </w:r>
      <w:r w:rsidR="008416C7" w:rsidRPr="00A37541">
        <w:rPr>
          <w:rFonts w:ascii="Times New Roman" w:hAnsi="Times New Roman" w:cs="Times New Roman"/>
          <w:sz w:val="24"/>
          <w:szCs w:val="24"/>
          <w:lang w:val="en-US"/>
        </w:rPr>
        <w:t>saddle)</w:t>
      </w:r>
      <w:r w:rsidR="005F6D44" w:rsidRPr="00A37541">
        <w:rPr>
          <w:rFonts w:ascii="Times New Roman" w:hAnsi="Times New Roman" w:cs="Times New Roman"/>
          <w:sz w:val="24"/>
          <w:szCs w:val="24"/>
          <w:lang w:val="en-US"/>
        </w:rPr>
        <w:t xml:space="preserve"> than other variants of primary progressive aphasia</w:t>
      </w:r>
      <w:r w:rsidR="008416C7" w:rsidRPr="00A37541">
        <w:rPr>
          <w:rFonts w:ascii="Times New Roman" w:hAnsi="Times New Roman" w:cs="Times New Roman"/>
          <w:sz w:val="24"/>
          <w:szCs w:val="24"/>
          <w:lang w:val="en-US"/>
        </w:rPr>
        <w:t>.</w:t>
      </w:r>
      <w:r w:rsidR="005F6D44" w:rsidRPr="00A37541">
        <w:rPr>
          <w:rFonts w:ascii="Times New Roman" w:hAnsi="Times New Roman" w:cs="Times New Roman"/>
          <w:sz w:val="24"/>
          <w:szCs w:val="24"/>
          <w:lang w:val="en-US"/>
        </w:rPr>
        <w:t xml:space="preserve"> </w:t>
      </w:r>
      <w:r w:rsidR="002C1B83" w:rsidRPr="00A37541">
        <w:rPr>
          <w:rFonts w:ascii="Times New Roman" w:hAnsi="Times New Roman" w:cs="Times New Roman"/>
          <w:sz w:val="24"/>
          <w:szCs w:val="24"/>
          <w:lang w:val="en-US"/>
        </w:rPr>
        <w:t xml:space="preserve">Furthermore, both the patients with SD and the patients with a </w:t>
      </w:r>
      <w:proofErr w:type="spellStart"/>
      <w:r w:rsidR="002C1B83" w:rsidRPr="00A37541">
        <w:rPr>
          <w:rFonts w:ascii="Times New Roman" w:hAnsi="Times New Roman" w:cs="Times New Roman"/>
          <w:sz w:val="24"/>
          <w:szCs w:val="24"/>
          <w:lang w:val="en-US"/>
        </w:rPr>
        <w:t>logopenic</w:t>
      </w:r>
      <w:proofErr w:type="spellEnd"/>
      <w:r w:rsidR="002C1B83" w:rsidRPr="00A37541">
        <w:rPr>
          <w:rFonts w:ascii="Times New Roman" w:hAnsi="Times New Roman" w:cs="Times New Roman"/>
          <w:sz w:val="24"/>
          <w:szCs w:val="24"/>
          <w:lang w:val="en-US"/>
        </w:rPr>
        <w:t xml:space="preserve"> variant of primary progressive aphasia look</w:t>
      </w:r>
      <w:r w:rsidR="00CD3888" w:rsidRPr="00A37541">
        <w:rPr>
          <w:rFonts w:ascii="Times New Roman" w:hAnsi="Times New Roman" w:cs="Times New Roman"/>
          <w:sz w:val="24"/>
          <w:szCs w:val="24"/>
          <w:lang w:val="en-US"/>
        </w:rPr>
        <w:t>ed</w:t>
      </w:r>
      <w:r w:rsidR="002C1B83" w:rsidRPr="00A37541">
        <w:rPr>
          <w:rFonts w:ascii="Times New Roman" w:hAnsi="Times New Roman" w:cs="Times New Roman"/>
          <w:sz w:val="24"/>
          <w:szCs w:val="24"/>
          <w:lang w:val="en-US"/>
        </w:rPr>
        <w:t xml:space="preserve"> longer at the semantic</w:t>
      </w:r>
      <w:r w:rsidR="008023A0" w:rsidRPr="00A37541">
        <w:rPr>
          <w:rFonts w:ascii="Times New Roman" w:hAnsi="Times New Roman" w:cs="Times New Roman"/>
          <w:sz w:val="24"/>
          <w:szCs w:val="24"/>
          <w:lang w:val="en-US"/>
        </w:rPr>
        <w:t xml:space="preserve">ally related objects than </w:t>
      </w:r>
      <w:r w:rsidR="007544EA" w:rsidRPr="00A37541">
        <w:rPr>
          <w:rFonts w:ascii="Times New Roman" w:hAnsi="Times New Roman" w:cs="Times New Roman"/>
          <w:sz w:val="24"/>
          <w:szCs w:val="24"/>
          <w:lang w:val="en-US"/>
        </w:rPr>
        <w:t xml:space="preserve">at </w:t>
      </w:r>
      <w:r w:rsidR="008023A0" w:rsidRPr="00A37541">
        <w:rPr>
          <w:rFonts w:ascii="Times New Roman" w:hAnsi="Times New Roman" w:cs="Times New Roman"/>
          <w:sz w:val="24"/>
          <w:szCs w:val="24"/>
          <w:lang w:val="en-US"/>
        </w:rPr>
        <w:t>the unrelated ones</w:t>
      </w:r>
      <w:r w:rsidR="001D0A5C" w:rsidRPr="00A37541">
        <w:rPr>
          <w:rFonts w:ascii="Times New Roman" w:hAnsi="Times New Roman" w:cs="Times New Roman"/>
          <w:sz w:val="24"/>
          <w:szCs w:val="24"/>
          <w:lang w:val="en-US"/>
        </w:rPr>
        <w:t>.</w:t>
      </w:r>
      <w:r w:rsidR="00D345BF" w:rsidRPr="00A37541">
        <w:rPr>
          <w:rFonts w:ascii="Times New Roman" w:hAnsi="Times New Roman" w:cs="Times New Roman"/>
          <w:sz w:val="24"/>
          <w:szCs w:val="24"/>
          <w:lang w:val="en-US"/>
        </w:rPr>
        <w:t xml:space="preserve"> </w:t>
      </w:r>
      <w:r w:rsidR="00FE4907" w:rsidRPr="00A37541">
        <w:rPr>
          <w:rFonts w:ascii="Times New Roman" w:hAnsi="Times New Roman" w:cs="Times New Roman"/>
          <w:sz w:val="24"/>
          <w:szCs w:val="24"/>
          <w:lang w:val="en-US"/>
        </w:rPr>
        <w:t>Unfortunately, the eye movement patterns of the patients with SD in these semantic conditions were not reported and</w:t>
      </w:r>
      <w:r w:rsidR="004F1F91" w:rsidRPr="00A37541">
        <w:rPr>
          <w:rFonts w:ascii="Times New Roman" w:hAnsi="Times New Roman" w:cs="Times New Roman"/>
          <w:sz w:val="24"/>
          <w:szCs w:val="24"/>
          <w:lang w:val="en-US"/>
        </w:rPr>
        <w:t xml:space="preserve"> t</w:t>
      </w:r>
      <w:r w:rsidR="002B58E9" w:rsidRPr="00A37541">
        <w:rPr>
          <w:rFonts w:ascii="Times New Roman" w:hAnsi="Times New Roman" w:cs="Times New Roman"/>
          <w:sz w:val="24"/>
          <w:szCs w:val="24"/>
          <w:lang w:val="en-US"/>
        </w:rPr>
        <w:t xml:space="preserve">he eye-movements </w:t>
      </w:r>
      <w:r w:rsidR="00FE4907" w:rsidRPr="00A37541">
        <w:rPr>
          <w:rFonts w:ascii="Times New Roman" w:hAnsi="Times New Roman" w:cs="Times New Roman"/>
          <w:sz w:val="24"/>
          <w:szCs w:val="24"/>
          <w:lang w:val="en-US"/>
        </w:rPr>
        <w:t xml:space="preserve">were not compared </w:t>
      </w:r>
      <w:r w:rsidR="009F2655" w:rsidRPr="00A37541">
        <w:rPr>
          <w:rFonts w:ascii="Times New Roman" w:hAnsi="Times New Roman" w:cs="Times New Roman"/>
          <w:sz w:val="24"/>
          <w:szCs w:val="24"/>
          <w:lang w:val="en-US"/>
        </w:rPr>
        <w:t>between groups separately in</w:t>
      </w:r>
      <w:r w:rsidR="00B474D2" w:rsidRPr="00A37541">
        <w:rPr>
          <w:rFonts w:ascii="Times New Roman" w:hAnsi="Times New Roman" w:cs="Times New Roman"/>
          <w:sz w:val="24"/>
          <w:szCs w:val="24"/>
          <w:lang w:val="en-US"/>
        </w:rPr>
        <w:t xml:space="preserve"> </w:t>
      </w:r>
      <w:r w:rsidR="002B58E9" w:rsidRPr="00A37541">
        <w:rPr>
          <w:rFonts w:ascii="Times New Roman" w:hAnsi="Times New Roman" w:cs="Times New Roman"/>
          <w:sz w:val="24"/>
          <w:szCs w:val="24"/>
          <w:lang w:val="en-US"/>
        </w:rPr>
        <w:t xml:space="preserve">the taxonomic and the thematic conditions. </w:t>
      </w:r>
      <w:r w:rsidR="00AE3CD3" w:rsidRPr="00A37541">
        <w:rPr>
          <w:rFonts w:ascii="Times New Roman" w:hAnsi="Times New Roman" w:cs="Times New Roman"/>
          <w:sz w:val="24"/>
          <w:szCs w:val="24"/>
          <w:lang w:val="en-US"/>
        </w:rPr>
        <w:t>Together, previous studies point to abnormalities in the pattern of fixations of SD patients when identifying a target object among semantically-related distractors. Although they stress</w:t>
      </w:r>
      <w:r w:rsidR="009B37DA" w:rsidRPr="00A37541">
        <w:rPr>
          <w:rFonts w:ascii="Times New Roman" w:hAnsi="Times New Roman" w:cs="Times New Roman"/>
          <w:sz w:val="24"/>
          <w:szCs w:val="24"/>
          <w:lang w:val="en-US"/>
        </w:rPr>
        <w:t>ed</w:t>
      </w:r>
      <w:r w:rsidR="00AE3CD3" w:rsidRPr="00A37541">
        <w:rPr>
          <w:rFonts w:ascii="Times New Roman" w:hAnsi="Times New Roman" w:cs="Times New Roman"/>
          <w:sz w:val="24"/>
          <w:szCs w:val="24"/>
          <w:lang w:val="en-US"/>
        </w:rPr>
        <w:t xml:space="preserve"> the relevance of using eye</w:t>
      </w:r>
      <w:r w:rsidR="00873AAD" w:rsidRPr="00A37541">
        <w:rPr>
          <w:rFonts w:ascii="Times New Roman" w:hAnsi="Times New Roman" w:cs="Times New Roman"/>
          <w:sz w:val="24"/>
          <w:szCs w:val="24"/>
          <w:lang w:val="en-US"/>
        </w:rPr>
        <w:t>-</w:t>
      </w:r>
      <w:r w:rsidR="00AE3CD3" w:rsidRPr="00A37541">
        <w:rPr>
          <w:rFonts w:ascii="Times New Roman" w:hAnsi="Times New Roman" w:cs="Times New Roman"/>
          <w:sz w:val="24"/>
          <w:szCs w:val="24"/>
          <w:lang w:val="en-US"/>
        </w:rPr>
        <w:t xml:space="preserve">tracking in order to </w:t>
      </w:r>
      <w:r w:rsidR="00F3637E" w:rsidRPr="00A37541">
        <w:rPr>
          <w:rFonts w:ascii="Times New Roman" w:hAnsi="Times New Roman" w:cs="Times New Roman"/>
          <w:sz w:val="24"/>
          <w:szCs w:val="24"/>
          <w:lang w:val="en-US"/>
        </w:rPr>
        <w:t xml:space="preserve">finer </w:t>
      </w:r>
      <w:r w:rsidR="00AE3CD3" w:rsidRPr="00A37541">
        <w:rPr>
          <w:rFonts w:ascii="Times New Roman" w:hAnsi="Times New Roman" w:cs="Times New Roman"/>
          <w:sz w:val="24"/>
          <w:szCs w:val="24"/>
          <w:lang w:val="en-US"/>
        </w:rPr>
        <w:t>assess semantic disturbances in a</w:t>
      </w:r>
      <w:r w:rsidR="0077091D" w:rsidRPr="00A37541">
        <w:rPr>
          <w:rFonts w:ascii="Times New Roman" w:hAnsi="Times New Roman" w:cs="Times New Roman"/>
          <w:sz w:val="24"/>
          <w:szCs w:val="24"/>
          <w:lang w:val="en-US"/>
        </w:rPr>
        <w:t>n implicit manner,</w:t>
      </w:r>
      <w:r w:rsidR="00AE3CD3" w:rsidRPr="00A37541">
        <w:rPr>
          <w:rFonts w:ascii="Times New Roman" w:hAnsi="Times New Roman" w:cs="Times New Roman"/>
          <w:sz w:val="24"/>
          <w:szCs w:val="24"/>
          <w:lang w:val="en-US"/>
        </w:rPr>
        <w:t xml:space="preserve"> the distinction between taxonomic and thematic knowledge ha</w:t>
      </w:r>
      <w:r w:rsidR="009B37DA" w:rsidRPr="00A37541">
        <w:rPr>
          <w:rFonts w:ascii="Times New Roman" w:hAnsi="Times New Roman" w:cs="Times New Roman"/>
          <w:sz w:val="24"/>
          <w:szCs w:val="24"/>
          <w:lang w:val="en-US"/>
        </w:rPr>
        <w:t>s</w:t>
      </w:r>
      <w:r w:rsidR="00AE3CD3" w:rsidRPr="00A37541">
        <w:rPr>
          <w:rFonts w:ascii="Times New Roman" w:hAnsi="Times New Roman" w:cs="Times New Roman"/>
          <w:sz w:val="24"/>
          <w:szCs w:val="24"/>
          <w:lang w:val="en-US"/>
        </w:rPr>
        <w:t xml:space="preserve"> never been </w:t>
      </w:r>
      <w:r w:rsidR="0077091D" w:rsidRPr="00A37541">
        <w:rPr>
          <w:rFonts w:ascii="Times New Roman" w:hAnsi="Times New Roman" w:cs="Times New Roman"/>
          <w:sz w:val="24"/>
          <w:szCs w:val="24"/>
          <w:lang w:val="en-US"/>
        </w:rPr>
        <w:t>directly</w:t>
      </w:r>
      <w:r w:rsidR="00AE3CD3" w:rsidRPr="00A37541">
        <w:rPr>
          <w:rFonts w:ascii="Times New Roman" w:hAnsi="Times New Roman" w:cs="Times New Roman"/>
          <w:sz w:val="24"/>
          <w:szCs w:val="24"/>
          <w:lang w:val="en-US"/>
        </w:rPr>
        <w:t xml:space="preserve"> addressed</w:t>
      </w:r>
      <w:r w:rsidR="0077091D" w:rsidRPr="00A37541">
        <w:rPr>
          <w:rFonts w:ascii="Times New Roman" w:hAnsi="Times New Roman" w:cs="Times New Roman"/>
          <w:sz w:val="24"/>
          <w:szCs w:val="24"/>
          <w:lang w:val="en-US"/>
        </w:rPr>
        <w:t xml:space="preserve"> in such protocols in SD</w:t>
      </w:r>
      <w:r w:rsidR="00AE3CD3" w:rsidRPr="00A37541">
        <w:rPr>
          <w:rFonts w:ascii="Times New Roman" w:hAnsi="Times New Roman" w:cs="Times New Roman"/>
          <w:sz w:val="24"/>
          <w:szCs w:val="24"/>
          <w:lang w:val="en-US"/>
        </w:rPr>
        <w:t xml:space="preserve">. </w:t>
      </w:r>
      <w:r w:rsidR="000A631A" w:rsidRPr="00A37541">
        <w:rPr>
          <w:rFonts w:ascii="Times New Roman" w:hAnsi="Times New Roman" w:cs="Times New Roman"/>
          <w:sz w:val="24"/>
          <w:szCs w:val="24"/>
          <w:lang w:val="en-US"/>
        </w:rPr>
        <w:t>We therefore</w:t>
      </w:r>
      <w:r w:rsidR="001D0A5C" w:rsidRPr="00A37541">
        <w:rPr>
          <w:rFonts w:ascii="Times New Roman" w:hAnsi="Times New Roman" w:cs="Times New Roman"/>
          <w:sz w:val="24"/>
          <w:szCs w:val="24"/>
          <w:lang w:val="en-US"/>
        </w:rPr>
        <w:t xml:space="preserve"> </w:t>
      </w:r>
      <w:r w:rsidR="000A631A" w:rsidRPr="00A37541">
        <w:rPr>
          <w:rFonts w:ascii="Times New Roman" w:hAnsi="Times New Roman" w:cs="Times New Roman"/>
          <w:sz w:val="24"/>
          <w:szCs w:val="24"/>
          <w:lang w:val="en-US"/>
        </w:rPr>
        <w:t xml:space="preserve">applied </w:t>
      </w:r>
      <w:r w:rsidR="001D0A5C" w:rsidRPr="00A37541">
        <w:rPr>
          <w:rFonts w:ascii="Times New Roman" w:hAnsi="Times New Roman" w:cs="Times New Roman"/>
          <w:sz w:val="24"/>
          <w:szCs w:val="24"/>
          <w:lang w:val="en-US"/>
        </w:rPr>
        <w:t>an eye-tracking protocol</w:t>
      </w:r>
      <w:r w:rsidR="002A6783" w:rsidRPr="00A37541">
        <w:rPr>
          <w:rFonts w:ascii="Times New Roman" w:hAnsi="Times New Roman" w:cs="Times New Roman"/>
          <w:sz w:val="24"/>
          <w:szCs w:val="24"/>
          <w:lang w:val="en-US"/>
        </w:rPr>
        <w:t xml:space="preserve"> which, </w:t>
      </w:r>
      <w:r w:rsidR="00CE79F4" w:rsidRPr="00A37541">
        <w:rPr>
          <w:rFonts w:ascii="Times New Roman" w:hAnsi="Times New Roman" w:cs="Times New Roman"/>
          <w:sz w:val="24"/>
          <w:szCs w:val="24"/>
          <w:lang w:val="en-US"/>
        </w:rPr>
        <w:t>combined</w:t>
      </w:r>
      <w:r w:rsidR="002A6783" w:rsidRPr="00A37541">
        <w:rPr>
          <w:rFonts w:ascii="Times New Roman" w:hAnsi="Times New Roman" w:cs="Times New Roman"/>
          <w:sz w:val="24"/>
          <w:szCs w:val="24"/>
          <w:lang w:val="en-US"/>
        </w:rPr>
        <w:t xml:space="preserve"> with a statistical approach </w:t>
      </w:r>
      <w:r w:rsidR="002A7966" w:rsidRPr="00A37541">
        <w:rPr>
          <w:rFonts w:ascii="Times New Roman" w:hAnsi="Times New Roman" w:cs="Times New Roman"/>
          <w:sz w:val="24"/>
          <w:szCs w:val="24"/>
          <w:lang w:val="en-US"/>
        </w:rPr>
        <w:t>allow</w:t>
      </w:r>
      <w:r w:rsidR="007544EA" w:rsidRPr="00A37541">
        <w:rPr>
          <w:rFonts w:ascii="Times New Roman" w:hAnsi="Times New Roman" w:cs="Times New Roman"/>
          <w:sz w:val="24"/>
          <w:szCs w:val="24"/>
          <w:lang w:val="en-US"/>
        </w:rPr>
        <w:t>ing</w:t>
      </w:r>
      <w:r w:rsidR="002A7966" w:rsidRPr="00A37541">
        <w:rPr>
          <w:rFonts w:ascii="Times New Roman" w:hAnsi="Times New Roman" w:cs="Times New Roman"/>
          <w:sz w:val="24"/>
          <w:szCs w:val="24"/>
          <w:lang w:val="en-US"/>
        </w:rPr>
        <w:t xml:space="preserve"> change</w:t>
      </w:r>
      <w:r w:rsidR="000A631A" w:rsidRPr="00A37541">
        <w:rPr>
          <w:rFonts w:ascii="Times New Roman" w:hAnsi="Times New Roman" w:cs="Times New Roman"/>
          <w:sz w:val="24"/>
          <w:szCs w:val="24"/>
          <w:lang w:val="en-US"/>
        </w:rPr>
        <w:t>s</w:t>
      </w:r>
      <w:r w:rsidR="002A7966" w:rsidRPr="00A37541">
        <w:rPr>
          <w:rFonts w:ascii="Times New Roman" w:hAnsi="Times New Roman" w:cs="Times New Roman"/>
          <w:sz w:val="24"/>
          <w:szCs w:val="24"/>
          <w:lang w:val="en-US"/>
        </w:rPr>
        <w:t xml:space="preserve"> in</w:t>
      </w:r>
      <w:r w:rsidR="00BB6EC3" w:rsidRPr="00A37541">
        <w:rPr>
          <w:rFonts w:ascii="Times New Roman" w:hAnsi="Times New Roman" w:cs="Times New Roman"/>
          <w:sz w:val="24"/>
          <w:szCs w:val="24"/>
          <w:lang w:val="en-US"/>
        </w:rPr>
        <w:t xml:space="preserve"> </w:t>
      </w:r>
      <w:r w:rsidR="002A6783" w:rsidRPr="00A37541">
        <w:rPr>
          <w:rFonts w:ascii="Times New Roman" w:hAnsi="Times New Roman" w:cs="Times New Roman"/>
          <w:sz w:val="24"/>
          <w:szCs w:val="24"/>
          <w:lang w:val="en-US"/>
        </w:rPr>
        <w:t xml:space="preserve">gaze behavior </w:t>
      </w:r>
      <w:r w:rsidR="007544EA" w:rsidRPr="00A37541">
        <w:rPr>
          <w:rFonts w:ascii="Times New Roman" w:hAnsi="Times New Roman" w:cs="Times New Roman"/>
          <w:sz w:val="24"/>
          <w:szCs w:val="24"/>
          <w:lang w:val="en-US"/>
        </w:rPr>
        <w:t xml:space="preserve">to be analyzed </w:t>
      </w:r>
      <w:r w:rsidR="002A7966" w:rsidRPr="00A37541">
        <w:rPr>
          <w:rFonts w:ascii="Times New Roman" w:hAnsi="Times New Roman" w:cs="Times New Roman"/>
          <w:sz w:val="24"/>
          <w:szCs w:val="24"/>
          <w:lang w:val="en-US"/>
        </w:rPr>
        <w:t xml:space="preserve">over </w:t>
      </w:r>
      <w:r w:rsidR="002A6783" w:rsidRPr="00A37541">
        <w:rPr>
          <w:rFonts w:ascii="Times New Roman" w:hAnsi="Times New Roman" w:cs="Times New Roman"/>
          <w:sz w:val="24"/>
          <w:szCs w:val="24"/>
          <w:lang w:val="en-US"/>
        </w:rPr>
        <w:t xml:space="preserve">time, </w:t>
      </w:r>
      <w:r w:rsidR="001D0A5C" w:rsidRPr="00A37541">
        <w:rPr>
          <w:rFonts w:ascii="Times New Roman" w:hAnsi="Times New Roman" w:cs="Times New Roman"/>
          <w:sz w:val="24"/>
          <w:szCs w:val="24"/>
          <w:lang w:val="en-US"/>
        </w:rPr>
        <w:t xml:space="preserve">has </w:t>
      </w:r>
      <w:r w:rsidR="000A631A" w:rsidRPr="00A37541">
        <w:rPr>
          <w:rFonts w:ascii="Times New Roman" w:hAnsi="Times New Roman" w:cs="Times New Roman"/>
          <w:sz w:val="24"/>
          <w:szCs w:val="24"/>
          <w:lang w:val="en-US"/>
        </w:rPr>
        <w:t xml:space="preserve">been </w:t>
      </w:r>
      <w:r w:rsidR="001D0A5C" w:rsidRPr="00A37541">
        <w:rPr>
          <w:rFonts w:ascii="Times New Roman" w:hAnsi="Times New Roman" w:cs="Times New Roman"/>
          <w:sz w:val="24"/>
          <w:szCs w:val="24"/>
          <w:lang w:val="en-US"/>
        </w:rPr>
        <w:t>successful</w:t>
      </w:r>
      <w:r w:rsidR="000A631A" w:rsidRPr="00A37541">
        <w:rPr>
          <w:rFonts w:ascii="Times New Roman" w:hAnsi="Times New Roman" w:cs="Times New Roman"/>
          <w:sz w:val="24"/>
          <w:szCs w:val="24"/>
          <w:lang w:val="en-US"/>
        </w:rPr>
        <w:t>ly used</w:t>
      </w:r>
      <w:r w:rsidR="001D0A5C" w:rsidRPr="00A37541">
        <w:rPr>
          <w:rFonts w:ascii="Times New Roman" w:hAnsi="Times New Roman" w:cs="Times New Roman"/>
          <w:sz w:val="24"/>
          <w:szCs w:val="24"/>
          <w:lang w:val="en-US"/>
        </w:rPr>
        <w:t xml:space="preserve"> to compar</w:t>
      </w:r>
      <w:r w:rsidR="000A631A" w:rsidRPr="00A37541">
        <w:rPr>
          <w:rFonts w:ascii="Times New Roman" w:hAnsi="Times New Roman" w:cs="Times New Roman"/>
          <w:sz w:val="24"/>
          <w:szCs w:val="24"/>
          <w:lang w:val="en-US"/>
        </w:rPr>
        <w:t>e</w:t>
      </w:r>
      <w:r w:rsidR="001D0A5C" w:rsidRPr="00A37541">
        <w:rPr>
          <w:rFonts w:ascii="Times New Roman" w:hAnsi="Times New Roman" w:cs="Times New Roman"/>
          <w:sz w:val="24"/>
          <w:szCs w:val="24"/>
          <w:lang w:val="en-US"/>
        </w:rPr>
        <w:t xml:space="preserve"> the amplitude and time course of implicit taxonomic and thematic </w:t>
      </w:r>
      <w:r w:rsidR="00036A33" w:rsidRPr="00A37541">
        <w:rPr>
          <w:rFonts w:ascii="Times New Roman" w:hAnsi="Times New Roman" w:cs="Times New Roman"/>
          <w:sz w:val="24"/>
          <w:szCs w:val="24"/>
          <w:lang w:val="en-US"/>
        </w:rPr>
        <w:t xml:space="preserve">processing </w:t>
      </w:r>
      <w:r w:rsidR="001D0A5C" w:rsidRPr="00A37541">
        <w:rPr>
          <w:rFonts w:ascii="Times New Roman" w:hAnsi="Times New Roman" w:cs="Times New Roman"/>
          <w:sz w:val="24"/>
          <w:szCs w:val="24"/>
          <w:lang w:val="en-US"/>
        </w:rPr>
        <w:t xml:space="preserve">in both healthy participants and </w:t>
      </w:r>
      <w:r w:rsidR="0077091D" w:rsidRPr="00A37541">
        <w:rPr>
          <w:rFonts w:ascii="Times New Roman" w:hAnsi="Times New Roman" w:cs="Times New Roman"/>
          <w:sz w:val="24"/>
          <w:szCs w:val="24"/>
          <w:lang w:val="en-US"/>
        </w:rPr>
        <w:t xml:space="preserve">other </w:t>
      </w:r>
      <w:r w:rsidR="001D0A5C" w:rsidRPr="00A37541">
        <w:rPr>
          <w:rFonts w:ascii="Times New Roman" w:hAnsi="Times New Roman" w:cs="Times New Roman"/>
          <w:sz w:val="24"/>
          <w:szCs w:val="24"/>
          <w:lang w:val="en-US"/>
        </w:rPr>
        <w:t xml:space="preserve">patients with cognitive </w:t>
      </w:r>
      <w:r w:rsidR="002B3ED1" w:rsidRPr="00A37541">
        <w:rPr>
          <w:rFonts w:ascii="Times New Roman" w:hAnsi="Times New Roman" w:cs="Times New Roman"/>
          <w:sz w:val="24"/>
          <w:szCs w:val="24"/>
          <w:lang w:val="en-US"/>
        </w:rPr>
        <w:t>impairments</w:t>
      </w:r>
      <w:r w:rsidR="00036A33" w:rsidRPr="00A37541">
        <w:rPr>
          <w:rFonts w:ascii="Times New Roman" w:hAnsi="Times New Roman" w:cs="Times New Roman"/>
          <w:sz w:val="24"/>
          <w:szCs w:val="24"/>
          <w:lang w:val="en-US"/>
        </w:rPr>
        <w:t xml:space="preserve"> </w:t>
      </w:r>
      <w:r w:rsidR="00D52A9C" w:rsidRPr="00A37541">
        <w:rPr>
          <w:rFonts w:ascii="Times New Roman" w:hAnsi="Times New Roman" w:cs="Times New Roman"/>
          <w:sz w:val="24"/>
          <w:szCs w:val="24"/>
          <w:lang w:val="en-US"/>
        </w:rPr>
        <w:lastRenderedPageBreak/>
        <w:fldChar w:fldCharType="begin"/>
      </w:r>
      <w:r w:rsidR="004F1136" w:rsidRPr="00A37541">
        <w:rPr>
          <w:rFonts w:ascii="Times New Roman" w:hAnsi="Times New Roman" w:cs="Times New Roman"/>
          <w:sz w:val="24"/>
          <w:szCs w:val="24"/>
          <w:lang w:val="en-US"/>
        </w:rPr>
        <w:instrText xml:space="preserve"> ADDIN ZOTERO_ITEM CSL_CITATION {"citationID":"kEylBuoe","properties":{"formattedCitation":"(Kal\\uc0\\u233{}nine, Mirman, &amp; Buxbaum, 2012)","plainCitation":"(Kalénine, Mirman, &amp; Buxbaum, 2012)","dontUpdate":true,"noteIndex":0},"citationItems":[{"id":258,"uris":["http://zotero.org/users/local/zpQSTIYy/items/G4NUM4JI"],"uri":["http://zotero.org/users/local/zpQSTIYy/items/G4NUM4JI"],"itemData":{"id":258,"type":"article-journal","title":"A combination of thematic and similarity-based semantic processes confers resistance to deficit following left hemisphere stroke","container-title":"Frontiers in Human Neuroscience","page":"106","volume":"6","source":"PubMed","abstract":"Semantic knowledge may be organized in terms of similarity relations based on shared features and/or complementary relations based on co-occurrence in events. Thus, relationships between manipulable objects such as tools may be defined by their functional properties (what the objects are used for) or thematic properties (e.g., what the objects are used with or on). A recent study from our laboratory used eye-tracking to examine incidental activation of semantic relations in a word-picture matching task and found relatively early activation of thematic relations (e.g., broom-dustpan), later activation of general functional relations (e.g., broom-sponge), and an intermediate pattern for specific functional relations (e.g., broom-vacuum cleaner). Combined with other recent studies, these results suggest that there are distinct se</w:instrText>
      </w:r>
      <w:r w:rsidR="004F1136" w:rsidRPr="00A37541">
        <w:rPr>
          <w:rFonts w:ascii="Times New Roman" w:hAnsi="Times New Roman" w:cs="Times New Roman"/>
          <w:sz w:val="24"/>
          <w:szCs w:val="24"/>
        </w:rPr>
        <w:instrText xml:space="preserve">mantic systems for thematic and similarity-based knowledge and that the \"specific function\" condition drew on both systems. This predicts that left hemisphere stroke that damages either system (but not both) may spare specific function processing. The present experiment tested these hypotheses using the same experimental paradigm with participants with left hemisphere lesions (N = 17). The results revealed that, compared to neurologically intact controls (N = 12), stroke participants showed later activation of thematic and general function relations, but activation of specific function relations was spared and was significantly earlier for stroke participants than controls. Across the stroke participants, activation of thematic and general function relations was negatively correlated, further suggesting that damage tended to affect either one semantic system or the other. These results support the distinction between similarity-based and complementarity-based semantic relations and suggest that relations that draw on both systems are relatively more robust to damage.","DOI":"10.3389/fnhum.2012.00106","ISSN":"1662-5161","note":"PMID: 22586383\nPMCID: PMC3343702","journalAbbreviation":"Front Hum Neurosci","language":"eng","author":[{"family":"Kalénine","given":"Solène"},{"family":"Mirman","given":"Daniel"},{"family":"Buxbaum","given":"Laurel J."}],"issued":{"date-parts":[["2012"]]}}}],"schema":"https://github.com/citation-style-language/schema/raw/master/csl-citation.json"} </w:instrText>
      </w:r>
      <w:r w:rsidR="00D52A9C" w:rsidRPr="00A37541">
        <w:rPr>
          <w:rFonts w:ascii="Times New Roman" w:hAnsi="Times New Roman" w:cs="Times New Roman"/>
          <w:sz w:val="24"/>
          <w:szCs w:val="24"/>
          <w:lang w:val="en-US"/>
        </w:rPr>
        <w:fldChar w:fldCharType="separate"/>
      </w:r>
      <w:r w:rsidR="00D52A9C" w:rsidRPr="00A37541">
        <w:rPr>
          <w:rFonts w:ascii="Times New Roman" w:hAnsi="Times New Roman" w:cs="Times New Roman"/>
          <w:sz w:val="24"/>
          <w:szCs w:val="24"/>
        </w:rPr>
        <w:t>(</w:t>
      </w:r>
      <w:proofErr w:type="spellStart"/>
      <w:r w:rsidR="00D52A9C" w:rsidRPr="00A37541">
        <w:rPr>
          <w:rFonts w:ascii="Times New Roman" w:hAnsi="Times New Roman" w:cs="Times New Roman"/>
          <w:sz w:val="24"/>
          <w:szCs w:val="24"/>
        </w:rPr>
        <w:t>Kalénine</w:t>
      </w:r>
      <w:proofErr w:type="spellEnd"/>
      <w:r w:rsidR="00D52A9C" w:rsidRPr="00A37541">
        <w:rPr>
          <w:rFonts w:ascii="Times New Roman" w:hAnsi="Times New Roman" w:cs="Times New Roman"/>
          <w:sz w:val="24"/>
          <w:szCs w:val="24"/>
        </w:rPr>
        <w:t xml:space="preserve">, </w:t>
      </w:r>
      <w:proofErr w:type="spellStart"/>
      <w:r w:rsidR="00D52A9C" w:rsidRPr="00A37541">
        <w:rPr>
          <w:rFonts w:ascii="Times New Roman" w:hAnsi="Times New Roman" w:cs="Times New Roman"/>
          <w:sz w:val="24"/>
          <w:szCs w:val="24"/>
        </w:rPr>
        <w:t>Mirman</w:t>
      </w:r>
      <w:proofErr w:type="spellEnd"/>
      <w:r w:rsidR="00D52A9C" w:rsidRPr="00A37541">
        <w:rPr>
          <w:rFonts w:ascii="Times New Roman" w:hAnsi="Times New Roman" w:cs="Times New Roman"/>
          <w:sz w:val="24"/>
          <w:szCs w:val="24"/>
        </w:rPr>
        <w:t xml:space="preserve">, &amp; </w:t>
      </w:r>
      <w:proofErr w:type="spellStart"/>
      <w:r w:rsidR="00D52A9C" w:rsidRPr="00A37541">
        <w:rPr>
          <w:rFonts w:ascii="Times New Roman" w:hAnsi="Times New Roman" w:cs="Times New Roman"/>
          <w:sz w:val="24"/>
          <w:szCs w:val="24"/>
        </w:rPr>
        <w:t>Buxbaum</w:t>
      </w:r>
      <w:proofErr w:type="spellEnd"/>
      <w:r w:rsidR="00D52A9C" w:rsidRPr="00A37541">
        <w:rPr>
          <w:rFonts w:ascii="Times New Roman" w:hAnsi="Times New Roman" w:cs="Times New Roman"/>
          <w:sz w:val="24"/>
          <w:szCs w:val="24"/>
        </w:rPr>
        <w:t>, 2012;</w:t>
      </w:r>
      <w:r w:rsidR="00D52A9C" w:rsidRPr="00A37541">
        <w:rPr>
          <w:rFonts w:ascii="Times New Roman" w:hAnsi="Times New Roman" w:cs="Times New Roman"/>
          <w:sz w:val="24"/>
          <w:szCs w:val="24"/>
          <w:lang w:val="en-US"/>
        </w:rPr>
        <w:fldChar w:fldCharType="end"/>
      </w:r>
      <w:r w:rsidR="00D52A9C" w:rsidRPr="00A37541">
        <w:rPr>
          <w:rFonts w:ascii="Times New Roman" w:hAnsi="Times New Roman" w:cs="Times New Roman"/>
          <w:sz w:val="24"/>
          <w:szCs w:val="24"/>
        </w:rPr>
        <w:t xml:space="preserve"> </w:t>
      </w:r>
      <w:r w:rsidR="00D52A9C" w:rsidRPr="00A37541">
        <w:rPr>
          <w:rFonts w:ascii="Times New Roman" w:hAnsi="Times New Roman" w:cs="Times New Roman"/>
          <w:sz w:val="24"/>
          <w:szCs w:val="24"/>
        </w:rPr>
        <w:fldChar w:fldCharType="begin"/>
      </w:r>
      <w:r w:rsidR="004F1136" w:rsidRPr="00A37541">
        <w:rPr>
          <w:rFonts w:ascii="Times New Roman" w:hAnsi="Times New Roman" w:cs="Times New Roman"/>
          <w:sz w:val="24"/>
          <w:szCs w:val="24"/>
        </w:rPr>
        <w:instrText xml:space="preserve"> ADDIN ZOTERO_ITEM CSL_CITATION {"citationID":"SOwjd4dN","properties":{"formattedCitation":"(Kal\\uc0\\u233{}nine, Mirman, Middleton, &amp; Buxbaum, 2012)","plainCitation":"(Kalénine, Mirman, Middleton, &amp; Buxbaum, 2012)","dontUpdate":true,"noteIndex":0},"citationItems":[{"id":271,"uris":["http://zotero.org/users/local/zpQSTIYy/items/JMAA3VVR"],"uri":["http://zotero.org/users/local/zpQSTIYy/items/JMAA3VVR"],"itemData":{"id":271,"type":"article-journal","title":"Temporal dynamics of activation of thematic and functional knowledge during conceptual processing of manipulable artifacts","container-title":"Journal of Experimental Psychology. Learning, Memory, and Cognition","page":"1274-1295","volume":"38","issue":"5","source":"PubMed","abstract":"The current research aimed at specifying the activation time course of different types of semantic information during object conceptual processing and the effect of context on this time course. We distinguished between thematic and functional knowledge and the specificity of functional similarity. Two experiments were conducted with healthy older adults using eye tracking in a word-to-picture matching task. The time course of gaze fixations was used to assess activation of distractor objects during the identification of manipulable artifact targets (e.g., broom). Distractors were (a) thematically related (e.g., dustpan), (b) related by a specific function (e.g., vacuum cleaner), or (c) related by a general function (e.g., sponge). Growth curve analyses were used to assess competition effects when target words were presented in isolation (Experiment 1) and embedded in contextual sentences of different generality levels (Experiment 2). In the absence of context, there was earlier and shorter lasting activation of thematically related as compared to functionally related objects. The time course difference was more pronounced for general functions than specific functions. When contexts were provided, functional similarities that were congruent with context generality level increased in salience with earlier activation of those objects. Context had little impact on thematic activation time course. These data demonstrate that processing a single manipulable artifact concept implicitly activates thematic and functional knowledge with different time courses and that context speeds activation of context-congruent functional similarity.","DOI":"10.1037/a0027626","ISSN":"1939-1285","note":"PMID: 22449134\nPMCID: PMC3537173","journalAbbreviation":"J Exp Psychol Learn Mem Cogn","language":"eng","author":[{"family":"Kalénine","given":"Solène"},{"family":"Mirman","given":"Daniel"},{"family":"Middleton","given":"Erica L."},{"family":"Buxbaum","given":"Laurel J."}],"issued":{"date-parts":[["2012",9]]}}}],"schema":"https://github.com/citation-style-language/schema/raw/master/csl-citation.json"} </w:instrText>
      </w:r>
      <w:r w:rsidR="00D52A9C" w:rsidRPr="00A37541">
        <w:rPr>
          <w:rFonts w:ascii="Times New Roman" w:hAnsi="Times New Roman" w:cs="Times New Roman"/>
          <w:sz w:val="24"/>
          <w:szCs w:val="24"/>
        </w:rPr>
        <w:fldChar w:fldCharType="separate"/>
      </w:r>
      <w:proofErr w:type="spellStart"/>
      <w:r w:rsidR="00D52A9C" w:rsidRPr="00A37541">
        <w:rPr>
          <w:rFonts w:ascii="Times New Roman" w:hAnsi="Times New Roman" w:cs="Times New Roman"/>
          <w:sz w:val="24"/>
          <w:szCs w:val="24"/>
        </w:rPr>
        <w:t>Kalénine</w:t>
      </w:r>
      <w:proofErr w:type="spellEnd"/>
      <w:r w:rsidR="00D52A9C" w:rsidRPr="00A37541">
        <w:rPr>
          <w:rFonts w:ascii="Times New Roman" w:hAnsi="Times New Roman" w:cs="Times New Roman"/>
          <w:sz w:val="24"/>
          <w:szCs w:val="24"/>
        </w:rPr>
        <w:t xml:space="preserve">, </w:t>
      </w:r>
      <w:proofErr w:type="spellStart"/>
      <w:r w:rsidR="00D52A9C" w:rsidRPr="00A37541">
        <w:rPr>
          <w:rFonts w:ascii="Times New Roman" w:hAnsi="Times New Roman" w:cs="Times New Roman"/>
          <w:sz w:val="24"/>
          <w:szCs w:val="24"/>
        </w:rPr>
        <w:t>Mirman</w:t>
      </w:r>
      <w:proofErr w:type="spellEnd"/>
      <w:r w:rsidR="00D52A9C" w:rsidRPr="00A37541">
        <w:rPr>
          <w:rFonts w:ascii="Times New Roman" w:hAnsi="Times New Roman" w:cs="Times New Roman"/>
          <w:sz w:val="24"/>
          <w:szCs w:val="24"/>
        </w:rPr>
        <w:t xml:space="preserve">, Middleton, &amp; </w:t>
      </w:r>
      <w:proofErr w:type="spellStart"/>
      <w:r w:rsidR="00D52A9C" w:rsidRPr="00A37541">
        <w:rPr>
          <w:rFonts w:ascii="Times New Roman" w:hAnsi="Times New Roman" w:cs="Times New Roman"/>
          <w:sz w:val="24"/>
          <w:szCs w:val="24"/>
        </w:rPr>
        <w:t>Buxbaum</w:t>
      </w:r>
      <w:proofErr w:type="spellEnd"/>
      <w:r w:rsidR="00D52A9C" w:rsidRPr="00A37541">
        <w:rPr>
          <w:rFonts w:ascii="Times New Roman" w:hAnsi="Times New Roman" w:cs="Times New Roman"/>
          <w:sz w:val="24"/>
          <w:szCs w:val="24"/>
        </w:rPr>
        <w:t>, 2012;</w:t>
      </w:r>
      <w:r w:rsidR="00D52A9C" w:rsidRPr="00A37541">
        <w:rPr>
          <w:rFonts w:ascii="Times New Roman" w:hAnsi="Times New Roman" w:cs="Times New Roman"/>
          <w:sz w:val="24"/>
          <w:szCs w:val="24"/>
        </w:rPr>
        <w:fldChar w:fldCharType="end"/>
      </w:r>
      <w:r w:rsidR="00D52A9C" w:rsidRPr="00A37541">
        <w:rPr>
          <w:rFonts w:ascii="Times New Roman" w:hAnsi="Times New Roman" w:cs="Times New Roman"/>
          <w:sz w:val="24"/>
          <w:szCs w:val="24"/>
        </w:rPr>
        <w:t xml:space="preserve"> </w:t>
      </w:r>
      <w:r w:rsidR="002B3ED1" w:rsidRPr="00A37541">
        <w:rPr>
          <w:rFonts w:ascii="Times New Roman" w:hAnsi="Times New Roman" w:cs="Times New Roman"/>
          <w:sz w:val="24"/>
          <w:szCs w:val="24"/>
          <w:lang w:val="en-US"/>
        </w:rPr>
        <w:fldChar w:fldCharType="begin"/>
      </w:r>
      <w:r w:rsidR="002B3ED1" w:rsidRPr="00A37541">
        <w:rPr>
          <w:rFonts w:ascii="Times New Roman" w:hAnsi="Times New Roman" w:cs="Times New Roman"/>
          <w:sz w:val="24"/>
          <w:szCs w:val="24"/>
        </w:rPr>
        <w:instrText xml:space="preserve"> ADDIN ZOTERO_ITEM CSL_CITATION {"citationID":"I5lHWhOx","properties":{"formattedCitation":"(Mirman &amp; Graziano, 2012a)","plainCitation":"(Mirman &amp; Graziano, 2012a)","dontUpdate":true,"noteIndex":0},"citationItems":[{"id":209,"uris":["http://zotero.org/users/local/zpQSTIYy/items/X482N66Z"],"uri":["http://zotero.org/users/local/zpQSTIYy/items/X482N66Z"],"itemData":{"id":209,"type":"article-journal","title":"Damage to temporo-parietal cortex decreases incidental activation of thematic relations during spoken word comprehension","container-title":"Neuropsychologia","page":"1990-1997","volume":"50","issue":"8","source":"PubMed","abstract":"Both taxonomic and thematic semantic relations have been studied extensively in behavioral studies and there is an emerging consensus that the anterior temporal lobe plays a particularly important role in the representation and processing of taxonomic relations, but the neural basis of thematic semantics is less clear. We used eye tracking to examine incidental activation of taxonomic and thematic relations during spoken word comprehension in participants with aphasia. Three groups of participants were tested: neurologically intact control participants (N=14), individuals with aphasia resulting from lesions in left hemisphere BA 39 and surrounding temporo-parietal cortex regions (N=7), and individuals with the same degree of aphasia severity and semantic impairment and anterior left hemisphere lesions (primarily inferior frontal gyrus and anterior temporal lobe) that spared BA 39 (N=6). The posterior lesion group showed reduced and delayed activation of thematic relations, but not taxonomic relations. In contrast, the anterior lesion group exhibited longer-lasting activation of taxonomic relations and did not differ from control participants in terms of activation of thematic relations. These results suggest that taxonomic and thematic semantic knowledge are functionally and neuroanatomically distinct, with the temporo-parietal cortex playing a particularly important role in thematic semantics.","DOI":"10.1016/j.neuropsychologia.2012.04.024","ISSN":"1873-3514","note":"PMID: 22571932\nPMCID: PMC3389203","journalAbbreviation":"Neuropsychologia","language":"eng","author":[{"family":"Mirman","given":"Daniel"},{"family":"Graziano","given":"Kristen M."}],"issued":{"date-parts":[["2012",7]]}}}],"schema":"https://github.com/citation-style-language/schema/raw/master/csl-citation.json"} </w:instrText>
      </w:r>
      <w:r w:rsidR="002B3ED1" w:rsidRPr="00A37541">
        <w:rPr>
          <w:rFonts w:ascii="Times New Roman" w:hAnsi="Times New Roman" w:cs="Times New Roman"/>
          <w:sz w:val="24"/>
          <w:szCs w:val="24"/>
          <w:lang w:val="en-US"/>
        </w:rPr>
        <w:fldChar w:fldCharType="separate"/>
      </w:r>
      <w:proofErr w:type="spellStart"/>
      <w:r w:rsidR="002B3ED1" w:rsidRPr="00A37541">
        <w:rPr>
          <w:rFonts w:ascii="Times New Roman" w:hAnsi="Times New Roman" w:cs="Times New Roman"/>
          <w:sz w:val="24"/>
          <w:szCs w:val="24"/>
        </w:rPr>
        <w:t>Mirman</w:t>
      </w:r>
      <w:proofErr w:type="spellEnd"/>
      <w:r w:rsidR="002B3ED1" w:rsidRPr="00A37541">
        <w:rPr>
          <w:rFonts w:ascii="Times New Roman" w:hAnsi="Times New Roman" w:cs="Times New Roman"/>
          <w:sz w:val="24"/>
          <w:szCs w:val="24"/>
        </w:rPr>
        <w:t xml:space="preserve"> &amp; </w:t>
      </w:r>
      <w:proofErr w:type="spellStart"/>
      <w:r w:rsidR="002B3ED1" w:rsidRPr="00A37541">
        <w:rPr>
          <w:rFonts w:ascii="Times New Roman" w:hAnsi="Times New Roman" w:cs="Times New Roman"/>
          <w:sz w:val="24"/>
          <w:szCs w:val="24"/>
        </w:rPr>
        <w:t>Graziano</w:t>
      </w:r>
      <w:proofErr w:type="spellEnd"/>
      <w:r w:rsidR="002B3ED1" w:rsidRPr="00A37541">
        <w:rPr>
          <w:rFonts w:ascii="Times New Roman" w:hAnsi="Times New Roman" w:cs="Times New Roman"/>
          <w:sz w:val="24"/>
          <w:szCs w:val="24"/>
        </w:rPr>
        <w:t>, 2012a</w:t>
      </w:r>
      <w:r w:rsidR="002B3ED1" w:rsidRPr="00A37541">
        <w:rPr>
          <w:rFonts w:ascii="Times New Roman" w:hAnsi="Times New Roman" w:cs="Times New Roman"/>
          <w:sz w:val="24"/>
          <w:szCs w:val="24"/>
          <w:lang w:val="en-US"/>
        </w:rPr>
        <w:fldChar w:fldCharType="end"/>
      </w:r>
      <w:r w:rsidR="002B3ED1" w:rsidRPr="00A37541">
        <w:rPr>
          <w:rFonts w:ascii="Times New Roman" w:hAnsi="Times New Roman" w:cs="Times New Roman"/>
          <w:sz w:val="24"/>
          <w:szCs w:val="24"/>
        </w:rPr>
        <w:t xml:space="preserve">; </w:t>
      </w:r>
      <w:r w:rsidR="002B3ED1" w:rsidRPr="00A37541">
        <w:rPr>
          <w:rFonts w:ascii="Times New Roman" w:hAnsi="Times New Roman" w:cs="Times New Roman"/>
          <w:sz w:val="24"/>
          <w:szCs w:val="24"/>
          <w:lang w:val="en-US"/>
        </w:rPr>
        <w:fldChar w:fldCharType="begin"/>
      </w:r>
      <w:r w:rsidR="002B3ED1" w:rsidRPr="00A37541">
        <w:rPr>
          <w:rFonts w:ascii="Times New Roman" w:hAnsi="Times New Roman" w:cs="Times New Roman"/>
          <w:sz w:val="24"/>
          <w:szCs w:val="24"/>
        </w:rPr>
        <w:instrText xml:space="preserve"> ADDIN ZOTERO_ITEM CSL_CITATION {"citationID":"rO7ZZXQm","properties":{"formattedCitation":"(Mirman &amp; Graziano, 2012)","plainCitation":"(Mirman &amp; Graziano, 2012)","dontUpdate":true,"noteIndex":0},"citationItems":[{"id":280,"uris":["http://zotero.org/users/local/zpQSTIYy/items/QL2TQPIP"],"uri":["http://zotero.org/users/local/zpQSTIYy/items/QL2TQPIP"],"itemData":{"id":280,"type":"article-journal","title":"Individual</w:instrText>
      </w:r>
      <w:r w:rsidR="002B3ED1" w:rsidRPr="008A6110">
        <w:rPr>
          <w:rFonts w:ascii="Times New Roman" w:hAnsi="Times New Roman" w:cs="Times New Roman"/>
          <w:sz w:val="24"/>
          <w:szCs w:val="24"/>
          <w:lang w:val="en-US"/>
        </w:rPr>
        <w:instrText xml:space="preserve"> differences in the strength of taxonomic versus thematic relations","container-title":"Journal of Experimental Psychology. General","page":"601-609","volume":"141","issue":"4","source":"PubMed","abstract":"Knowledge about word and object meanings can be organized taxonomically (fruits, mammals, etc.) on the basis of shared features or thematically (eating breakfast, taking a dog for a walk, etc.) on the basis of participation in events or scenarios. An eye-tracking study showed that both kinds of knowledge are activated during comprehension of a single spoken word, even when the listener is not required to perform any active task. The results further revealed that an individual's relative activation of taxonomic relations compared to thematic relations predicts that individual's tendency to favor taxonomic over thematic relations when asked to choose between them in a similarity judgment task. These results indicate that individuals differ in the relative strengths of their taxonomic and thematic semantic knowledge and suggest that meanin</w:instrText>
      </w:r>
      <w:r w:rsidR="002B3ED1" w:rsidRPr="00A37541">
        <w:rPr>
          <w:rFonts w:ascii="Times New Roman" w:hAnsi="Times New Roman" w:cs="Times New Roman"/>
          <w:sz w:val="24"/>
          <w:szCs w:val="24"/>
          <w:lang w:val="en-US"/>
        </w:rPr>
        <w:instrText xml:space="preserve">g information is organized in 2 parallel, complementary semantic systems.","DOI":"10.1037/a0026451","ISSN":"1939-2222","note":"PMID: 22201413\nPMCID: PMC3315601","journalAbbreviation":"J Exp Psychol Gen","language":"eng","author":[{"family":"Mirman","given":"Daniel"},{"family":"Graziano","given":"Kristen M."}],"issued":{"date-parts":[["2012",11]]}}}],"schema":"https://github.com/citation-style-language/schema/raw/master/csl-citation.json"} </w:instrText>
      </w:r>
      <w:r w:rsidR="002B3ED1" w:rsidRPr="00A37541">
        <w:rPr>
          <w:rFonts w:ascii="Times New Roman" w:hAnsi="Times New Roman" w:cs="Times New Roman"/>
          <w:sz w:val="24"/>
          <w:szCs w:val="24"/>
          <w:lang w:val="en-US"/>
        </w:rPr>
        <w:fldChar w:fldCharType="separate"/>
      </w:r>
      <w:r w:rsidR="002B3ED1" w:rsidRPr="00A37541">
        <w:rPr>
          <w:rFonts w:ascii="Times New Roman" w:hAnsi="Times New Roman" w:cs="Times New Roman"/>
          <w:sz w:val="24"/>
          <w:szCs w:val="24"/>
          <w:lang w:val="en-US"/>
        </w:rPr>
        <w:t xml:space="preserve">Mirman &amp; </w:t>
      </w:r>
      <w:proofErr w:type="spellStart"/>
      <w:r w:rsidR="002B3ED1" w:rsidRPr="00A37541">
        <w:rPr>
          <w:rFonts w:ascii="Times New Roman" w:hAnsi="Times New Roman" w:cs="Times New Roman"/>
          <w:sz w:val="24"/>
          <w:szCs w:val="24"/>
          <w:lang w:val="en-US"/>
        </w:rPr>
        <w:t>Graziano</w:t>
      </w:r>
      <w:proofErr w:type="spellEnd"/>
      <w:r w:rsidR="002B3ED1" w:rsidRPr="00A37541">
        <w:rPr>
          <w:rFonts w:ascii="Times New Roman" w:hAnsi="Times New Roman" w:cs="Times New Roman"/>
          <w:sz w:val="24"/>
          <w:szCs w:val="24"/>
          <w:lang w:val="en-US"/>
        </w:rPr>
        <w:t>, 2012</w:t>
      </w:r>
      <w:r w:rsidR="002B3ED1" w:rsidRPr="00A37541">
        <w:rPr>
          <w:rFonts w:ascii="Times New Roman" w:hAnsi="Times New Roman" w:cs="Times New Roman"/>
          <w:sz w:val="24"/>
          <w:szCs w:val="24"/>
          <w:lang w:val="en-US"/>
        </w:rPr>
        <w:fldChar w:fldCharType="end"/>
      </w:r>
      <w:r w:rsidR="002B3ED1" w:rsidRPr="00A37541">
        <w:rPr>
          <w:rFonts w:ascii="Times New Roman" w:hAnsi="Times New Roman" w:cs="Times New Roman"/>
          <w:sz w:val="24"/>
          <w:szCs w:val="24"/>
          <w:lang w:val="en-US"/>
        </w:rPr>
        <w:t xml:space="preserve">b; </w:t>
      </w:r>
      <w:r w:rsidR="002B3ED1" w:rsidRPr="00A37541">
        <w:rPr>
          <w:rFonts w:ascii="Times New Roman" w:hAnsi="Times New Roman" w:cs="Times New Roman"/>
          <w:sz w:val="24"/>
          <w:szCs w:val="24"/>
          <w:lang w:val="en-US"/>
        </w:rPr>
        <w:fldChar w:fldCharType="begin"/>
      </w:r>
      <w:r w:rsidR="00EB53B7" w:rsidRPr="00A37541">
        <w:rPr>
          <w:rFonts w:ascii="Times New Roman" w:hAnsi="Times New Roman" w:cs="Times New Roman"/>
          <w:sz w:val="24"/>
          <w:szCs w:val="24"/>
          <w:lang w:val="en-US"/>
        </w:rPr>
        <w:instrText xml:space="preserve"> ADDIN ZOTERO_ITEM CSL_CITATION {"citationID":"PH5BKMYq","properties":{"formattedCitation":"(Mirman &amp; Magnuson, 2009)","plainCitation":"(Mirman &amp; Magnuson, 2009)","dontUpdate":true,"noteIndex":0},"citationItems":[{"id":282,"uris":["http://zotero.org/users/local/zpQSTIYy/items/Y6F9I6BS"],"uri":["http://zotero.org/users/local/zpQSTIYy/items/Y6F9I6BS"],"itemData":{"id":282,"type":"article-journal","title":"Dynamics of activation of semantically similar concepts during spoken word recognition","container-title":"Memory &amp; Cognition","page":"1026-1039","volume":"37","issue":"7","source":"PubMed","abstract":"Semantic similarity effects provide critical insight into the organization of semantic knowledge and the nature of semantic processing. In the present study, we examined the dynamics of semantic similarity effects by using the visual world eyetracking paradigm. Four objects were shown on a computer monitor, and participants were instructed to click on a named object, during which time their gaze position was recorded. The likelihood of fixating competitor objects was predicted by the degree of semantic similarity to the target concept. We found reliable, graded competition that depended on degree of target-competitor similarity, even for distantly related items for which priming has not been found in previous priming studies. Time course measures revealed a consistently earlier fixation peak for near semantic neighbors relative to targets. Computational investigations with an attractor dynamical model, a spreading activation model, and a decision model revealed that a combination of excitatory and inhibitory mechanisms is required to obtain such peak timing, providing new constraints on models of semantic processing.","DOI":"10.3758/MC.37.7.1026","ISSN":"0090-502X","note":"PMID: 19744941\nPMCID: PMC2829868","journalAbbreviation":"Mem Cognit","language":"eng","author":[{"family":"Mirman","given":"Daniel"},{"family":"Magnuson","given":"James S."}],"issued":{"date-parts":[["2009",10]]}}}],"schema":"https://github.com/citation-style-language/schema/raw/master/csl-citation.json"} </w:instrText>
      </w:r>
      <w:r w:rsidR="002B3ED1" w:rsidRPr="00A37541">
        <w:rPr>
          <w:rFonts w:ascii="Times New Roman" w:hAnsi="Times New Roman" w:cs="Times New Roman"/>
          <w:sz w:val="24"/>
          <w:szCs w:val="24"/>
          <w:lang w:val="en-US"/>
        </w:rPr>
        <w:fldChar w:fldCharType="separate"/>
      </w:r>
      <w:r w:rsidR="002B3ED1" w:rsidRPr="00A37541">
        <w:rPr>
          <w:rFonts w:ascii="Times New Roman" w:hAnsi="Times New Roman" w:cs="Times New Roman"/>
          <w:sz w:val="24"/>
          <w:szCs w:val="24"/>
          <w:lang w:val="en-US"/>
        </w:rPr>
        <w:t>Mirman &amp; Magnuson, 2009)</w:t>
      </w:r>
      <w:r w:rsidR="002B3ED1" w:rsidRPr="00A37541">
        <w:rPr>
          <w:rFonts w:ascii="Times New Roman" w:hAnsi="Times New Roman" w:cs="Times New Roman"/>
          <w:sz w:val="24"/>
          <w:szCs w:val="24"/>
          <w:lang w:val="en-US"/>
        </w:rPr>
        <w:fldChar w:fldCharType="end"/>
      </w:r>
      <w:r w:rsidR="002B3ED1" w:rsidRPr="00A37541">
        <w:rPr>
          <w:rFonts w:ascii="Times New Roman" w:hAnsi="Times New Roman" w:cs="Times New Roman"/>
          <w:sz w:val="24"/>
          <w:szCs w:val="24"/>
          <w:lang w:val="en-US"/>
        </w:rPr>
        <w:t xml:space="preserve">. </w:t>
      </w:r>
      <w:r w:rsidR="003A4E16" w:rsidRPr="00A37541">
        <w:rPr>
          <w:rFonts w:ascii="Times New Roman" w:hAnsi="Times New Roman" w:cs="Times New Roman"/>
          <w:sz w:val="24"/>
          <w:szCs w:val="24"/>
          <w:lang w:val="en-US"/>
        </w:rPr>
        <w:t>Th</w:t>
      </w:r>
      <w:r w:rsidR="00036A33" w:rsidRPr="00A37541">
        <w:rPr>
          <w:rFonts w:ascii="Times New Roman" w:hAnsi="Times New Roman" w:cs="Times New Roman"/>
          <w:sz w:val="24"/>
          <w:szCs w:val="24"/>
          <w:lang w:val="en-US"/>
        </w:rPr>
        <w:t xml:space="preserve">e </w:t>
      </w:r>
      <w:r w:rsidR="001D0A5C" w:rsidRPr="00A37541">
        <w:rPr>
          <w:rFonts w:ascii="Times New Roman" w:hAnsi="Times New Roman" w:cs="Times New Roman"/>
          <w:sz w:val="24"/>
          <w:szCs w:val="24"/>
          <w:lang w:val="en-US"/>
        </w:rPr>
        <w:t>protocol</w:t>
      </w:r>
      <w:r w:rsidR="003A4E16" w:rsidRPr="00A37541">
        <w:rPr>
          <w:rFonts w:ascii="Times New Roman" w:hAnsi="Times New Roman" w:cs="Times New Roman"/>
          <w:sz w:val="24"/>
          <w:szCs w:val="24"/>
          <w:lang w:val="en-US"/>
        </w:rPr>
        <w:t xml:space="preserve"> </w:t>
      </w:r>
      <w:r w:rsidR="00CE79F4" w:rsidRPr="00A37541">
        <w:rPr>
          <w:rFonts w:ascii="Times New Roman" w:hAnsi="Times New Roman" w:cs="Times New Roman"/>
          <w:sz w:val="24"/>
          <w:szCs w:val="24"/>
          <w:lang w:val="en-US"/>
        </w:rPr>
        <w:t>use</w:t>
      </w:r>
      <w:r w:rsidR="006E2302" w:rsidRPr="00A37541">
        <w:rPr>
          <w:rFonts w:ascii="Times New Roman" w:hAnsi="Times New Roman" w:cs="Times New Roman"/>
          <w:sz w:val="24"/>
          <w:szCs w:val="24"/>
          <w:lang w:val="en-US"/>
        </w:rPr>
        <w:t>s</w:t>
      </w:r>
      <w:r w:rsidR="00036A33" w:rsidRPr="00A37541">
        <w:rPr>
          <w:rFonts w:ascii="Times New Roman" w:hAnsi="Times New Roman" w:cs="Times New Roman"/>
          <w:sz w:val="24"/>
          <w:szCs w:val="24"/>
          <w:lang w:val="en-US"/>
        </w:rPr>
        <w:t xml:space="preserve"> the </w:t>
      </w:r>
      <w:r w:rsidR="00272882" w:rsidRPr="00A37541">
        <w:rPr>
          <w:rFonts w:ascii="Times New Roman" w:hAnsi="Times New Roman" w:cs="Times New Roman"/>
          <w:sz w:val="24"/>
          <w:szCs w:val="24"/>
          <w:lang w:val="en-US"/>
        </w:rPr>
        <w:t>v</w:t>
      </w:r>
      <w:r w:rsidR="00036A33" w:rsidRPr="00A37541">
        <w:rPr>
          <w:rFonts w:ascii="Times New Roman" w:hAnsi="Times New Roman" w:cs="Times New Roman"/>
          <w:sz w:val="24"/>
          <w:szCs w:val="24"/>
          <w:lang w:val="en-US"/>
        </w:rPr>
        <w:t xml:space="preserve">isual </w:t>
      </w:r>
      <w:r w:rsidR="00272882" w:rsidRPr="00A37541">
        <w:rPr>
          <w:rFonts w:ascii="Times New Roman" w:hAnsi="Times New Roman" w:cs="Times New Roman"/>
          <w:sz w:val="24"/>
          <w:szCs w:val="24"/>
          <w:lang w:val="en-US"/>
        </w:rPr>
        <w:t>w</w:t>
      </w:r>
      <w:r w:rsidR="00036A33" w:rsidRPr="00A37541">
        <w:rPr>
          <w:rFonts w:ascii="Times New Roman" w:hAnsi="Times New Roman" w:cs="Times New Roman"/>
          <w:sz w:val="24"/>
          <w:szCs w:val="24"/>
          <w:lang w:val="en-US"/>
        </w:rPr>
        <w:t xml:space="preserve">orld </w:t>
      </w:r>
      <w:r w:rsidR="00272882" w:rsidRPr="00A37541">
        <w:rPr>
          <w:rFonts w:ascii="Times New Roman" w:hAnsi="Times New Roman" w:cs="Times New Roman"/>
          <w:sz w:val="24"/>
          <w:szCs w:val="24"/>
          <w:lang w:val="en-US"/>
        </w:rPr>
        <w:t>p</w:t>
      </w:r>
      <w:r w:rsidR="00036A33" w:rsidRPr="00A37541">
        <w:rPr>
          <w:rFonts w:ascii="Times New Roman" w:hAnsi="Times New Roman" w:cs="Times New Roman"/>
          <w:sz w:val="24"/>
          <w:szCs w:val="24"/>
          <w:lang w:val="en-US"/>
        </w:rPr>
        <w:t xml:space="preserve">aradigm (VWP) and </w:t>
      </w:r>
      <w:r w:rsidR="00CE79F4" w:rsidRPr="00A37541">
        <w:rPr>
          <w:rFonts w:ascii="Times New Roman" w:hAnsi="Times New Roman" w:cs="Times New Roman"/>
          <w:sz w:val="24"/>
          <w:szCs w:val="24"/>
          <w:lang w:val="en-US"/>
        </w:rPr>
        <w:t>involve</w:t>
      </w:r>
      <w:r w:rsidR="006E2302" w:rsidRPr="00A37541">
        <w:rPr>
          <w:rFonts w:ascii="Times New Roman" w:hAnsi="Times New Roman" w:cs="Times New Roman"/>
          <w:sz w:val="24"/>
          <w:szCs w:val="24"/>
          <w:lang w:val="en-US"/>
        </w:rPr>
        <w:t>s</w:t>
      </w:r>
      <w:r w:rsidR="00CE79F4" w:rsidRPr="00A37541">
        <w:rPr>
          <w:rFonts w:ascii="Times New Roman" w:hAnsi="Times New Roman" w:cs="Times New Roman"/>
          <w:sz w:val="24"/>
          <w:szCs w:val="24"/>
          <w:lang w:val="en-US"/>
        </w:rPr>
        <w:t xml:space="preserve"> </w:t>
      </w:r>
      <w:r w:rsidRPr="00A37541">
        <w:rPr>
          <w:rFonts w:ascii="Times New Roman" w:hAnsi="Times New Roman" w:cs="Times New Roman"/>
          <w:sz w:val="24"/>
          <w:szCs w:val="24"/>
          <w:lang w:val="en-US"/>
        </w:rPr>
        <w:t>a very simpl</w:t>
      </w:r>
      <w:r w:rsidR="007544EA" w:rsidRPr="00A37541">
        <w:rPr>
          <w:rFonts w:ascii="Times New Roman" w:hAnsi="Times New Roman" w:cs="Times New Roman"/>
          <w:sz w:val="24"/>
          <w:szCs w:val="24"/>
          <w:lang w:val="en-US"/>
        </w:rPr>
        <w:t>e</w:t>
      </w:r>
      <w:r w:rsidRPr="00A37541">
        <w:rPr>
          <w:rFonts w:ascii="Times New Roman" w:hAnsi="Times New Roman" w:cs="Times New Roman"/>
          <w:sz w:val="24"/>
          <w:szCs w:val="24"/>
          <w:lang w:val="en-US"/>
        </w:rPr>
        <w:t xml:space="preserve"> word-to-picture matching task. </w:t>
      </w:r>
      <w:r w:rsidR="000A631A" w:rsidRPr="00A37541">
        <w:rPr>
          <w:rFonts w:ascii="Times New Roman" w:hAnsi="Times New Roman" w:cs="Times New Roman"/>
          <w:sz w:val="24"/>
          <w:szCs w:val="24"/>
          <w:lang w:val="en-US"/>
        </w:rPr>
        <w:t>P</w:t>
      </w:r>
      <w:r w:rsidRPr="00A37541">
        <w:rPr>
          <w:rFonts w:ascii="Times New Roman" w:hAnsi="Times New Roman" w:cs="Times New Roman"/>
          <w:sz w:val="24"/>
          <w:szCs w:val="24"/>
          <w:lang w:val="en-US"/>
        </w:rPr>
        <w:t xml:space="preserve">articipants are instructed to locate </w:t>
      </w:r>
      <w:r w:rsidR="000A631A" w:rsidRPr="00A37541">
        <w:rPr>
          <w:rFonts w:ascii="Times New Roman" w:hAnsi="Times New Roman" w:cs="Times New Roman"/>
          <w:sz w:val="24"/>
          <w:szCs w:val="24"/>
          <w:lang w:val="en-US"/>
        </w:rPr>
        <w:t xml:space="preserve">a </w:t>
      </w:r>
      <w:r w:rsidRPr="00A37541">
        <w:rPr>
          <w:rFonts w:ascii="Times New Roman" w:hAnsi="Times New Roman" w:cs="Times New Roman"/>
          <w:sz w:val="24"/>
          <w:szCs w:val="24"/>
          <w:lang w:val="en-US"/>
        </w:rPr>
        <w:t xml:space="preserve">target </w:t>
      </w:r>
      <w:r w:rsidR="00D316B7" w:rsidRPr="00A37541">
        <w:rPr>
          <w:rFonts w:ascii="Times New Roman" w:hAnsi="Times New Roman" w:cs="Times New Roman"/>
          <w:sz w:val="24"/>
          <w:szCs w:val="24"/>
          <w:lang w:val="en-US"/>
        </w:rPr>
        <w:t xml:space="preserve">picture corresponding to </w:t>
      </w:r>
      <w:r w:rsidR="000A631A" w:rsidRPr="00A37541">
        <w:rPr>
          <w:rFonts w:ascii="Times New Roman" w:hAnsi="Times New Roman" w:cs="Times New Roman"/>
          <w:sz w:val="24"/>
          <w:szCs w:val="24"/>
          <w:lang w:val="en-US"/>
        </w:rPr>
        <w:t xml:space="preserve">an </w:t>
      </w:r>
      <w:r w:rsidR="00D316B7" w:rsidRPr="00A37541">
        <w:rPr>
          <w:rFonts w:ascii="Times New Roman" w:hAnsi="Times New Roman" w:cs="Times New Roman"/>
          <w:sz w:val="24"/>
          <w:szCs w:val="24"/>
          <w:lang w:val="en-US"/>
        </w:rPr>
        <w:t>auditory word</w:t>
      </w:r>
      <w:r w:rsidRPr="00A37541">
        <w:rPr>
          <w:rFonts w:ascii="Times New Roman" w:hAnsi="Times New Roman" w:cs="Times New Roman"/>
          <w:sz w:val="24"/>
          <w:szCs w:val="24"/>
          <w:lang w:val="en-US"/>
        </w:rPr>
        <w:t xml:space="preserve">, </w:t>
      </w:r>
      <w:r w:rsidR="000A631A" w:rsidRPr="00A37541">
        <w:rPr>
          <w:rFonts w:ascii="Times New Roman" w:hAnsi="Times New Roman" w:cs="Times New Roman"/>
          <w:sz w:val="24"/>
          <w:szCs w:val="24"/>
          <w:lang w:val="en-US"/>
        </w:rPr>
        <w:t xml:space="preserve">and while they are doing so, </w:t>
      </w:r>
      <w:r w:rsidR="007544EA" w:rsidRPr="00A37541">
        <w:rPr>
          <w:rFonts w:ascii="Times New Roman" w:hAnsi="Times New Roman" w:cs="Times New Roman"/>
          <w:sz w:val="24"/>
          <w:szCs w:val="24"/>
          <w:lang w:val="en-US"/>
        </w:rPr>
        <w:t xml:space="preserve">their </w:t>
      </w:r>
      <w:r w:rsidRPr="00A37541">
        <w:rPr>
          <w:rFonts w:ascii="Times New Roman" w:hAnsi="Times New Roman" w:cs="Times New Roman"/>
          <w:sz w:val="24"/>
          <w:szCs w:val="24"/>
          <w:lang w:val="en-US"/>
        </w:rPr>
        <w:t xml:space="preserve">eye movements are recorded. The time course of gaze fixations </w:t>
      </w:r>
      <w:r w:rsidR="00D316B7" w:rsidRPr="00A37541">
        <w:rPr>
          <w:rFonts w:ascii="Times New Roman" w:hAnsi="Times New Roman" w:cs="Times New Roman"/>
          <w:sz w:val="24"/>
          <w:szCs w:val="24"/>
          <w:lang w:val="en-US"/>
        </w:rPr>
        <w:t xml:space="preserve">on the different pictures in the display </w:t>
      </w:r>
      <w:r w:rsidRPr="00A37541">
        <w:rPr>
          <w:rFonts w:ascii="Times New Roman" w:hAnsi="Times New Roman" w:cs="Times New Roman"/>
          <w:sz w:val="24"/>
          <w:szCs w:val="24"/>
          <w:lang w:val="en-US"/>
        </w:rPr>
        <w:t xml:space="preserve">is </w:t>
      </w:r>
      <w:r w:rsidR="00AA68D9" w:rsidRPr="00A37541">
        <w:rPr>
          <w:rFonts w:ascii="Times New Roman" w:hAnsi="Times New Roman" w:cs="Times New Roman"/>
          <w:sz w:val="24"/>
          <w:szCs w:val="24"/>
          <w:lang w:val="en-US"/>
        </w:rPr>
        <w:t xml:space="preserve">assumed </w:t>
      </w:r>
      <w:r w:rsidRPr="00A37541">
        <w:rPr>
          <w:rFonts w:ascii="Times New Roman" w:hAnsi="Times New Roman" w:cs="Times New Roman"/>
          <w:sz w:val="24"/>
          <w:szCs w:val="24"/>
          <w:lang w:val="en-US"/>
        </w:rPr>
        <w:t xml:space="preserve">to reflect </w:t>
      </w:r>
      <w:r w:rsidR="00D316B7" w:rsidRPr="00A37541">
        <w:rPr>
          <w:rFonts w:ascii="Times New Roman" w:hAnsi="Times New Roman" w:cs="Times New Roman"/>
          <w:sz w:val="24"/>
          <w:szCs w:val="24"/>
          <w:lang w:val="en-US"/>
        </w:rPr>
        <w:t xml:space="preserve">semantic </w:t>
      </w:r>
      <w:r w:rsidRPr="00A37541">
        <w:rPr>
          <w:rFonts w:ascii="Times New Roman" w:hAnsi="Times New Roman" w:cs="Times New Roman"/>
          <w:sz w:val="24"/>
          <w:szCs w:val="24"/>
          <w:lang w:val="en-US"/>
        </w:rPr>
        <w:t xml:space="preserve">competition effects, in that distractor pictures that are </w:t>
      </w:r>
      <w:r w:rsidR="007C551E" w:rsidRPr="00A37541">
        <w:rPr>
          <w:rFonts w:ascii="Times New Roman" w:hAnsi="Times New Roman" w:cs="Times New Roman"/>
          <w:sz w:val="24"/>
          <w:szCs w:val="24"/>
          <w:lang w:val="en-US"/>
        </w:rPr>
        <w:t xml:space="preserve">semantically </w:t>
      </w:r>
      <w:r w:rsidRPr="00A37541">
        <w:rPr>
          <w:rFonts w:ascii="Times New Roman" w:hAnsi="Times New Roman" w:cs="Times New Roman"/>
          <w:sz w:val="24"/>
          <w:szCs w:val="24"/>
          <w:lang w:val="en-US"/>
        </w:rPr>
        <w:t xml:space="preserve">related to the target </w:t>
      </w:r>
      <w:r w:rsidR="007544EA" w:rsidRPr="00A37541">
        <w:rPr>
          <w:rFonts w:ascii="Times New Roman" w:hAnsi="Times New Roman" w:cs="Times New Roman"/>
          <w:sz w:val="24"/>
          <w:szCs w:val="24"/>
          <w:lang w:val="en-US"/>
        </w:rPr>
        <w:t xml:space="preserve">may </w:t>
      </w:r>
      <w:r w:rsidR="007C551E" w:rsidRPr="00A37541">
        <w:rPr>
          <w:rFonts w:ascii="Times New Roman" w:hAnsi="Times New Roman" w:cs="Times New Roman"/>
          <w:sz w:val="24"/>
          <w:szCs w:val="24"/>
          <w:lang w:val="en-US"/>
        </w:rPr>
        <w:t>compete for attention</w:t>
      </w:r>
      <w:r w:rsidRPr="00A37541">
        <w:rPr>
          <w:rFonts w:ascii="Times New Roman" w:hAnsi="Times New Roman" w:cs="Times New Roman"/>
          <w:sz w:val="24"/>
          <w:szCs w:val="24"/>
          <w:lang w:val="en-US"/>
        </w:rPr>
        <w:t xml:space="preserve"> and induce </w:t>
      </w:r>
      <w:r w:rsidR="00272882" w:rsidRPr="00A37541">
        <w:rPr>
          <w:rFonts w:ascii="Times New Roman" w:hAnsi="Times New Roman" w:cs="Times New Roman"/>
          <w:sz w:val="24"/>
          <w:szCs w:val="24"/>
          <w:lang w:val="en-US"/>
        </w:rPr>
        <w:t xml:space="preserve">longer </w:t>
      </w:r>
      <w:r w:rsidRPr="00A37541">
        <w:rPr>
          <w:rFonts w:ascii="Times New Roman" w:hAnsi="Times New Roman" w:cs="Times New Roman"/>
          <w:sz w:val="24"/>
          <w:szCs w:val="24"/>
          <w:lang w:val="en-US"/>
        </w:rPr>
        <w:t xml:space="preserve">gaze fixations than </w:t>
      </w:r>
      <w:r w:rsidR="005848D0" w:rsidRPr="00A37541">
        <w:rPr>
          <w:rFonts w:ascii="Times New Roman" w:hAnsi="Times New Roman" w:cs="Times New Roman"/>
          <w:sz w:val="24"/>
          <w:szCs w:val="24"/>
          <w:lang w:val="en-US"/>
        </w:rPr>
        <w:t xml:space="preserve">semantically </w:t>
      </w:r>
      <w:r w:rsidRPr="00A37541">
        <w:rPr>
          <w:rFonts w:ascii="Times New Roman" w:hAnsi="Times New Roman" w:cs="Times New Roman"/>
          <w:sz w:val="24"/>
          <w:szCs w:val="24"/>
          <w:lang w:val="en-US"/>
        </w:rPr>
        <w:t>distant</w:t>
      </w:r>
      <w:r w:rsidR="005848D0" w:rsidRPr="00A37541">
        <w:rPr>
          <w:rFonts w:ascii="Times New Roman" w:hAnsi="Times New Roman" w:cs="Times New Roman"/>
          <w:sz w:val="24"/>
          <w:szCs w:val="24"/>
          <w:lang w:val="en-US"/>
        </w:rPr>
        <w:t xml:space="preserve"> </w:t>
      </w:r>
      <w:r w:rsidRPr="00A37541">
        <w:rPr>
          <w:rFonts w:ascii="Times New Roman" w:hAnsi="Times New Roman" w:cs="Times New Roman"/>
          <w:sz w:val="24"/>
          <w:szCs w:val="24"/>
          <w:lang w:val="en-US"/>
        </w:rPr>
        <w:t>or unrelated pictures</w:t>
      </w:r>
      <w:r w:rsidR="005848D0" w:rsidRPr="00A37541">
        <w:rPr>
          <w:rFonts w:ascii="Times New Roman" w:hAnsi="Times New Roman" w:cs="Times New Roman"/>
          <w:sz w:val="24"/>
          <w:szCs w:val="24"/>
          <w:lang w:val="en-US"/>
        </w:rPr>
        <w:t xml:space="preserve"> during the process of target identification</w:t>
      </w:r>
      <w:r w:rsidRPr="00A37541">
        <w:rPr>
          <w:rFonts w:ascii="Times New Roman" w:hAnsi="Times New Roman" w:cs="Times New Roman"/>
          <w:sz w:val="24"/>
          <w:szCs w:val="24"/>
          <w:lang w:val="en-US"/>
        </w:rPr>
        <w:t xml:space="preserve">. </w:t>
      </w:r>
      <w:r w:rsidR="005848D0" w:rsidRPr="00A37541">
        <w:rPr>
          <w:rFonts w:ascii="Times New Roman" w:hAnsi="Times New Roman" w:cs="Times New Roman"/>
          <w:sz w:val="24"/>
          <w:szCs w:val="24"/>
          <w:lang w:val="en-US"/>
        </w:rPr>
        <w:t xml:space="preserve">Importantly, </w:t>
      </w:r>
      <w:r w:rsidR="007544EA" w:rsidRPr="00A37541">
        <w:rPr>
          <w:rFonts w:ascii="Times New Roman" w:hAnsi="Times New Roman" w:cs="Times New Roman"/>
          <w:sz w:val="24"/>
          <w:szCs w:val="24"/>
          <w:lang w:val="en-US"/>
        </w:rPr>
        <w:t xml:space="preserve">this protocol can highlight </w:t>
      </w:r>
      <w:r w:rsidR="005848D0" w:rsidRPr="00A37541">
        <w:rPr>
          <w:rFonts w:ascii="Times New Roman" w:hAnsi="Times New Roman" w:cs="Times New Roman"/>
          <w:sz w:val="24"/>
          <w:szCs w:val="24"/>
          <w:lang w:val="en-US"/>
        </w:rPr>
        <w:t>both reduced</w:t>
      </w:r>
      <w:r w:rsidR="00803AF5" w:rsidRPr="00A37541">
        <w:rPr>
          <w:rFonts w:ascii="Times New Roman" w:hAnsi="Times New Roman" w:cs="Times New Roman"/>
          <w:sz w:val="24"/>
          <w:szCs w:val="24"/>
          <w:lang w:val="en-US"/>
        </w:rPr>
        <w:t>/delayed</w:t>
      </w:r>
      <w:r w:rsidR="005848D0" w:rsidRPr="00A37541">
        <w:rPr>
          <w:rFonts w:ascii="Times New Roman" w:hAnsi="Times New Roman" w:cs="Times New Roman"/>
          <w:sz w:val="24"/>
          <w:szCs w:val="24"/>
          <w:lang w:val="en-US"/>
        </w:rPr>
        <w:t xml:space="preserve"> </w:t>
      </w:r>
      <w:r w:rsidR="00AA68D9" w:rsidRPr="00A37541">
        <w:rPr>
          <w:rFonts w:ascii="Times New Roman" w:hAnsi="Times New Roman" w:cs="Times New Roman"/>
          <w:sz w:val="24"/>
          <w:szCs w:val="24"/>
          <w:lang w:val="en-US"/>
        </w:rPr>
        <w:t xml:space="preserve">(reflecting impaired semantic activation) </w:t>
      </w:r>
      <w:r w:rsidR="005848D0" w:rsidRPr="00A37541">
        <w:rPr>
          <w:rFonts w:ascii="Times New Roman" w:hAnsi="Times New Roman" w:cs="Times New Roman"/>
          <w:sz w:val="24"/>
          <w:szCs w:val="24"/>
          <w:lang w:val="en-US"/>
        </w:rPr>
        <w:t>and increased</w:t>
      </w:r>
      <w:r w:rsidR="00803AF5" w:rsidRPr="00A37541">
        <w:rPr>
          <w:rFonts w:ascii="Times New Roman" w:hAnsi="Times New Roman" w:cs="Times New Roman"/>
          <w:sz w:val="24"/>
          <w:szCs w:val="24"/>
          <w:lang w:val="en-US"/>
        </w:rPr>
        <w:t>/earlier</w:t>
      </w:r>
      <w:r w:rsidR="005848D0" w:rsidRPr="00A37541">
        <w:rPr>
          <w:rFonts w:ascii="Times New Roman" w:hAnsi="Times New Roman" w:cs="Times New Roman"/>
          <w:sz w:val="24"/>
          <w:szCs w:val="24"/>
          <w:lang w:val="en-US"/>
        </w:rPr>
        <w:t xml:space="preserve"> (reflecting </w:t>
      </w:r>
      <w:r w:rsidR="00803AF5" w:rsidRPr="00A37541">
        <w:rPr>
          <w:rFonts w:ascii="Times New Roman" w:hAnsi="Times New Roman" w:cs="Times New Roman"/>
          <w:sz w:val="24"/>
          <w:szCs w:val="24"/>
          <w:lang w:val="en-US"/>
        </w:rPr>
        <w:t xml:space="preserve">exaggerated </w:t>
      </w:r>
      <w:r w:rsidR="005848D0" w:rsidRPr="00A37541">
        <w:rPr>
          <w:rFonts w:ascii="Times New Roman" w:hAnsi="Times New Roman" w:cs="Times New Roman"/>
          <w:sz w:val="24"/>
          <w:szCs w:val="24"/>
          <w:lang w:val="en-US"/>
        </w:rPr>
        <w:t xml:space="preserve">semantic activation) </w:t>
      </w:r>
      <w:r w:rsidR="00AA68D9" w:rsidRPr="00A37541">
        <w:rPr>
          <w:rFonts w:ascii="Times New Roman" w:hAnsi="Times New Roman" w:cs="Times New Roman"/>
          <w:sz w:val="24"/>
          <w:szCs w:val="24"/>
          <w:lang w:val="en-US"/>
        </w:rPr>
        <w:t xml:space="preserve">semantic competition </w:t>
      </w:r>
      <w:r w:rsidR="005848D0" w:rsidRPr="00A37541">
        <w:rPr>
          <w:rFonts w:ascii="Times New Roman" w:hAnsi="Times New Roman" w:cs="Times New Roman"/>
          <w:sz w:val="24"/>
          <w:szCs w:val="24"/>
          <w:lang w:val="en-US"/>
        </w:rPr>
        <w:t>in patients</w:t>
      </w:r>
      <w:r w:rsidR="00F82C28" w:rsidRPr="00A37541">
        <w:rPr>
          <w:rFonts w:ascii="Times New Roman" w:hAnsi="Times New Roman" w:cs="Times New Roman"/>
          <w:sz w:val="24"/>
          <w:szCs w:val="24"/>
          <w:lang w:val="en-US"/>
        </w:rPr>
        <w:t xml:space="preserve"> </w:t>
      </w:r>
      <w:r w:rsidR="00EF3EBC" w:rsidRPr="00A37541">
        <w:rPr>
          <w:rFonts w:ascii="Times New Roman" w:hAnsi="Times New Roman" w:cs="Times New Roman"/>
          <w:sz w:val="24"/>
          <w:szCs w:val="24"/>
          <w:lang w:val="en-US"/>
        </w:rPr>
        <w:fldChar w:fldCharType="begin"/>
      </w:r>
      <w:r w:rsidR="00EF3EBC" w:rsidRPr="00A37541">
        <w:rPr>
          <w:rFonts w:ascii="Times New Roman" w:hAnsi="Times New Roman" w:cs="Times New Roman"/>
          <w:sz w:val="24"/>
          <w:szCs w:val="24"/>
          <w:lang w:val="en-US"/>
        </w:rPr>
        <w:instrText xml:space="preserve"> ADDIN ZOTERO_ITEM CSL_CITATION {"citationID":"MnnvUDI3","properties":{"formattedCitation":"(Kal\\uc0\\u233{}nine, Mirman, &amp; Buxbaum, 2012)","plainCitation":"(Kalénine, Mirman, &amp; Buxbaum, 2012)","noteIndex":0},"citationItems":[{"id":258,"uris":["http://zotero.org/users/local/zpQSTIYy/items/G4NUM4JI"],"uri":["http://zotero.org/users/local/zpQSTIYy/items/G4NUM4JI"],"itemData":{"id":258,"type":"article-journal","title":"A combination of thematic and similarity-based semantic processes confers resistance to deficit following left hemisphere stroke","container-title":"Frontiers in Human Neuroscience","page":"106","volume":"6","source":"PubMed","abstract":"Semantic knowledge may be organized in terms of similarity relations based on shared features and/or complementary relations based on co-occurrence in events. Thus, relationships between manipulable objects such as tools may be defined by their functional properties (what the objects are used for) or thematic properties (e.g., what the objects are used with or on). A recent study from our laboratory used eye-tracking to examine incidental activation of semantic relations in a word-picture matching task and found relatively early activation of thematic relations (e.g., broom-dustpan), later activation of general functional relations (e.g., broom-sponge), and an intermediate pattern for specific functional relations (e.g., broom-vacuum cleaner). Combined with other recent studies, these results suggest that there are distinct semantic systems for thematic and similarity-based knowledge and that the \"specific function\" condition drew on both systems. This predicts that left hemisphere stroke that damages either system (but not both) may spare specific function processing. The present experiment tested these hypotheses using the same experimental paradigm with participants with left hemisphere lesions (N = 17). The results revealed that, compared to neurologically intact controls (N = 12), stroke participants showed later activation of thematic and general function relations, but activation of specific function relations was spared and was significantly earlier for stroke participants than controls. Across the stroke participants, activation of thematic and general function relations was negatively correlated, further suggesting that damage tended to affect either one semantic system or the other. These results support the distinction between similarity-based and complementarity-based semantic relations and suggest that relations that draw on both systems are relatively more robust to damage.","DOI":"10.3389/fnhum.2012.00106","ISSN":"1662-5161","note":"PMID: 22586383\nPMCID: PMC3343702","journalAbbreviation":"Front Hum Neurosci","language":"eng","author":[{"family":"Kalénine","given":"Solène"},{"family":"Mirman","given":"Daniel"},{"family":"Buxbaum","given":"Laurel J."}],"issued":{"date-parts":[["2012"]]}}}],"schema":"https://github.com/citation-style-language/schema/raw/master/csl-citation.json"} </w:instrText>
      </w:r>
      <w:r w:rsidR="00EF3EBC" w:rsidRPr="00A37541">
        <w:rPr>
          <w:rFonts w:ascii="Times New Roman" w:hAnsi="Times New Roman" w:cs="Times New Roman"/>
          <w:sz w:val="24"/>
          <w:szCs w:val="24"/>
          <w:lang w:val="en-US"/>
        </w:rPr>
        <w:fldChar w:fldCharType="separate"/>
      </w:r>
      <w:r w:rsidR="00EF3EBC" w:rsidRPr="00A37541">
        <w:rPr>
          <w:rFonts w:ascii="Times New Roman" w:hAnsi="Times New Roman" w:cs="Times New Roman"/>
          <w:sz w:val="24"/>
          <w:szCs w:val="24"/>
          <w:lang w:val="en-US"/>
        </w:rPr>
        <w:t>(Kalénine, Mirman, &amp; Buxbaum, 2012)</w:t>
      </w:r>
      <w:r w:rsidR="00EF3EBC" w:rsidRPr="00A37541">
        <w:rPr>
          <w:rFonts w:ascii="Times New Roman" w:hAnsi="Times New Roman" w:cs="Times New Roman"/>
          <w:sz w:val="24"/>
          <w:szCs w:val="24"/>
          <w:lang w:val="en-US"/>
        </w:rPr>
        <w:fldChar w:fldCharType="end"/>
      </w:r>
      <w:r w:rsidR="005848D0" w:rsidRPr="00A37541">
        <w:rPr>
          <w:rFonts w:ascii="Times New Roman" w:hAnsi="Times New Roman" w:cs="Times New Roman"/>
          <w:sz w:val="24"/>
          <w:szCs w:val="24"/>
          <w:lang w:val="en-US"/>
        </w:rPr>
        <w:t>.</w:t>
      </w:r>
      <w:r w:rsidR="005863BF" w:rsidRPr="00A37541">
        <w:rPr>
          <w:rFonts w:ascii="Times New Roman" w:hAnsi="Times New Roman" w:cs="Times New Roman"/>
          <w:sz w:val="24"/>
          <w:szCs w:val="24"/>
          <w:lang w:val="en-US"/>
        </w:rPr>
        <w:t xml:space="preserve"> I</w:t>
      </w:r>
      <w:r w:rsidR="005848D0" w:rsidRPr="00A37541">
        <w:rPr>
          <w:rFonts w:ascii="Times New Roman" w:hAnsi="Times New Roman" w:cs="Times New Roman"/>
          <w:sz w:val="24"/>
          <w:szCs w:val="24"/>
          <w:lang w:val="en-US"/>
        </w:rPr>
        <w:t xml:space="preserve">t may thus </w:t>
      </w:r>
      <w:r w:rsidRPr="00A37541">
        <w:rPr>
          <w:rFonts w:ascii="Times New Roman" w:hAnsi="Times New Roman" w:cs="Times New Roman"/>
          <w:sz w:val="24"/>
          <w:szCs w:val="24"/>
          <w:lang w:val="en-US"/>
        </w:rPr>
        <w:t xml:space="preserve">be </w:t>
      </w:r>
      <w:r w:rsidR="005848D0" w:rsidRPr="00A37541">
        <w:rPr>
          <w:rFonts w:ascii="Times New Roman" w:hAnsi="Times New Roman" w:cs="Times New Roman"/>
          <w:sz w:val="24"/>
          <w:szCs w:val="24"/>
          <w:lang w:val="en-US"/>
        </w:rPr>
        <w:t>best suited</w:t>
      </w:r>
      <w:r w:rsidRPr="00A37541">
        <w:rPr>
          <w:rFonts w:ascii="Times New Roman" w:hAnsi="Times New Roman" w:cs="Times New Roman"/>
          <w:sz w:val="24"/>
          <w:szCs w:val="24"/>
          <w:lang w:val="en-US"/>
        </w:rPr>
        <w:t xml:space="preserve"> to </w:t>
      </w:r>
      <w:r w:rsidR="005848D0" w:rsidRPr="00A37541">
        <w:rPr>
          <w:rFonts w:ascii="Times New Roman" w:hAnsi="Times New Roman" w:cs="Times New Roman"/>
          <w:sz w:val="24"/>
          <w:szCs w:val="24"/>
          <w:lang w:val="en-US"/>
        </w:rPr>
        <w:t>contrast</w:t>
      </w:r>
      <w:r w:rsidR="007544EA" w:rsidRPr="00A37541">
        <w:rPr>
          <w:rFonts w:ascii="Times New Roman" w:hAnsi="Times New Roman" w:cs="Times New Roman"/>
          <w:sz w:val="24"/>
          <w:szCs w:val="24"/>
          <w:lang w:val="en-US"/>
        </w:rPr>
        <w:t>ing</w:t>
      </w:r>
      <w:r w:rsidR="005848D0" w:rsidRPr="00A37541">
        <w:rPr>
          <w:rFonts w:ascii="Times New Roman" w:hAnsi="Times New Roman" w:cs="Times New Roman"/>
          <w:sz w:val="24"/>
          <w:szCs w:val="24"/>
          <w:lang w:val="en-US"/>
        </w:rPr>
        <w:t xml:space="preserve"> distinct types of</w:t>
      </w:r>
      <w:r w:rsidRPr="00A37541">
        <w:rPr>
          <w:rFonts w:ascii="Times New Roman" w:hAnsi="Times New Roman" w:cs="Times New Roman"/>
          <w:sz w:val="24"/>
          <w:szCs w:val="24"/>
          <w:lang w:val="en-US"/>
        </w:rPr>
        <w:t xml:space="preserve"> semantic relationships </w:t>
      </w:r>
      <w:r w:rsidR="005848D0" w:rsidRPr="00A37541">
        <w:rPr>
          <w:rFonts w:ascii="Times New Roman" w:hAnsi="Times New Roman" w:cs="Times New Roman"/>
          <w:sz w:val="24"/>
          <w:szCs w:val="24"/>
          <w:lang w:val="en-US"/>
        </w:rPr>
        <w:t>in patients</w:t>
      </w:r>
      <w:r w:rsidR="002F0D47" w:rsidRPr="00A37541">
        <w:rPr>
          <w:rFonts w:ascii="Times New Roman" w:hAnsi="Times New Roman" w:cs="Times New Roman"/>
          <w:sz w:val="24"/>
          <w:szCs w:val="24"/>
          <w:lang w:val="en-US"/>
        </w:rPr>
        <w:t>.</w:t>
      </w:r>
      <w:r w:rsidR="005848D0" w:rsidRPr="00A37541">
        <w:rPr>
          <w:rFonts w:ascii="Times New Roman" w:hAnsi="Times New Roman" w:cs="Times New Roman"/>
          <w:sz w:val="24"/>
          <w:szCs w:val="24"/>
          <w:lang w:val="en-US"/>
        </w:rPr>
        <w:t xml:space="preserve"> </w:t>
      </w:r>
    </w:p>
    <w:p w14:paraId="61E4D688" w14:textId="3615F021" w:rsidR="00FF25DE" w:rsidRPr="00A37541" w:rsidRDefault="00EF6159" w:rsidP="008F69A3">
      <w:pPr>
        <w:widowControl w:val="0"/>
        <w:spacing w:after="0" w:line="480" w:lineRule="auto"/>
        <w:ind w:firstLine="708"/>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Taking into account </w:t>
      </w:r>
      <w:r w:rsidR="003A5DFD" w:rsidRPr="00A37541">
        <w:rPr>
          <w:rFonts w:ascii="Times New Roman" w:hAnsi="Times New Roman" w:cs="Times New Roman"/>
          <w:sz w:val="24"/>
          <w:szCs w:val="24"/>
          <w:lang w:val="en-US"/>
        </w:rPr>
        <w:t>previous</w:t>
      </w:r>
      <w:r w:rsidR="00E21D9D" w:rsidRPr="00A37541">
        <w:rPr>
          <w:rFonts w:ascii="Times New Roman" w:hAnsi="Times New Roman" w:cs="Times New Roman"/>
          <w:sz w:val="24"/>
          <w:szCs w:val="24"/>
          <w:lang w:val="en-US"/>
        </w:rPr>
        <w:t xml:space="preserve"> indirect arguments </w:t>
      </w:r>
      <w:r w:rsidR="00861905" w:rsidRPr="00A37541">
        <w:rPr>
          <w:rFonts w:ascii="Times New Roman" w:hAnsi="Times New Roman" w:cs="Times New Roman"/>
          <w:sz w:val="24"/>
          <w:szCs w:val="24"/>
          <w:lang w:val="en-US"/>
        </w:rPr>
        <w:t xml:space="preserve">supporting </w:t>
      </w:r>
      <w:r w:rsidR="003A5DFD" w:rsidRPr="00A37541">
        <w:rPr>
          <w:rFonts w:ascii="Times New Roman" w:hAnsi="Times New Roman" w:cs="Times New Roman"/>
          <w:sz w:val="24"/>
          <w:szCs w:val="24"/>
          <w:lang w:val="en-US"/>
        </w:rPr>
        <w:t>the possibility of the semantic disequilibrium between taxonomic and thematic knowledge in SD</w:t>
      </w:r>
      <w:r w:rsidR="00B474D2" w:rsidRPr="00A37541">
        <w:rPr>
          <w:rFonts w:ascii="Times New Roman" w:hAnsi="Times New Roman" w:cs="Times New Roman"/>
          <w:sz w:val="24"/>
          <w:szCs w:val="24"/>
          <w:lang w:val="en-US"/>
        </w:rPr>
        <w:t>, w</w:t>
      </w:r>
      <w:r w:rsidR="0037078F" w:rsidRPr="00A37541">
        <w:rPr>
          <w:rFonts w:ascii="Times New Roman" w:hAnsi="Times New Roman" w:cs="Times New Roman"/>
          <w:sz w:val="24"/>
          <w:szCs w:val="24"/>
          <w:lang w:val="en-US"/>
        </w:rPr>
        <w:t xml:space="preserve">e expected the patients with SD to </w:t>
      </w:r>
      <w:r w:rsidR="00B474D2" w:rsidRPr="00A37541">
        <w:rPr>
          <w:rFonts w:ascii="Times New Roman" w:hAnsi="Times New Roman" w:cs="Times New Roman"/>
          <w:sz w:val="24"/>
          <w:szCs w:val="24"/>
          <w:lang w:val="en-US"/>
        </w:rPr>
        <w:t>exhibit an over-reliance on thematic knowledge compared to controls</w:t>
      </w:r>
      <w:r w:rsidR="00225B7F" w:rsidRPr="00A37541">
        <w:rPr>
          <w:rFonts w:ascii="Times New Roman" w:hAnsi="Times New Roman" w:cs="Times New Roman"/>
          <w:sz w:val="24"/>
          <w:szCs w:val="24"/>
          <w:lang w:val="en-US"/>
        </w:rPr>
        <w:t xml:space="preserve">. This mechanism should be reflected in their gaze behavior by greater and/or earlier thematic competition from thematic distractors before </w:t>
      </w:r>
      <w:r w:rsidR="00FF25DE" w:rsidRPr="00A37541">
        <w:rPr>
          <w:rFonts w:ascii="Times New Roman" w:hAnsi="Times New Roman" w:cs="Times New Roman"/>
          <w:sz w:val="24"/>
          <w:szCs w:val="24"/>
          <w:lang w:val="en-US"/>
        </w:rPr>
        <w:t xml:space="preserve">correct </w:t>
      </w:r>
      <w:r w:rsidR="00225B7F" w:rsidRPr="00A37541">
        <w:rPr>
          <w:rFonts w:ascii="Times New Roman" w:hAnsi="Times New Roman" w:cs="Times New Roman"/>
          <w:sz w:val="24"/>
          <w:szCs w:val="24"/>
          <w:lang w:val="en-US"/>
        </w:rPr>
        <w:t>target identification. In contrast, patients with SD</w:t>
      </w:r>
      <w:r w:rsidR="005C6BC6" w:rsidRPr="00A37541">
        <w:rPr>
          <w:rFonts w:ascii="Times New Roman" w:hAnsi="Times New Roman" w:cs="Times New Roman"/>
          <w:sz w:val="24"/>
          <w:szCs w:val="24"/>
          <w:lang w:val="en-US"/>
        </w:rPr>
        <w:t xml:space="preserve"> </w:t>
      </w:r>
      <w:r w:rsidR="00225B7F" w:rsidRPr="00A37541">
        <w:rPr>
          <w:rFonts w:ascii="Times New Roman" w:hAnsi="Times New Roman" w:cs="Times New Roman"/>
          <w:sz w:val="24"/>
          <w:szCs w:val="24"/>
          <w:lang w:val="en-US"/>
        </w:rPr>
        <w:t>should show</w:t>
      </w:r>
      <w:r w:rsidR="005C6BC6" w:rsidRPr="00A37541">
        <w:rPr>
          <w:rFonts w:ascii="Times New Roman" w:hAnsi="Times New Roman" w:cs="Times New Roman"/>
          <w:sz w:val="24"/>
          <w:szCs w:val="24"/>
          <w:lang w:val="en-US"/>
        </w:rPr>
        <w:t xml:space="preserve"> taxonomic blurring</w:t>
      </w:r>
      <w:r w:rsidR="00225B7F" w:rsidRPr="00A37541">
        <w:rPr>
          <w:rFonts w:ascii="Times New Roman" w:hAnsi="Times New Roman" w:cs="Times New Roman"/>
          <w:sz w:val="24"/>
          <w:szCs w:val="24"/>
          <w:lang w:val="en-US"/>
        </w:rPr>
        <w:t xml:space="preserve">. This deficit may be directly visible in </w:t>
      </w:r>
      <w:r w:rsidR="0059215E" w:rsidRPr="00A37541">
        <w:rPr>
          <w:rFonts w:ascii="Times New Roman" w:hAnsi="Times New Roman" w:cs="Times New Roman"/>
          <w:sz w:val="24"/>
          <w:szCs w:val="24"/>
          <w:lang w:val="en-US"/>
        </w:rPr>
        <w:t>greater</w:t>
      </w:r>
      <w:r w:rsidR="00FF25DE" w:rsidRPr="00A37541">
        <w:rPr>
          <w:rFonts w:ascii="Times New Roman" w:hAnsi="Times New Roman" w:cs="Times New Roman"/>
          <w:sz w:val="24"/>
          <w:szCs w:val="24"/>
          <w:lang w:val="en-US"/>
        </w:rPr>
        <w:t xml:space="preserve"> </w:t>
      </w:r>
      <w:r w:rsidR="0059215E" w:rsidRPr="00A37541">
        <w:rPr>
          <w:rFonts w:ascii="Times New Roman" w:hAnsi="Times New Roman" w:cs="Times New Roman"/>
          <w:sz w:val="24"/>
          <w:szCs w:val="24"/>
          <w:lang w:val="en-US"/>
        </w:rPr>
        <w:t xml:space="preserve">confusion </w:t>
      </w:r>
      <w:r w:rsidR="00FF25DE" w:rsidRPr="00A37541">
        <w:rPr>
          <w:rFonts w:ascii="Times New Roman" w:hAnsi="Times New Roman" w:cs="Times New Roman"/>
          <w:sz w:val="24"/>
          <w:szCs w:val="24"/>
          <w:lang w:val="en-US"/>
        </w:rPr>
        <w:t xml:space="preserve">errors </w:t>
      </w:r>
      <w:r w:rsidR="00225B7F" w:rsidRPr="00A37541">
        <w:rPr>
          <w:rFonts w:ascii="Times New Roman" w:hAnsi="Times New Roman" w:cs="Times New Roman"/>
          <w:sz w:val="24"/>
          <w:szCs w:val="24"/>
          <w:lang w:val="en-US"/>
        </w:rPr>
        <w:t xml:space="preserve">and/or in </w:t>
      </w:r>
      <w:r w:rsidR="00FF25DE" w:rsidRPr="00A37541">
        <w:rPr>
          <w:rFonts w:ascii="Times New Roman" w:hAnsi="Times New Roman" w:cs="Times New Roman"/>
          <w:sz w:val="24"/>
          <w:szCs w:val="24"/>
          <w:lang w:val="en-US"/>
        </w:rPr>
        <w:t xml:space="preserve">later, </w:t>
      </w:r>
      <w:r w:rsidR="00225B7F" w:rsidRPr="00A37541">
        <w:rPr>
          <w:rFonts w:ascii="Times New Roman" w:hAnsi="Times New Roman" w:cs="Times New Roman"/>
          <w:sz w:val="24"/>
          <w:szCs w:val="24"/>
          <w:lang w:val="en-US"/>
        </w:rPr>
        <w:t xml:space="preserve">longer-lasting competition </w:t>
      </w:r>
      <w:r w:rsidR="00FF25DE" w:rsidRPr="00A37541">
        <w:rPr>
          <w:rFonts w:ascii="Times New Roman" w:hAnsi="Times New Roman" w:cs="Times New Roman"/>
          <w:sz w:val="24"/>
          <w:szCs w:val="24"/>
          <w:lang w:val="en-US"/>
        </w:rPr>
        <w:t>with taxonomic distractors before correct target identification</w:t>
      </w:r>
      <w:r w:rsidR="00F73F22" w:rsidRPr="00A37541">
        <w:rPr>
          <w:rFonts w:ascii="Times New Roman" w:hAnsi="Times New Roman" w:cs="Times New Roman"/>
          <w:sz w:val="24"/>
          <w:szCs w:val="24"/>
          <w:lang w:val="en-US"/>
        </w:rPr>
        <w:t>.</w:t>
      </w:r>
    </w:p>
    <w:p w14:paraId="6435AA1C" w14:textId="77777777" w:rsidR="00FF25DE" w:rsidRPr="00A37541" w:rsidRDefault="00FF25DE" w:rsidP="008F69A3">
      <w:pPr>
        <w:widowControl w:val="0"/>
        <w:spacing w:after="0" w:line="480" w:lineRule="auto"/>
        <w:ind w:firstLine="708"/>
        <w:jc w:val="both"/>
        <w:rPr>
          <w:rFonts w:ascii="Times New Roman" w:hAnsi="Times New Roman" w:cs="Times New Roman"/>
          <w:sz w:val="24"/>
          <w:szCs w:val="24"/>
          <w:lang w:val="en-US"/>
        </w:rPr>
      </w:pPr>
    </w:p>
    <w:p w14:paraId="17BE9774" w14:textId="77777777" w:rsidR="009934DB" w:rsidRPr="00A37541" w:rsidRDefault="009934DB" w:rsidP="008F69A3">
      <w:pPr>
        <w:pStyle w:val="Paragraphedeliste"/>
        <w:widowControl w:val="0"/>
        <w:numPr>
          <w:ilvl w:val="0"/>
          <w:numId w:val="1"/>
        </w:numPr>
        <w:spacing w:after="0" w:line="480" w:lineRule="auto"/>
        <w:jc w:val="both"/>
        <w:rPr>
          <w:rFonts w:ascii="Times New Roman" w:hAnsi="Times New Roman" w:cs="Times New Roman"/>
          <w:b/>
          <w:sz w:val="24"/>
          <w:szCs w:val="24"/>
          <w:lang w:val="en-US"/>
        </w:rPr>
      </w:pPr>
      <w:r w:rsidRPr="00A37541">
        <w:rPr>
          <w:rFonts w:ascii="Times New Roman" w:hAnsi="Times New Roman" w:cs="Times New Roman"/>
          <w:b/>
          <w:sz w:val="24"/>
          <w:szCs w:val="24"/>
          <w:lang w:val="en-US"/>
        </w:rPr>
        <w:t>Materials and methods</w:t>
      </w:r>
    </w:p>
    <w:p w14:paraId="05C50167" w14:textId="77777777" w:rsidR="009934DB" w:rsidRPr="00A37541" w:rsidRDefault="009934DB" w:rsidP="008F69A3">
      <w:pPr>
        <w:pStyle w:val="Paragraphedeliste"/>
        <w:widowControl w:val="0"/>
        <w:numPr>
          <w:ilvl w:val="1"/>
          <w:numId w:val="1"/>
        </w:numPr>
        <w:spacing w:after="0" w:line="480" w:lineRule="auto"/>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Participants</w:t>
      </w:r>
    </w:p>
    <w:p w14:paraId="71D39219" w14:textId="0509C743" w:rsidR="00301BE6" w:rsidRPr="00A37541" w:rsidRDefault="00301BE6" w:rsidP="008F69A3">
      <w:pPr>
        <w:widowControl w:val="0"/>
        <w:spacing w:after="0" w:line="480" w:lineRule="auto"/>
        <w:ind w:firstLine="708"/>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The protocol was approved by the </w:t>
      </w:r>
      <w:r w:rsidR="007544EA" w:rsidRPr="00A37541">
        <w:rPr>
          <w:rFonts w:ascii="Times New Roman" w:hAnsi="Times New Roman" w:cs="Times New Roman"/>
          <w:sz w:val="24"/>
          <w:szCs w:val="24"/>
          <w:lang w:val="en-US"/>
        </w:rPr>
        <w:t>e</w:t>
      </w:r>
      <w:r w:rsidRPr="00A37541">
        <w:rPr>
          <w:rFonts w:ascii="Times New Roman" w:hAnsi="Times New Roman" w:cs="Times New Roman"/>
          <w:sz w:val="24"/>
          <w:szCs w:val="24"/>
          <w:lang w:val="en-US"/>
        </w:rPr>
        <w:t>thic</w:t>
      </w:r>
      <w:r w:rsidR="007544EA" w:rsidRPr="00A37541">
        <w:rPr>
          <w:rFonts w:ascii="Times New Roman" w:hAnsi="Times New Roman" w:cs="Times New Roman"/>
          <w:sz w:val="24"/>
          <w:szCs w:val="24"/>
          <w:lang w:val="en-US"/>
        </w:rPr>
        <w:t>s</w:t>
      </w:r>
      <w:r w:rsidRPr="00A37541">
        <w:rPr>
          <w:rFonts w:ascii="Times New Roman" w:hAnsi="Times New Roman" w:cs="Times New Roman"/>
          <w:sz w:val="24"/>
          <w:szCs w:val="24"/>
          <w:lang w:val="en-US"/>
        </w:rPr>
        <w:t xml:space="preserve"> </w:t>
      </w:r>
      <w:r w:rsidR="007544EA" w:rsidRPr="00A37541">
        <w:rPr>
          <w:rFonts w:ascii="Times New Roman" w:hAnsi="Times New Roman" w:cs="Times New Roman"/>
          <w:sz w:val="24"/>
          <w:szCs w:val="24"/>
          <w:lang w:val="en-US"/>
        </w:rPr>
        <w:t>c</w:t>
      </w:r>
      <w:r w:rsidRPr="00A37541">
        <w:rPr>
          <w:rFonts w:ascii="Times New Roman" w:hAnsi="Times New Roman" w:cs="Times New Roman"/>
          <w:sz w:val="24"/>
          <w:szCs w:val="24"/>
          <w:lang w:val="en-US"/>
        </w:rPr>
        <w:t xml:space="preserve">ommittee of Lille University. </w:t>
      </w:r>
      <w:r w:rsidR="00472A15" w:rsidRPr="00A37541">
        <w:rPr>
          <w:rFonts w:ascii="Times New Roman" w:hAnsi="Times New Roman" w:cs="Times New Roman"/>
          <w:sz w:val="24"/>
          <w:szCs w:val="24"/>
          <w:lang w:val="en-US"/>
        </w:rPr>
        <w:t xml:space="preserve">The </w:t>
      </w:r>
      <w:r w:rsidR="00472A15" w:rsidRPr="00A37541">
        <w:rPr>
          <w:rFonts w:ascii="Times New Roman" w:hAnsi="Times New Roman" w:cs="Times New Roman"/>
          <w:sz w:val="24"/>
          <w:szCs w:val="24"/>
          <w:lang w:val="en-US"/>
        </w:rPr>
        <w:lastRenderedPageBreak/>
        <w:t>experiment was conducted in accordance with the Declaration of Helsinki (1964, 2013) and with the current French legislation (</w:t>
      </w:r>
      <w:proofErr w:type="spellStart"/>
      <w:r w:rsidR="00472A15" w:rsidRPr="00A37541">
        <w:rPr>
          <w:rFonts w:ascii="Times New Roman" w:hAnsi="Times New Roman" w:cs="Times New Roman"/>
          <w:sz w:val="24"/>
          <w:szCs w:val="24"/>
          <w:lang w:val="en-US"/>
        </w:rPr>
        <w:t>Huriet</w:t>
      </w:r>
      <w:proofErr w:type="spellEnd"/>
      <w:r w:rsidR="00472A15" w:rsidRPr="00A37541">
        <w:rPr>
          <w:rFonts w:ascii="Times New Roman" w:hAnsi="Times New Roman" w:cs="Times New Roman"/>
          <w:sz w:val="24"/>
          <w:szCs w:val="24"/>
          <w:lang w:val="en-US"/>
        </w:rPr>
        <w:t xml:space="preserve"> Act, 1988). </w:t>
      </w:r>
      <w:r w:rsidRPr="00A37541">
        <w:rPr>
          <w:rFonts w:ascii="Times New Roman" w:hAnsi="Times New Roman" w:cs="Times New Roman"/>
          <w:sz w:val="24"/>
          <w:szCs w:val="24"/>
          <w:lang w:val="en-US"/>
        </w:rPr>
        <w:t xml:space="preserve">All participants gave their </w:t>
      </w:r>
      <w:r w:rsidR="00BF71FE" w:rsidRPr="00A37541">
        <w:rPr>
          <w:rFonts w:ascii="Times New Roman" w:hAnsi="Times New Roman" w:cs="Times New Roman"/>
          <w:sz w:val="24"/>
          <w:szCs w:val="24"/>
          <w:lang w:val="en-US"/>
        </w:rPr>
        <w:t xml:space="preserve">written </w:t>
      </w:r>
      <w:r w:rsidRPr="00A37541">
        <w:rPr>
          <w:rFonts w:ascii="Times New Roman" w:hAnsi="Times New Roman" w:cs="Times New Roman"/>
          <w:sz w:val="24"/>
          <w:szCs w:val="24"/>
          <w:lang w:val="en-US"/>
        </w:rPr>
        <w:t>informed consent before being included in the study. Their demographic and clinical features are set out in Table 1.</w:t>
      </w:r>
    </w:p>
    <w:p w14:paraId="6C018C2E" w14:textId="77777777" w:rsidR="00D75CC8" w:rsidRPr="00A37541" w:rsidRDefault="00D75CC8" w:rsidP="008F69A3">
      <w:pPr>
        <w:pStyle w:val="Paragraphedeliste"/>
        <w:widowControl w:val="0"/>
        <w:numPr>
          <w:ilvl w:val="2"/>
          <w:numId w:val="1"/>
        </w:numPr>
        <w:spacing w:after="0" w:line="480" w:lineRule="auto"/>
        <w:jc w:val="both"/>
        <w:rPr>
          <w:rFonts w:ascii="Times New Roman" w:hAnsi="Times New Roman" w:cs="Times New Roman"/>
          <w:i/>
          <w:sz w:val="24"/>
          <w:szCs w:val="24"/>
          <w:lang w:val="en-US"/>
        </w:rPr>
      </w:pPr>
      <w:r w:rsidRPr="00A37541">
        <w:rPr>
          <w:rFonts w:ascii="Times New Roman" w:hAnsi="Times New Roman" w:cs="Times New Roman"/>
          <w:i/>
          <w:sz w:val="24"/>
          <w:szCs w:val="24"/>
          <w:lang w:val="en-US"/>
        </w:rPr>
        <w:t>Patients with SD</w:t>
      </w:r>
    </w:p>
    <w:p w14:paraId="126BA438" w14:textId="1D3143CB" w:rsidR="0097413D" w:rsidRPr="00A37541" w:rsidRDefault="004A3D93" w:rsidP="008F69A3">
      <w:pPr>
        <w:pStyle w:val="Paragraphedeliste"/>
        <w:widowControl w:val="0"/>
        <w:spacing w:after="0" w:line="480" w:lineRule="auto"/>
        <w:ind w:left="0" w:firstLine="709"/>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Nine</w:t>
      </w:r>
      <w:r w:rsidR="0097413D" w:rsidRPr="00A37541">
        <w:rPr>
          <w:rFonts w:ascii="Times New Roman" w:hAnsi="Times New Roman" w:cs="Times New Roman"/>
          <w:sz w:val="24"/>
          <w:szCs w:val="24"/>
          <w:lang w:val="en-US"/>
        </w:rPr>
        <w:t xml:space="preserve"> patients fulfilling </w:t>
      </w:r>
      <w:r w:rsidR="00363B32" w:rsidRPr="00A37541">
        <w:rPr>
          <w:rFonts w:ascii="Times New Roman" w:hAnsi="Times New Roman" w:cs="Times New Roman"/>
          <w:sz w:val="24"/>
          <w:szCs w:val="24"/>
          <w:lang w:val="en-US"/>
        </w:rPr>
        <w:t>the diagnostic criteria for SD</w:t>
      </w:r>
      <w:r w:rsidR="0097413D" w:rsidRPr="00A37541">
        <w:rPr>
          <w:rFonts w:ascii="Times New Roman" w:hAnsi="Times New Roman" w:cs="Times New Roman"/>
          <w:sz w:val="24"/>
          <w:szCs w:val="24"/>
          <w:lang w:val="en-US"/>
        </w:rPr>
        <w:t xml:space="preserve"> </w:t>
      </w:r>
      <w:r w:rsidR="007A647C" w:rsidRPr="00A37541">
        <w:rPr>
          <w:rFonts w:ascii="Times New Roman" w:hAnsi="Times New Roman" w:cs="Times New Roman"/>
          <w:sz w:val="24"/>
          <w:szCs w:val="24"/>
          <w:lang w:val="en-US"/>
        </w:rPr>
        <w:t>(</w:t>
      </w:r>
      <w:r w:rsidR="00363B32"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{"citationID":"YxTcJo5X","properties":{"formattedCitation":"(Neary et al., 1998)","plainCitation":"(Neary et al., 1998)","dontUpdate":true,"noteIndex":0},"citationItems":[{"id":118,"uris":["http://zotero.org/users/local/zpQSTIYy/items/WTNPHI9N"],"uri":["http://zotero.org/users/local/zpQSTIYy/items/WTNPHI9N"],"itemData":{"id":118,"type":"article-journal","title":"Frontotemporal lobar degeneration: a consensus on clinical diagnostic criteria","container-title":"Neurology","page":"1546-1554","volume":"51","issue":"6","source":"PubMed","abstract":"OBJECTIVE: To improve clinical recognition and provide research diagnostic criteria for three clinical syndromes associated with frontotemporal lobar degeneration.\nMETHODS: Consensus criteria for the three prototypic syndromes-frontotemporal dementia, progressive nonfluent aphasia, and semantic dementia-were developed by members of an international workshop on frontotemporal lobar degeneration. These criteria build on earlier published clinical diagnostic guidelines for frontotemporal dementia produced by some of the workshop members.\nRESULTS: The consensus criteria specify core and supportive features for each of the three prototypic clinical syndromes and provide broad inclusion and exclusion criteria for the generic entity of frontotemporal lobar degeneration. The criteria are presented in lists, and operational definitions for features are provided in the text.\nCONCLUSIONS: The criteria ought to provide the foundation for research work into the neuropsychology, neuropathology, genetics, molecular biology, and epidemiology of these important clinical disorders that account for a substantial proportion of cases of primary degenerative dementia occurring before the age of 65 years.","ISSN":"0028-3878","note":"PMID: 9855500","title-short":"Frontotemporal lobar degeneration","journalAbbreviation":"Neurology","language":"eng","author":[{"family":"Neary","given":"D."},{"family":"Snowden","given":"J. S."},{"family":"Gustafson","given":"L."},{"family":"Passant","given":"U."},{"family":"Stuss","given":"D."},{"family":"Black","given":"S."},{"family":"Freedman","given":"M."},{"family":"Kertesz","given":"A."},{"family":"Robert","given":"P. H."},{"family":"Albert","given":"M."},{"family":"Boone","given":"K."},{"family":"Miller","given":"B. L."},{"family":"Cummings","given":"J."},{"family":"Benson","given":"D. F."}],"issued":{"date-parts":[["1998",12]]}}}],"schema":"https://github.com/citation-style-language/schema/raw/master/csl-citation.json"} </w:instrText>
      </w:r>
      <w:r w:rsidR="00363B32" w:rsidRPr="00A37541">
        <w:rPr>
          <w:rFonts w:ascii="Times New Roman" w:hAnsi="Times New Roman" w:cs="Times New Roman"/>
          <w:sz w:val="24"/>
          <w:szCs w:val="24"/>
          <w:lang w:val="en-US"/>
        </w:rPr>
        <w:fldChar w:fldCharType="separate"/>
      </w:r>
      <w:r w:rsidR="00363B32" w:rsidRPr="00A37541">
        <w:rPr>
          <w:rFonts w:ascii="Times New Roman" w:hAnsi="Times New Roman" w:cs="Times New Roman"/>
          <w:sz w:val="24"/>
          <w:szCs w:val="24"/>
          <w:lang w:val="en-US"/>
        </w:rPr>
        <w:t>Neary et al., 1998)</w:t>
      </w:r>
      <w:r w:rsidR="00363B32" w:rsidRPr="00A37541">
        <w:rPr>
          <w:rFonts w:ascii="Times New Roman" w:hAnsi="Times New Roman" w:cs="Times New Roman"/>
          <w:sz w:val="24"/>
          <w:szCs w:val="24"/>
          <w:lang w:val="en-US"/>
        </w:rPr>
        <w:fldChar w:fldCharType="end"/>
      </w:r>
      <w:r w:rsidR="00E51CA5" w:rsidRPr="00A37541">
        <w:rPr>
          <w:rFonts w:ascii="Times New Roman" w:hAnsi="Times New Roman" w:cs="Times New Roman"/>
          <w:sz w:val="24"/>
          <w:szCs w:val="24"/>
          <w:lang w:val="en-US"/>
        </w:rPr>
        <w:t xml:space="preserve"> </w:t>
      </w:r>
      <w:r w:rsidR="00C916EC" w:rsidRPr="00A37541">
        <w:rPr>
          <w:rFonts w:ascii="Times New Roman" w:hAnsi="Times New Roman" w:cs="Times New Roman"/>
          <w:sz w:val="24"/>
          <w:szCs w:val="24"/>
          <w:lang w:val="en-US"/>
        </w:rPr>
        <w:t xml:space="preserve">were included in </w:t>
      </w:r>
      <w:r w:rsidR="00A25BFC" w:rsidRPr="00A37541">
        <w:rPr>
          <w:rFonts w:ascii="Times New Roman" w:hAnsi="Times New Roman" w:cs="Times New Roman"/>
          <w:sz w:val="24"/>
          <w:szCs w:val="24"/>
          <w:lang w:val="en-US"/>
        </w:rPr>
        <w:t>this</w:t>
      </w:r>
      <w:r w:rsidR="00C916EC" w:rsidRPr="00A37541">
        <w:rPr>
          <w:rFonts w:ascii="Times New Roman" w:hAnsi="Times New Roman" w:cs="Times New Roman"/>
          <w:sz w:val="24"/>
          <w:szCs w:val="24"/>
          <w:lang w:val="en-US"/>
        </w:rPr>
        <w:t xml:space="preserve"> study. They also fulfilled diagnostic criteria for semantic variant of pri</w:t>
      </w:r>
      <w:r w:rsidR="00E51CA5" w:rsidRPr="00A37541">
        <w:rPr>
          <w:rFonts w:ascii="Times New Roman" w:hAnsi="Times New Roman" w:cs="Times New Roman"/>
          <w:sz w:val="24"/>
          <w:szCs w:val="24"/>
          <w:lang w:val="en-US"/>
        </w:rPr>
        <w:t>mary progressive aphasia (</w:t>
      </w:r>
      <w:proofErr w:type="spellStart"/>
      <w:r w:rsidR="00E51CA5" w:rsidRPr="00A37541">
        <w:rPr>
          <w:rFonts w:ascii="Times New Roman" w:hAnsi="Times New Roman" w:cs="Times New Roman"/>
          <w:sz w:val="24"/>
          <w:szCs w:val="24"/>
          <w:lang w:val="en-US"/>
        </w:rPr>
        <w:t>svAPP</w:t>
      </w:r>
      <w:proofErr w:type="spellEnd"/>
      <w:r w:rsidR="00C916EC" w:rsidRPr="00A37541">
        <w:rPr>
          <w:rFonts w:ascii="Times New Roman" w:hAnsi="Times New Roman" w:cs="Times New Roman"/>
          <w:sz w:val="24"/>
          <w:szCs w:val="24"/>
          <w:lang w:val="en-US"/>
        </w:rPr>
        <w:t xml:space="preserve">, </w:t>
      </w:r>
      <w:r w:rsidR="007A647C" w:rsidRPr="00A37541">
        <w:rPr>
          <w:rFonts w:ascii="Times New Roman" w:hAnsi="Times New Roman" w:cs="Times New Roman"/>
          <w:sz w:val="24"/>
          <w:szCs w:val="24"/>
          <w:lang w:val="en-US"/>
        </w:rPr>
        <w:fldChar w:fldCharType="begin"/>
      </w:r>
      <w:r w:rsidR="007A647C" w:rsidRPr="00A37541">
        <w:rPr>
          <w:rFonts w:ascii="Times New Roman" w:hAnsi="Times New Roman" w:cs="Times New Roman"/>
          <w:sz w:val="24"/>
          <w:szCs w:val="24"/>
          <w:lang w:val="en-US"/>
        </w:rPr>
        <w:instrText xml:space="preserve"> ADDIN ZOTERO_ITEM CSL_CITATION {"citationID":"e0PsEJMZ","properties":{"formattedCitation":"(Gorno-Tempini et al., 2011)","plainCitation":"(Gorno-Tempini et al., 2011)","dontUpdate":true,"noteIndex":0},"citationItems":[{"id":15,"uris":["http://zotero.org/users/local/zpQSTIYy/items/3XRDG5RK"],"uri":["http://zotero.org/users/local/zpQSTIYy/items/3XRDG5RK"],"itemData":{"id":15,"type":"article-journal","title":"Classification of primary progressive aphasia and its variants","container-title":"Neurology","page":"1006-1014","volume":"76","issue":"11","source":"PubMed","abstract":"This article provides a classification of primary progressive aphasia (PPA) and its 3 main variants to improve the uniformity of case reporting and the reliability of research results. Criteria for the 3 variants of PPA--nonfluent/agrammatic, semantic, and logopenic--were developed by an international group of PPA investigators who convened on 3 occasions to operationalize earlier published clinical descriptions for PPA subtypes. Patients are first diagnosed with PPA and are then divided into clinical variants based on specific speech and language features characteristic of each subtype. Classification can then be further specified as \"imaging-supported\" if the expected pattern of atrophy is found and \"with definite pathology\" if pathologic or genetic data are available. The working recommendations are presented in lists of features, and suggested assessment tasks are also provided. These recommendations have been widely agreed upon by a large group of experts and should be used to ensure consistency of PPA classification in future studies. Future collaborations will collect prospective data to identify relationships between each of these syndromes and specific biomarkers for a more detailed understanding of clinicopathologic correlations.","DOI":"10.1212/WNL.0b013e31821103e6","ISSN":"1526-632X","note":"PMID: 21325651\nPMCID: PMC3059138","journalAbbreviation":"Neurology","language":"eng","author":[{"family":"Gorno-Tempini","given":"M. L."},{"family":"Hillis","given":"A. E."},{"family":"Weintraub","given":"S."},{"family":"Kertesz","given":"A."},{"family":"Mendez","given":"M."},{"family":"Cappa","given":"S. F."},{"family":"Ogar","given":"J. M."},{"family":"Rohrer","given":"J. D."},{"family":"Black","given":"S."},{"family":"Boeve","given":"B. F."},{"family":"Manes","given":"F."},{"family":"Dronkers","given":"N. F."},{"family":"Vandenberghe","given":"R."},{"family":"Rascovsky","given":"K."},{"family":"Patterson","given":"K."},{"family":"Miller","given":"B. L."},{"family":"Knopman","given":"D. S."},{"family":"Hodges","given":"J. R."},{"family":"Mesulam","given":"M. M."},{"family":"Grossman","given":"M."}],"issued":{"date-parts":[["2011",3,15]]}}}],"schema":"https://github.com/citation-style-language/schema/raw/master/csl-citation.json"} </w:instrText>
      </w:r>
      <w:r w:rsidR="007A647C" w:rsidRPr="00A37541">
        <w:rPr>
          <w:rFonts w:ascii="Times New Roman" w:hAnsi="Times New Roman" w:cs="Times New Roman"/>
          <w:sz w:val="24"/>
          <w:szCs w:val="24"/>
          <w:lang w:val="en-US"/>
        </w:rPr>
        <w:fldChar w:fldCharType="separate"/>
      </w:r>
      <w:proofErr w:type="spellStart"/>
      <w:r w:rsidR="007A647C" w:rsidRPr="00A37541">
        <w:rPr>
          <w:rFonts w:ascii="Times New Roman" w:hAnsi="Times New Roman" w:cs="Times New Roman"/>
          <w:sz w:val="24"/>
          <w:szCs w:val="24"/>
          <w:lang w:val="en-US"/>
        </w:rPr>
        <w:t>Gorno-Tempini</w:t>
      </w:r>
      <w:proofErr w:type="spellEnd"/>
      <w:r w:rsidR="007A647C" w:rsidRPr="00A37541">
        <w:rPr>
          <w:rFonts w:ascii="Times New Roman" w:hAnsi="Times New Roman" w:cs="Times New Roman"/>
          <w:sz w:val="24"/>
          <w:szCs w:val="24"/>
          <w:lang w:val="en-US"/>
        </w:rPr>
        <w:t xml:space="preserve"> et al., 2011</w:t>
      </w:r>
      <w:r w:rsidR="007A647C" w:rsidRPr="00A37541">
        <w:rPr>
          <w:rFonts w:ascii="Times New Roman" w:hAnsi="Times New Roman" w:cs="Times New Roman"/>
          <w:sz w:val="24"/>
          <w:szCs w:val="24"/>
          <w:lang w:val="en-US"/>
        </w:rPr>
        <w:fldChar w:fldCharType="end"/>
      </w:r>
      <w:r w:rsidR="00E51CA5" w:rsidRPr="00A37541">
        <w:rPr>
          <w:rFonts w:ascii="Times New Roman" w:hAnsi="Times New Roman" w:cs="Times New Roman"/>
          <w:sz w:val="24"/>
          <w:szCs w:val="24"/>
          <w:lang w:val="en-US"/>
        </w:rPr>
        <w:t>)</w:t>
      </w:r>
      <w:r w:rsidR="00C916EC" w:rsidRPr="00A37541">
        <w:rPr>
          <w:rFonts w:ascii="Times New Roman" w:hAnsi="Times New Roman" w:cs="Times New Roman"/>
          <w:sz w:val="24"/>
          <w:szCs w:val="24"/>
          <w:lang w:val="en-US"/>
        </w:rPr>
        <w:t xml:space="preserve">. </w:t>
      </w:r>
      <w:r w:rsidR="001D2E77" w:rsidRPr="00A37541">
        <w:rPr>
          <w:rFonts w:ascii="Times New Roman" w:hAnsi="Times New Roman" w:cs="Times New Roman"/>
          <w:sz w:val="24"/>
          <w:szCs w:val="24"/>
          <w:lang w:val="en-US"/>
        </w:rPr>
        <w:t>However</w:t>
      </w:r>
      <w:r w:rsidR="00C916EC" w:rsidRPr="00A37541">
        <w:rPr>
          <w:rFonts w:ascii="Times New Roman" w:hAnsi="Times New Roman" w:cs="Times New Roman"/>
          <w:sz w:val="24"/>
          <w:szCs w:val="24"/>
          <w:lang w:val="en-US"/>
        </w:rPr>
        <w:t>, we preferred to retain the terminology of semantic dementia in this study</w:t>
      </w:r>
      <w:r w:rsidR="001D2E77" w:rsidRPr="00A37541">
        <w:rPr>
          <w:rFonts w:ascii="Times New Roman" w:hAnsi="Times New Roman" w:cs="Times New Roman"/>
          <w:sz w:val="24"/>
          <w:szCs w:val="24"/>
          <w:lang w:val="en-US"/>
        </w:rPr>
        <w:t>, given the current criticisms of th</w:t>
      </w:r>
      <w:r w:rsidR="00C916EC" w:rsidRPr="00A37541">
        <w:rPr>
          <w:rFonts w:ascii="Times New Roman" w:hAnsi="Times New Roman" w:cs="Times New Roman"/>
          <w:sz w:val="24"/>
          <w:szCs w:val="24"/>
          <w:lang w:val="en-US"/>
        </w:rPr>
        <w:t xml:space="preserve">e terminology of </w:t>
      </w:r>
      <w:proofErr w:type="spellStart"/>
      <w:r w:rsidR="00C916EC" w:rsidRPr="00A37541">
        <w:rPr>
          <w:rFonts w:ascii="Times New Roman" w:hAnsi="Times New Roman" w:cs="Times New Roman"/>
          <w:sz w:val="24"/>
          <w:szCs w:val="24"/>
          <w:lang w:val="en-US"/>
        </w:rPr>
        <w:t>svAPP</w:t>
      </w:r>
      <w:proofErr w:type="spellEnd"/>
      <w:r w:rsidR="001D2E77" w:rsidRPr="00A37541">
        <w:rPr>
          <w:rFonts w:ascii="Times New Roman" w:hAnsi="Times New Roman" w:cs="Times New Roman"/>
          <w:sz w:val="24"/>
          <w:szCs w:val="24"/>
          <w:lang w:val="en-US"/>
        </w:rPr>
        <w:t xml:space="preserve"> which</w:t>
      </w:r>
      <w:r w:rsidR="00C916EC" w:rsidRPr="00A37541">
        <w:rPr>
          <w:rFonts w:ascii="Times New Roman" w:hAnsi="Times New Roman" w:cs="Times New Roman"/>
          <w:sz w:val="24"/>
          <w:szCs w:val="24"/>
          <w:lang w:val="en-US"/>
        </w:rPr>
        <w:t xml:space="preserve"> focuses on the language symptoms and excludes </w:t>
      </w:r>
      <w:r w:rsidR="002F6A26" w:rsidRPr="00A37541">
        <w:rPr>
          <w:rFonts w:ascii="Times New Roman" w:hAnsi="Times New Roman" w:cs="Times New Roman"/>
          <w:sz w:val="24"/>
          <w:szCs w:val="24"/>
          <w:lang w:val="en-US"/>
        </w:rPr>
        <w:t xml:space="preserve">patients with primarily nonverbal semantic disorders </w:t>
      </w:r>
      <w:r w:rsidR="00C916EC" w:rsidRPr="00A37541">
        <w:rPr>
          <w:rFonts w:ascii="Times New Roman" w:hAnsi="Times New Roman" w:cs="Times New Roman"/>
          <w:sz w:val="24"/>
          <w:szCs w:val="24"/>
          <w:lang w:val="en-US"/>
        </w:rPr>
        <w:t>(Botha &amp; Josephs, 2019). The participants with SD</w:t>
      </w:r>
      <w:r w:rsidR="00A25BFC" w:rsidRPr="00A37541">
        <w:rPr>
          <w:rFonts w:ascii="Times New Roman" w:hAnsi="Times New Roman" w:cs="Times New Roman"/>
          <w:sz w:val="24"/>
          <w:szCs w:val="24"/>
          <w:lang w:val="en-US"/>
        </w:rPr>
        <w:t xml:space="preserve"> </w:t>
      </w:r>
      <w:r w:rsidR="0097413D" w:rsidRPr="00A37541">
        <w:rPr>
          <w:rFonts w:ascii="Times New Roman" w:hAnsi="Times New Roman" w:cs="Times New Roman"/>
          <w:sz w:val="24"/>
          <w:szCs w:val="24"/>
          <w:lang w:val="en-US"/>
        </w:rPr>
        <w:t>were recruited at the memory clinic of Rennes University Hospital</w:t>
      </w:r>
      <w:r w:rsidR="000810C2" w:rsidRPr="00A37541">
        <w:rPr>
          <w:rFonts w:ascii="Times New Roman" w:hAnsi="Times New Roman" w:cs="Times New Roman"/>
          <w:sz w:val="24"/>
          <w:szCs w:val="24"/>
          <w:lang w:val="en-US"/>
        </w:rPr>
        <w:t xml:space="preserve"> from 2016 to 2018</w:t>
      </w:r>
      <w:r w:rsidR="0097413D" w:rsidRPr="00A37541">
        <w:rPr>
          <w:rFonts w:ascii="Times New Roman" w:hAnsi="Times New Roman" w:cs="Times New Roman"/>
          <w:sz w:val="24"/>
          <w:szCs w:val="24"/>
          <w:lang w:val="en-US"/>
        </w:rPr>
        <w:t xml:space="preserve">. All of them </w:t>
      </w:r>
      <w:r w:rsidR="006B4C77" w:rsidRPr="00A37541">
        <w:rPr>
          <w:rFonts w:ascii="Times New Roman" w:hAnsi="Times New Roman" w:cs="Times New Roman"/>
          <w:sz w:val="24"/>
          <w:szCs w:val="24"/>
          <w:lang w:val="en-US"/>
        </w:rPr>
        <w:t>were right-handed and</w:t>
      </w:r>
      <w:r w:rsidR="0097413D" w:rsidRPr="00A37541">
        <w:rPr>
          <w:rFonts w:ascii="Times New Roman" w:hAnsi="Times New Roman" w:cs="Times New Roman"/>
          <w:sz w:val="24"/>
          <w:szCs w:val="24"/>
          <w:lang w:val="en-US"/>
        </w:rPr>
        <w:t xml:space="preserve"> had no history of neurological or psychiatric di</w:t>
      </w:r>
      <w:r w:rsidR="006B4C77" w:rsidRPr="00A37541">
        <w:rPr>
          <w:rFonts w:ascii="Times New Roman" w:hAnsi="Times New Roman" w:cs="Times New Roman"/>
          <w:sz w:val="24"/>
          <w:szCs w:val="24"/>
          <w:lang w:val="en-US"/>
        </w:rPr>
        <w:t xml:space="preserve">sorders, or drug or alcohol </w:t>
      </w:r>
      <w:r w:rsidR="0097413D" w:rsidRPr="00A37541">
        <w:rPr>
          <w:rFonts w:ascii="Times New Roman" w:hAnsi="Times New Roman" w:cs="Times New Roman"/>
          <w:sz w:val="24"/>
          <w:szCs w:val="24"/>
          <w:lang w:val="en-US"/>
        </w:rPr>
        <w:t xml:space="preserve">use. Their physical neurological examination was unremarkable. They all presented the typical clinical features of SD: a history of complaints about worsening comprehension deficits, anomia, and difficulty identifying objects and/or persons, reflecting a predominant and distressing loss of conceptual knowledge, contrasting with the relative preservation of </w:t>
      </w:r>
      <w:r w:rsidR="00EF2804" w:rsidRPr="00A37541">
        <w:rPr>
          <w:rFonts w:ascii="Times New Roman" w:hAnsi="Times New Roman" w:cs="Times New Roman"/>
          <w:sz w:val="24"/>
          <w:szCs w:val="24"/>
          <w:lang w:val="en-US"/>
        </w:rPr>
        <w:t xml:space="preserve">perceptual abilities and </w:t>
      </w:r>
      <w:r w:rsidR="0097413D" w:rsidRPr="00A37541">
        <w:rPr>
          <w:rFonts w:ascii="Times New Roman" w:hAnsi="Times New Roman" w:cs="Times New Roman"/>
          <w:sz w:val="24"/>
          <w:szCs w:val="24"/>
          <w:lang w:val="en-US"/>
        </w:rPr>
        <w:t>day-to-day memory</w:t>
      </w:r>
      <w:r w:rsidR="00EF2804" w:rsidRPr="00A37541">
        <w:rPr>
          <w:rFonts w:ascii="Times New Roman" w:hAnsi="Times New Roman" w:cs="Times New Roman"/>
          <w:sz w:val="24"/>
          <w:szCs w:val="24"/>
          <w:lang w:val="en-US"/>
        </w:rPr>
        <w:t xml:space="preserve">. Day-to-day memory was assessed at </w:t>
      </w:r>
      <w:r w:rsidR="00E83557" w:rsidRPr="00A37541">
        <w:rPr>
          <w:rFonts w:ascii="Times New Roman" w:hAnsi="Times New Roman" w:cs="Times New Roman"/>
          <w:sz w:val="24"/>
          <w:szCs w:val="24"/>
          <w:lang w:val="en-US"/>
        </w:rPr>
        <w:t>the</w:t>
      </w:r>
      <w:r w:rsidR="00EF2804" w:rsidRPr="00A37541">
        <w:rPr>
          <w:rFonts w:ascii="Times New Roman" w:hAnsi="Times New Roman" w:cs="Times New Roman"/>
          <w:sz w:val="24"/>
          <w:szCs w:val="24"/>
          <w:lang w:val="en-US"/>
        </w:rPr>
        <w:t xml:space="preserve"> clinical level by</w:t>
      </w:r>
      <w:r w:rsidR="0097413D" w:rsidRPr="00A37541">
        <w:rPr>
          <w:rFonts w:ascii="Times New Roman" w:hAnsi="Times New Roman" w:cs="Times New Roman"/>
          <w:sz w:val="24"/>
          <w:szCs w:val="24"/>
          <w:lang w:val="en-US"/>
        </w:rPr>
        <w:t xml:space="preserve"> </w:t>
      </w:r>
      <w:r w:rsidR="00EF2804" w:rsidRPr="00A37541">
        <w:rPr>
          <w:rFonts w:ascii="Times New Roman" w:hAnsi="Times New Roman" w:cs="Times New Roman"/>
          <w:sz w:val="24"/>
          <w:szCs w:val="24"/>
          <w:lang w:val="en-US"/>
        </w:rPr>
        <w:t>the abilit</w:t>
      </w:r>
      <w:r w:rsidR="00E83557" w:rsidRPr="00A37541">
        <w:rPr>
          <w:rFonts w:ascii="Times New Roman" w:hAnsi="Times New Roman" w:cs="Times New Roman"/>
          <w:sz w:val="24"/>
          <w:szCs w:val="24"/>
          <w:lang w:val="en-US"/>
        </w:rPr>
        <w:t xml:space="preserve">y </w:t>
      </w:r>
      <w:r w:rsidR="00EF2804" w:rsidRPr="00A37541">
        <w:rPr>
          <w:rFonts w:ascii="Times New Roman" w:hAnsi="Times New Roman" w:cs="Times New Roman"/>
          <w:sz w:val="24"/>
          <w:szCs w:val="24"/>
          <w:lang w:val="en-US"/>
        </w:rPr>
        <w:t>to evoke recent events (i.e., family events, pro</w:t>
      </w:r>
      <w:r w:rsidR="00E10E71" w:rsidRPr="00A37541">
        <w:rPr>
          <w:rFonts w:ascii="Times New Roman" w:hAnsi="Times New Roman" w:cs="Times New Roman"/>
          <w:sz w:val="24"/>
          <w:szCs w:val="24"/>
          <w:lang w:val="en-US"/>
        </w:rPr>
        <w:t xml:space="preserve">grams of the last days, walks…), </w:t>
      </w:r>
      <w:r w:rsidR="00EF2804" w:rsidRPr="00A37541">
        <w:rPr>
          <w:rFonts w:ascii="Times New Roman" w:hAnsi="Times New Roman" w:cs="Times New Roman"/>
          <w:sz w:val="24"/>
          <w:szCs w:val="24"/>
          <w:lang w:val="en-US"/>
        </w:rPr>
        <w:t>to recall recent exams and the date and context of the previous medical consultation</w:t>
      </w:r>
      <w:r w:rsidR="0097413D" w:rsidRPr="00A37541">
        <w:rPr>
          <w:rFonts w:ascii="Times New Roman" w:hAnsi="Times New Roman" w:cs="Times New Roman"/>
          <w:sz w:val="24"/>
          <w:szCs w:val="24"/>
          <w:lang w:val="en-US"/>
        </w:rPr>
        <w:t xml:space="preserve">. Speech was still fluent, without any phonological or syntactic errors. All the patients with SD underwent a comprehensive neuropsychological battery, in addition to </w:t>
      </w:r>
      <w:r w:rsidR="009A4297" w:rsidRPr="00A37541">
        <w:rPr>
          <w:rFonts w:ascii="Times New Roman" w:hAnsi="Times New Roman" w:cs="Times New Roman"/>
          <w:sz w:val="24"/>
          <w:szCs w:val="24"/>
          <w:lang w:val="en-US"/>
        </w:rPr>
        <w:t>the word-to-picture matching task</w:t>
      </w:r>
      <w:r w:rsidR="00A7644E" w:rsidRPr="00A37541">
        <w:rPr>
          <w:rFonts w:ascii="Times New Roman" w:hAnsi="Times New Roman" w:cs="Times New Roman"/>
          <w:sz w:val="24"/>
          <w:szCs w:val="24"/>
          <w:lang w:val="en-US"/>
        </w:rPr>
        <w:t xml:space="preserve"> </w:t>
      </w:r>
      <w:r w:rsidR="009A4297" w:rsidRPr="00A37541">
        <w:rPr>
          <w:rFonts w:ascii="Times New Roman" w:hAnsi="Times New Roman" w:cs="Times New Roman"/>
          <w:sz w:val="24"/>
          <w:szCs w:val="24"/>
          <w:lang w:val="en-US"/>
        </w:rPr>
        <w:t>with an eye-tracking paradigm</w:t>
      </w:r>
      <w:r w:rsidR="0097413D" w:rsidRPr="00A37541">
        <w:rPr>
          <w:rFonts w:ascii="Times New Roman" w:hAnsi="Times New Roman" w:cs="Times New Roman"/>
          <w:sz w:val="24"/>
          <w:szCs w:val="24"/>
          <w:lang w:val="en-US"/>
        </w:rPr>
        <w:t xml:space="preserve">. This battery consisted of assessments of their general cognitive functioning (Raven's </w:t>
      </w:r>
      <w:proofErr w:type="spellStart"/>
      <w:r w:rsidR="0097413D" w:rsidRPr="00A37541">
        <w:rPr>
          <w:rFonts w:ascii="Times New Roman" w:hAnsi="Times New Roman" w:cs="Times New Roman"/>
          <w:sz w:val="24"/>
          <w:szCs w:val="24"/>
          <w:lang w:val="en-US"/>
        </w:rPr>
        <w:t>Coloured</w:t>
      </w:r>
      <w:proofErr w:type="spellEnd"/>
      <w:r w:rsidR="0097413D" w:rsidRPr="00A37541">
        <w:rPr>
          <w:rFonts w:ascii="Times New Roman" w:hAnsi="Times New Roman" w:cs="Times New Roman"/>
          <w:sz w:val="24"/>
          <w:szCs w:val="24"/>
          <w:lang w:val="en-US"/>
        </w:rPr>
        <w:t xml:space="preserve"> Progressive Matrices; </w:t>
      </w:r>
      <w:r w:rsidR="00A42CBC" w:rsidRPr="00A37541">
        <w:rPr>
          <w:rFonts w:ascii="Times New Roman" w:hAnsi="Times New Roman" w:cs="Times New Roman"/>
          <w:sz w:val="24"/>
          <w:szCs w:val="24"/>
          <w:lang w:val="en-US"/>
        </w:rPr>
        <w:t>Raven, Raven, &amp; Court, 1998</w:t>
      </w:r>
      <w:r w:rsidR="0097413D" w:rsidRPr="00A37541">
        <w:rPr>
          <w:rFonts w:ascii="Times New Roman" w:hAnsi="Times New Roman" w:cs="Times New Roman"/>
          <w:sz w:val="24"/>
          <w:szCs w:val="24"/>
          <w:lang w:val="en-US"/>
        </w:rPr>
        <w:t xml:space="preserve">; Dementia Rating Scale, DRS; </w:t>
      </w:r>
      <w:proofErr w:type="spellStart"/>
      <w:r w:rsidR="0097413D" w:rsidRPr="00A37541">
        <w:rPr>
          <w:rFonts w:ascii="Times New Roman" w:hAnsi="Times New Roman" w:cs="Times New Roman"/>
          <w:sz w:val="24"/>
          <w:szCs w:val="24"/>
          <w:lang w:val="en-US"/>
        </w:rPr>
        <w:t>Mattis</w:t>
      </w:r>
      <w:proofErr w:type="spellEnd"/>
      <w:r w:rsidR="0097413D" w:rsidRPr="00A37541">
        <w:rPr>
          <w:rFonts w:ascii="Times New Roman" w:hAnsi="Times New Roman" w:cs="Times New Roman"/>
          <w:sz w:val="24"/>
          <w:szCs w:val="24"/>
          <w:lang w:val="en-US"/>
        </w:rPr>
        <w:t xml:space="preserve">, 1976; Mini Mental State </w:t>
      </w:r>
      <w:r w:rsidR="0097413D" w:rsidRPr="00A37541">
        <w:rPr>
          <w:rFonts w:ascii="Times New Roman" w:hAnsi="Times New Roman" w:cs="Times New Roman"/>
          <w:sz w:val="24"/>
          <w:szCs w:val="24"/>
          <w:lang w:val="en-US"/>
        </w:rPr>
        <w:lastRenderedPageBreak/>
        <w:t>Examination, MMSE;</w:t>
      </w:r>
      <w:r w:rsidR="003F3CAB" w:rsidRPr="00A37541">
        <w:rPr>
          <w:rFonts w:ascii="Times New Roman" w:hAnsi="Times New Roman" w:cs="Times New Roman"/>
          <w:sz w:val="24"/>
          <w:szCs w:val="24"/>
          <w:lang w:val="en-US"/>
        </w:rPr>
        <w:t xml:space="preserve"> </w:t>
      </w:r>
      <w:r w:rsidR="003F3CAB"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{"citationID":"2da2MICD","properties":{"formattedCitation":"(Folstein, Folstein, &amp; McHugh, 1975)","plainCitation":"(Folstein, Folstein, &amp; McHugh, 1975)","dontUpdate":true,"noteIndex":0},"citationItems":[{"id":110,"uris":["http://zotero.org/users/local/zpQSTIYy/items/UNWCZV33"],"uri":["http://zotero.org/users/local/zpQSTIYy/items/UNWCZV33"],"itemData":{"id":110,"type":"article-journal","title":"\"Mini-mental state\". A practical method for grading the cognitive state of patients for the clinician","container-title":"Journal of Psychiatric Research","page":"189-198","volume":"12","issue":"3","source":"PubMed","ISSN":"0022-3956","note":"PMID: 1202204","journalAbbreviation":"J Psychiatr Res","language":"eng","author":[{"family":"Folstein","given":"M. F."},{"family":"Folstein","given":"S. E."},{"family":"McHugh","given":"P. R."}],"issued":{"date-parts":[["1975",11]]}}}],"schema":"https://github.com/citation-style-language/schema/raw/master/csl-citation.json"} </w:instrText>
      </w:r>
      <w:r w:rsidR="003F3CAB" w:rsidRPr="00A37541">
        <w:rPr>
          <w:rFonts w:ascii="Times New Roman" w:hAnsi="Times New Roman" w:cs="Times New Roman"/>
          <w:sz w:val="24"/>
          <w:szCs w:val="24"/>
          <w:lang w:val="en-US"/>
        </w:rPr>
        <w:fldChar w:fldCharType="separate"/>
      </w:r>
      <w:r w:rsidR="003F3CAB" w:rsidRPr="00A37541">
        <w:rPr>
          <w:rFonts w:ascii="Times New Roman" w:hAnsi="Times New Roman" w:cs="Times New Roman"/>
          <w:sz w:val="24"/>
          <w:lang w:val="en-US"/>
        </w:rPr>
        <w:t>Folstein, Folstein, &amp; McHugh, 1975)</w:t>
      </w:r>
      <w:r w:rsidR="003F3CAB" w:rsidRPr="00A37541">
        <w:rPr>
          <w:rFonts w:ascii="Times New Roman" w:hAnsi="Times New Roman" w:cs="Times New Roman"/>
          <w:sz w:val="24"/>
          <w:szCs w:val="24"/>
          <w:lang w:val="en-US"/>
        </w:rPr>
        <w:fldChar w:fldCharType="end"/>
      </w:r>
      <w:r w:rsidR="00E45C31" w:rsidRPr="00A37541">
        <w:rPr>
          <w:rFonts w:ascii="Times New Roman" w:hAnsi="Times New Roman" w:cs="Times New Roman"/>
          <w:sz w:val="24"/>
          <w:szCs w:val="24"/>
          <w:lang w:val="en-US"/>
        </w:rPr>
        <w:t>,</w:t>
      </w:r>
      <w:r w:rsidR="0097413D" w:rsidRPr="00A37541">
        <w:rPr>
          <w:rFonts w:ascii="Times New Roman" w:hAnsi="Times New Roman" w:cs="Times New Roman"/>
          <w:sz w:val="24"/>
          <w:szCs w:val="24"/>
          <w:lang w:val="en-US"/>
        </w:rPr>
        <w:t xml:space="preserve"> nonverbal episodic memory (The Doors visual recognition task; </w:t>
      </w:r>
      <w:r w:rsidR="00876E3A" w:rsidRPr="00A37541">
        <w:rPr>
          <w:rStyle w:val="mixed-citation"/>
          <w:rFonts w:ascii="Times New Roman" w:hAnsi="Times New Roman" w:cs="Times New Roman"/>
          <w:sz w:val="24"/>
          <w:szCs w:val="24"/>
          <w:lang w:val="en-US"/>
        </w:rPr>
        <w:t>Baddeley, Emslie, &amp; Nimmo-Smith, 1994</w:t>
      </w:r>
      <w:r w:rsidR="0097413D" w:rsidRPr="00A37541">
        <w:rPr>
          <w:rFonts w:ascii="Times New Roman" w:hAnsi="Times New Roman" w:cs="Times New Roman"/>
          <w:sz w:val="24"/>
          <w:szCs w:val="24"/>
          <w:lang w:val="en-US"/>
        </w:rPr>
        <w:t>; Delayed recall condition of the Rey–</w:t>
      </w:r>
      <w:proofErr w:type="spellStart"/>
      <w:r w:rsidR="0097413D" w:rsidRPr="00A37541">
        <w:rPr>
          <w:rFonts w:ascii="Times New Roman" w:hAnsi="Times New Roman" w:cs="Times New Roman"/>
          <w:sz w:val="24"/>
          <w:szCs w:val="24"/>
          <w:lang w:val="en-US"/>
        </w:rPr>
        <w:t>Osterrieth</w:t>
      </w:r>
      <w:proofErr w:type="spellEnd"/>
      <w:r w:rsidR="0097413D" w:rsidRPr="00A37541">
        <w:rPr>
          <w:rFonts w:ascii="Times New Roman" w:hAnsi="Times New Roman" w:cs="Times New Roman"/>
          <w:sz w:val="24"/>
          <w:szCs w:val="24"/>
          <w:lang w:val="en-US"/>
        </w:rPr>
        <w:t xml:space="preserve"> Complex Figure Test–Form A; </w:t>
      </w:r>
      <w:proofErr w:type="spellStart"/>
      <w:r w:rsidR="0097413D" w:rsidRPr="00A37541">
        <w:rPr>
          <w:rFonts w:ascii="Times New Roman" w:hAnsi="Times New Roman" w:cs="Times New Roman"/>
          <w:sz w:val="24"/>
          <w:szCs w:val="24"/>
          <w:lang w:val="en-US"/>
        </w:rPr>
        <w:t>Osterrieth</w:t>
      </w:r>
      <w:proofErr w:type="spellEnd"/>
      <w:r w:rsidR="0097413D" w:rsidRPr="00A37541">
        <w:rPr>
          <w:rFonts w:ascii="Times New Roman" w:hAnsi="Times New Roman" w:cs="Times New Roman"/>
          <w:sz w:val="24"/>
          <w:szCs w:val="24"/>
          <w:lang w:val="en-US"/>
        </w:rPr>
        <w:t>, 1944), and working memory (Digit Span Forward and Backward, Wechsler Adult Intelligence Scale Revised, WAIS-R; Wechsler, 1981). Language skills and semantic knowledge were assessed by regular and irregular word reading, the single-word repetition subtest of the Boston Diagnostic Aphasia Examination (</w:t>
      </w:r>
      <w:proofErr w:type="spellStart"/>
      <w:r w:rsidR="0097413D" w:rsidRPr="00A37541">
        <w:rPr>
          <w:rFonts w:ascii="Times New Roman" w:hAnsi="Times New Roman" w:cs="Times New Roman"/>
          <w:sz w:val="24"/>
          <w:szCs w:val="24"/>
          <w:lang w:val="en-US"/>
        </w:rPr>
        <w:t>Goodglass</w:t>
      </w:r>
      <w:proofErr w:type="spellEnd"/>
      <w:r w:rsidR="0097413D" w:rsidRPr="00A37541">
        <w:rPr>
          <w:rFonts w:ascii="Times New Roman" w:hAnsi="Times New Roman" w:cs="Times New Roman"/>
          <w:sz w:val="24"/>
          <w:szCs w:val="24"/>
          <w:lang w:val="en-US"/>
        </w:rPr>
        <w:t xml:space="preserve"> &amp; Kaplan, 1972),</w:t>
      </w:r>
      <w:r w:rsidR="00991B8F" w:rsidRPr="00A37541">
        <w:rPr>
          <w:rFonts w:ascii="Times New Roman" w:hAnsi="Times New Roman" w:cs="Times New Roman"/>
          <w:sz w:val="24"/>
          <w:szCs w:val="24"/>
          <w:lang w:val="en-US"/>
        </w:rPr>
        <w:t xml:space="preserve"> the oral </w:t>
      </w:r>
      <w:r w:rsidR="00922BC9" w:rsidRPr="00A37541">
        <w:rPr>
          <w:rFonts w:ascii="Times New Roman" w:hAnsi="Times New Roman" w:cs="Times New Roman"/>
          <w:sz w:val="24"/>
          <w:szCs w:val="24"/>
          <w:lang w:val="en-US"/>
        </w:rPr>
        <w:t xml:space="preserve">syntactic </w:t>
      </w:r>
      <w:r w:rsidR="00991B8F" w:rsidRPr="00A37541">
        <w:rPr>
          <w:rFonts w:ascii="Times New Roman" w:hAnsi="Times New Roman" w:cs="Times New Roman"/>
          <w:sz w:val="24"/>
          <w:szCs w:val="24"/>
          <w:lang w:val="en-US"/>
        </w:rPr>
        <w:t>comprehension</w:t>
      </w:r>
      <w:r w:rsidR="0097413D" w:rsidRPr="00A37541">
        <w:rPr>
          <w:rFonts w:ascii="Times New Roman" w:hAnsi="Times New Roman" w:cs="Times New Roman"/>
          <w:sz w:val="24"/>
          <w:szCs w:val="24"/>
          <w:lang w:val="en-US"/>
        </w:rPr>
        <w:t xml:space="preserve"> </w:t>
      </w:r>
      <w:r w:rsidR="008D4575" w:rsidRPr="00A37541">
        <w:rPr>
          <w:rFonts w:ascii="Times New Roman" w:hAnsi="Times New Roman" w:cs="Times New Roman"/>
          <w:sz w:val="24"/>
          <w:szCs w:val="24"/>
          <w:lang w:val="en-US"/>
        </w:rPr>
        <w:t xml:space="preserve">subtest of the </w:t>
      </w:r>
      <w:r w:rsidR="00464595" w:rsidRPr="00A37541">
        <w:rPr>
          <w:rFonts w:ascii="Times New Roman" w:hAnsi="Times New Roman" w:cs="Times New Roman"/>
          <w:sz w:val="24"/>
          <w:szCs w:val="24"/>
          <w:lang w:val="en-US"/>
        </w:rPr>
        <w:t xml:space="preserve">Montreal-Toulouse protocol </w:t>
      </w:r>
      <w:r w:rsidR="00D77DD0" w:rsidRPr="00A37541">
        <w:rPr>
          <w:rFonts w:ascii="Times New Roman" w:hAnsi="Times New Roman" w:cs="Times New Roman"/>
          <w:sz w:val="24"/>
          <w:szCs w:val="24"/>
          <w:lang w:val="en-US"/>
        </w:rPr>
        <w:t>(</w:t>
      </w:r>
      <w:r w:rsidR="00464595" w:rsidRPr="00A37541">
        <w:rPr>
          <w:rFonts w:ascii="Times New Roman" w:hAnsi="Times New Roman" w:cs="Times New Roman"/>
          <w:sz w:val="24"/>
          <w:szCs w:val="24"/>
          <w:lang w:val="en-US"/>
        </w:rPr>
        <w:t>MT 86</w:t>
      </w:r>
      <w:r w:rsidR="00D77DD0" w:rsidRPr="00A37541">
        <w:rPr>
          <w:rFonts w:ascii="Times New Roman" w:hAnsi="Times New Roman" w:cs="Times New Roman"/>
          <w:sz w:val="24"/>
          <w:szCs w:val="24"/>
          <w:lang w:val="en-US"/>
        </w:rPr>
        <w:t>;</w:t>
      </w:r>
      <w:r w:rsidR="008D4575" w:rsidRPr="00A37541">
        <w:rPr>
          <w:rFonts w:ascii="Times New Roman" w:hAnsi="Times New Roman" w:cs="Times New Roman"/>
          <w:sz w:val="24"/>
          <w:szCs w:val="24"/>
          <w:lang w:val="en-US"/>
        </w:rPr>
        <w:t xml:space="preserve"> </w:t>
      </w:r>
      <w:proofErr w:type="spellStart"/>
      <w:r w:rsidR="00876E3A" w:rsidRPr="00A37541">
        <w:rPr>
          <w:rFonts w:ascii="Times New Roman" w:hAnsi="Times New Roman" w:cs="Times New Roman"/>
          <w:sz w:val="24"/>
          <w:szCs w:val="24"/>
          <w:lang w:val="en-US"/>
        </w:rPr>
        <w:t>Joanette</w:t>
      </w:r>
      <w:proofErr w:type="spellEnd"/>
      <w:r w:rsidR="00876E3A" w:rsidRPr="00A37541">
        <w:rPr>
          <w:rFonts w:ascii="Times New Roman" w:hAnsi="Times New Roman" w:cs="Times New Roman"/>
          <w:sz w:val="24"/>
          <w:szCs w:val="24"/>
          <w:lang w:val="en-US"/>
        </w:rPr>
        <w:t xml:space="preserve">, </w:t>
      </w:r>
      <w:proofErr w:type="spellStart"/>
      <w:r w:rsidR="00876E3A" w:rsidRPr="00A37541">
        <w:rPr>
          <w:rFonts w:ascii="Times New Roman" w:hAnsi="Times New Roman" w:cs="Times New Roman"/>
          <w:sz w:val="24"/>
          <w:szCs w:val="24"/>
          <w:lang w:val="en-US"/>
        </w:rPr>
        <w:t>Nespoulous</w:t>
      </w:r>
      <w:proofErr w:type="spellEnd"/>
      <w:r w:rsidR="00876E3A" w:rsidRPr="00A37541">
        <w:rPr>
          <w:rFonts w:ascii="Times New Roman" w:hAnsi="Times New Roman" w:cs="Times New Roman"/>
          <w:sz w:val="24"/>
          <w:szCs w:val="24"/>
          <w:lang w:val="en-US"/>
        </w:rPr>
        <w:t xml:space="preserve">, &amp; </w:t>
      </w:r>
      <w:proofErr w:type="spellStart"/>
      <w:r w:rsidR="00876E3A" w:rsidRPr="00A37541">
        <w:rPr>
          <w:rFonts w:ascii="Times New Roman" w:hAnsi="Times New Roman" w:cs="Times New Roman"/>
          <w:sz w:val="24"/>
          <w:szCs w:val="24"/>
          <w:lang w:val="en-US"/>
        </w:rPr>
        <w:t>Roch</w:t>
      </w:r>
      <w:proofErr w:type="spellEnd"/>
      <w:r w:rsidR="00876E3A" w:rsidRPr="00A37541">
        <w:rPr>
          <w:rFonts w:ascii="Times New Roman" w:hAnsi="Times New Roman" w:cs="Times New Roman"/>
          <w:sz w:val="24"/>
          <w:szCs w:val="24"/>
          <w:lang w:val="en-US"/>
        </w:rPr>
        <w:t xml:space="preserve"> </w:t>
      </w:r>
      <w:proofErr w:type="spellStart"/>
      <w:r w:rsidR="00876E3A" w:rsidRPr="00A37541">
        <w:rPr>
          <w:rFonts w:ascii="Times New Roman" w:hAnsi="Times New Roman" w:cs="Times New Roman"/>
          <w:sz w:val="24"/>
          <w:szCs w:val="24"/>
          <w:lang w:val="en-US"/>
        </w:rPr>
        <w:t>Lecours</w:t>
      </w:r>
      <w:proofErr w:type="spellEnd"/>
      <w:r w:rsidR="00876E3A" w:rsidRPr="00A37541">
        <w:rPr>
          <w:rFonts w:ascii="Times New Roman" w:hAnsi="Times New Roman" w:cs="Times New Roman"/>
          <w:sz w:val="24"/>
          <w:szCs w:val="24"/>
          <w:lang w:val="en-US"/>
        </w:rPr>
        <w:t>, 1998</w:t>
      </w:r>
      <w:r w:rsidR="00464595" w:rsidRPr="00A37541">
        <w:rPr>
          <w:rFonts w:ascii="Times New Roman" w:hAnsi="Times New Roman" w:cs="Times New Roman"/>
          <w:sz w:val="24"/>
          <w:szCs w:val="24"/>
          <w:lang w:val="en-US"/>
        </w:rPr>
        <w:t>)</w:t>
      </w:r>
      <w:r w:rsidR="00D77DD0" w:rsidRPr="00A37541">
        <w:rPr>
          <w:rFonts w:ascii="Times New Roman" w:hAnsi="Times New Roman" w:cs="Times New Roman"/>
          <w:sz w:val="24"/>
          <w:szCs w:val="24"/>
          <w:lang w:val="en-US"/>
        </w:rPr>
        <w:t>,</w:t>
      </w:r>
      <w:r w:rsidR="00991B8F" w:rsidRPr="00A37541">
        <w:rPr>
          <w:rFonts w:ascii="Times New Roman" w:hAnsi="Times New Roman" w:cs="Times New Roman"/>
          <w:sz w:val="24"/>
          <w:szCs w:val="24"/>
          <w:lang w:val="en-US"/>
        </w:rPr>
        <w:t xml:space="preserve"> </w:t>
      </w:r>
      <w:r w:rsidR="0097413D" w:rsidRPr="00A37541">
        <w:rPr>
          <w:rFonts w:ascii="Times New Roman" w:hAnsi="Times New Roman" w:cs="Times New Roman"/>
          <w:sz w:val="24"/>
          <w:szCs w:val="24"/>
          <w:lang w:val="en-US"/>
        </w:rPr>
        <w:t xml:space="preserve">and the GRECO neuropsychological semantic battery (BECS-GRECO; Merck et al., 2011), which assesses the integrity of the same 40 items (20 biological entities and 20 manufactured entities) </w:t>
      </w:r>
      <w:r w:rsidR="00986DC6" w:rsidRPr="00A37541">
        <w:rPr>
          <w:rFonts w:ascii="Times New Roman" w:hAnsi="Times New Roman" w:cs="Times New Roman"/>
          <w:sz w:val="24"/>
          <w:szCs w:val="24"/>
          <w:lang w:val="en-US"/>
        </w:rPr>
        <w:t xml:space="preserve">in </w:t>
      </w:r>
      <w:r w:rsidR="0097413D" w:rsidRPr="00A37541">
        <w:rPr>
          <w:rFonts w:ascii="Times New Roman" w:hAnsi="Times New Roman" w:cs="Times New Roman"/>
          <w:sz w:val="24"/>
          <w:szCs w:val="24"/>
          <w:lang w:val="en-US"/>
        </w:rPr>
        <w:t>a picture-naming task and verbal and visual semantic matching tasks. Finally, visuoperceptual performance was also measured (copy condition of the Rey–</w:t>
      </w:r>
      <w:proofErr w:type="spellStart"/>
      <w:r w:rsidR="0097413D" w:rsidRPr="00A37541">
        <w:rPr>
          <w:rFonts w:ascii="Times New Roman" w:hAnsi="Times New Roman" w:cs="Times New Roman"/>
          <w:sz w:val="24"/>
          <w:szCs w:val="24"/>
          <w:lang w:val="en-US"/>
        </w:rPr>
        <w:t>Osterrieth</w:t>
      </w:r>
      <w:proofErr w:type="spellEnd"/>
      <w:r w:rsidR="0097413D" w:rsidRPr="00A37541">
        <w:rPr>
          <w:rFonts w:ascii="Times New Roman" w:hAnsi="Times New Roman" w:cs="Times New Roman"/>
          <w:sz w:val="24"/>
          <w:szCs w:val="24"/>
          <w:lang w:val="en-US"/>
        </w:rPr>
        <w:t xml:space="preserve"> Complex Figure Test–Form A; Embedded Figures subtest of the </w:t>
      </w:r>
      <w:proofErr w:type="spellStart"/>
      <w:r w:rsidR="0097413D" w:rsidRPr="00A37541">
        <w:rPr>
          <w:rFonts w:ascii="Times New Roman" w:hAnsi="Times New Roman" w:cs="Times New Roman"/>
          <w:sz w:val="24"/>
          <w:szCs w:val="24"/>
          <w:lang w:val="en-US"/>
        </w:rPr>
        <w:t>Protocole</w:t>
      </w:r>
      <w:proofErr w:type="spellEnd"/>
      <w:r w:rsidR="0097413D" w:rsidRPr="00A37541">
        <w:rPr>
          <w:rFonts w:ascii="Times New Roman" w:hAnsi="Times New Roman" w:cs="Times New Roman"/>
          <w:sz w:val="24"/>
          <w:szCs w:val="24"/>
          <w:lang w:val="en-US"/>
        </w:rPr>
        <w:t xml:space="preserve"> </w:t>
      </w:r>
      <w:proofErr w:type="spellStart"/>
      <w:r w:rsidR="0097413D" w:rsidRPr="00A37541">
        <w:rPr>
          <w:rFonts w:ascii="Times New Roman" w:hAnsi="Times New Roman" w:cs="Times New Roman"/>
          <w:sz w:val="24"/>
          <w:szCs w:val="24"/>
          <w:lang w:val="en-US"/>
        </w:rPr>
        <w:t>d'Evaluation</w:t>
      </w:r>
      <w:proofErr w:type="spellEnd"/>
      <w:r w:rsidR="0097413D" w:rsidRPr="00A37541">
        <w:rPr>
          <w:rFonts w:ascii="Times New Roman" w:hAnsi="Times New Roman" w:cs="Times New Roman"/>
          <w:sz w:val="24"/>
          <w:szCs w:val="24"/>
          <w:lang w:val="en-US"/>
        </w:rPr>
        <w:t xml:space="preserve"> des </w:t>
      </w:r>
      <w:proofErr w:type="spellStart"/>
      <w:r w:rsidR="0097413D" w:rsidRPr="00A37541">
        <w:rPr>
          <w:rFonts w:ascii="Times New Roman" w:hAnsi="Times New Roman" w:cs="Times New Roman"/>
          <w:sz w:val="24"/>
          <w:szCs w:val="24"/>
          <w:lang w:val="en-US"/>
        </w:rPr>
        <w:t>Gnosies</w:t>
      </w:r>
      <w:proofErr w:type="spellEnd"/>
      <w:r w:rsidR="0097413D" w:rsidRPr="00A37541">
        <w:rPr>
          <w:rFonts w:ascii="Times New Roman" w:hAnsi="Times New Roman" w:cs="Times New Roman"/>
          <w:sz w:val="24"/>
          <w:szCs w:val="24"/>
          <w:lang w:val="en-US"/>
        </w:rPr>
        <w:t xml:space="preserve"> </w:t>
      </w:r>
      <w:proofErr w:type="spellStart"/>
      <w:r w:rsidR="0097413D" w:rsidRPr="00A37541">
        <w:rPr>
          <w:rFonts w:ascii="Times New Roman" w:hAnsi="Times New Roman" w:cs="Times New Roman"/>
          <w:sz w:val="24"/>
          <w:szCs w:val="24"/>
          <w:lang w:val="en-US"/>
        </w:rPr>
        <w:t>Visuelles</w:t>
      </w:r>
      <w:proofErr w:type="spellEnd"/>
      <w:r w:rsidR="0097413D" w:rsidRPr="00A37541">
        <w:rPr>
          <w:rFonts w:ascii="Times New Roman" w:hAnsi="Times New Roman" w:cs="Times New Roman"/>
          <w:sz w:val="24"/>
          <w:szCs w:val="24"/>
          <w:lang w:val="en-US"/>
        </w:rPr>
        <w:t xml:space="preserve">, PEGV; </w:t>
      </w:r>
      <w:proofErr w:type="spellStart"/>
      <w:r w:rsidR="00876E3A" w:rsidRPr="00A37541">
        <w:rPr>
          <w:rFonts w:ascii="Times New Roman" w:hAnsi="Times New Roman" w:cs="Times New Roman"/>
          <w:sz w:val="24"/>
          <w:szCs w:val="24"/>
          <w:lang w:val="en-US"/>
        </w:rPr>
        <w:t>Agniel</w:t>
      </w:r>
      <w:proofErr w:type="spellEnd"/>
      <w:r w:rsidR="00876E3A" w:rsidRPr="00A37541">
        <w:rPr>
          <w:rFonts w:ascii="Times New Roman" w:hAnsi="Times New Roman" w:cs="Times New Roman"/>
          <w:sz w:val="24"/>
          <w:szCs w:val="24"/>
          <w:lang w:val="en-US"/>
        </w:rPr>
        <w:t xml:space="preserve">, </w:t>
      </w:r>
      <w:proofErr w:type="spellStart"/>
      <w:r w:rsidR="00876E3A" w:rsidRPr="00A37541">
        <w:rPr>
          <w:rFonts w:ascii="Times New Roman" w:hAnsi="Times New Roman" w:cs="Times New Roman"/>
          <w:sz w:val="24"/>
          <w:szCs w:val="24"/>
          <w:lang w:val="en-US"/>
        </w:rPr>
        <w:t>Joanette</w:t>
      </w:r>
      <w:proofErr w:type="spellEnd"/>
      <w:r w:rsidR="00876E3A" w:rsidRPr="00A37541">
        <w:rPr>
          <w:rFonts w:ascii="Times New Roman" w:hAnsi="Times New Roman" w:cs="Times New Roman"/>
          <w:sz w:val="24"/>
          <w:szCs w:val="24"/>
          <w:lang w:val="en-US"/>
        </w:rPr>
        <w:t xml:space="preserve">, Doyon, &amp; </w:t>
      </w:r>
      <w:proofErr w:type="spellStart"/>
      <w:r w:rsidR="00876E3A" w:rsidRPr="00A37541">
        <w:rPr>
          <w:rFonts w:ascii="Times New Roman" w:hAnsi="Times New Roman" w:cs="Times New Roman"/>
          <w:sz w:val="24"/>
          <w:szCs w:val="24"/>
          <w:lang w:val="en-US"/>
        </w:rPr>
        <w:t>Duchein</w:t>
      </w:r>
      <w:proofErr w:type="spellEnd"/>
      <w:r w:rsidR="00876E3A" w:rsidRPr="00A37541">
        <w:rPr>
          <w:rFonts w:ascii="Times New Roman" w:hAnsi="Times New Roman" w:cs="Times New Roman"/>
          <w:sz w:val="24"/>
          <w:szCs w:val="24"/>
          <w:lang w:val="en-US"/>
        </w:rPr>
        <w:t>, 1992</w:t>
      </w:r>
      <w:r w:rsidR="0097413D" w:rsidRPr="00A37541">
        <w:rPr>
          <w:rFonts w:ascii="Times New Roman" w:hAnsi="Times New Roman" w:cs="Times New Roman"/>
          <w:sz w:val="24"/>
          <w:szCs w:val="24"/>
          <w:lang w:val="en-US"/>
        </w:rPr>
        <w:t xml:space="preserve">; Benton Facial Recognition Test; Benton et al., 1994). </w:t>
      </w:r>
    </w:p>
    <w:p w14:paraId="4687B436" w14:textId="0D31ACB3" w:rsidR="0097413D" w:rsidRPr="00A37541" w:rsidRDefault="0097413D" w:rsidP="008F69A3">
      <w:pPr>
        <w:pStyle w:val="Paragraphedeliste"/>
        <w:widowControl w:val="0"/>
        <w:spacing w:after="0" w:line="480" w:lineRule="auto"/>
        <w:ind w:left="0" w:firstLine="567"/>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Al</w:t>
      </w:r>
      <w:r w:rsidR="001C53C1" w:rsidRPr="00A37541">
        <w:rPr>
          <w:rFonts w:ascii="Times New Roman" w:hAnsi="Times New Roman" w:cs="Times New Roman"/>
          <w:sz w:val="24"/>
          <w:szCs w:val="24"/>
          <w:lang w:val="en-US"/>
        </w:rPr>
        <w:t>most</w:t>
      </w:r>
      <w:r w:rsidRPr="00A37541">
        <w:rPr>
          <w:rFonts w:ascii="Times New Roman" w:hAnsi="Times New Roman" w:cs="Times New Roman"/>
          <w:sz w:val="24"/>
          <w:szCs w:val="24"/>
          <w:lang w:val="en-US"/>
        </w:rPr>
        <w:t xml:space="preserve"> </w:t>
      </w:r>
      <w:r w:rsidR="00D77DD0" w:rsidRPr="00A37541">
        <w:rPr>
          <w:rFonts w:ascii="Times New Roman" w:hAnsi="Times New Roman" w:cs="Times New Roman"/>
          <w:sz w:val="24"/>
          <w:szCs w:val="24"/>
          <w:lang w:val="en-US"/>
        </w:rPr>
        <w:t xml:space="preserve">all </w:t>
      </w:r>
      <w:r w:rsidR="00A65BDB" w:rsidRPr="00A37541">
        <w:rPr>
          <w:rFonts w:ascii="Times New Roman" w:hAnsi="Times New Roman" w:cs="Times New Roman"/>
          <w:sz w:val="24"/>
          <w:szCs w:val="24"/>
          <w:lang w:val="en-US"/>
        </w:rPr>
        <w:t xml:space="preserve">the </w:t>
      </w:r>
      <w:r w:rsidRPr="00A37541">
        <w:rPr>
          <w:rFonts w:ascii="Times New Roman" w:hAnsi="Times New Roman" w:cs="Times New Roman"/>
          <w:sz w:val="24"/>
          <w:szCs w:val="24"/>
          <w:lang w:val="en-US"/>
        </w:rPr>
        <w:t xml:space="preserve">patients </w:t>
      </w:r>
      <w:r w:rsidR="001C53C1" w:rsidRPr="00A37541">
        <w:rPr>
          <w:rFonts w:ascii="Times New Roman" w:hAnsi="Times New Roman" w:cs="Times New Roman"/>
          <w:sz w:val="24"/>
          <w:szCs w:val="24"/>
          <w:lang w:val="en-US"/>
        </w:rPr>
        <w:t xml:space="preserve">(8/9) </w:t>
      </w:r>
      <w:r w:rsidRPr="00A37541">
        <w:rPr>
          <w:rFonts w:ascii="Times New Roman" w:hAnsi="Times New Roman" w:cs="Times New Roman"/>
          <w:sz w:val="24"/>
          <w:szCs w:val="24"/>
          <w:lang w:val="en-US"/>
        </w:rPr>
        <w:t xml:space="preserve">performed normally on Raven's </w:t>
      </w:r>
      <w:proofErr w:type="spellStart"/>
      <w:r w:rsidRPr="00A37541">
        <w:rPr>
          <w:rFonts w:ascii="Times New Roman" w:hAnsi="Times New Roman" w:cs="Times New Roman"/>
          <w:sz w:val="24"/>
          <w:szCs w:val="24"/>
          <w:lang w:val="en-US"/>
        </w:rPr>
        <w:t>Coloured</w:t>
      </w:r>
      <w:proofErr w:type="spellEnd"/>
      <w:r w:rsidRPr="00A37541">
        <w:rPr>
          <w:rFonts w:ascii="Times New Roman" w:hAnsi="Times New Roman" w:cs="Times New Roman"/>
          <w:sz w:val="24"/>
          <w:szCs w:val="24"/>
          <w:lang w:val="en-US"/>
        </w:rPr>
        <w:t xml:space="preserve"> Progressive Matrices, </w:t>
      </w:r>
      <w:r w:rsidR="00A65BDB" w:rsidRPr="00A37541">
        <w:rPr>
          <w:rFonts w:ascii="Times New Roman" w:hAnsi="Times New Roman" w:cs="Times New Roman"/>
          <w:sz w:val="24"/>
          <w:szCs w:val="24"/>
          <w:lang w:val="en-US"/>
        </w:rPr>
        <w:t xml:space="preserve">but </w:t>
      </w:r>
      <w:r w:rsidRPr="00A37541">
        <w:rPr>
          <w:rFonts w:ascii="Times New Roman" w:hAnsi="Times New Roman" w:cs="Times New Roman"/>
          <w:sz w:val="24"/>
          <w:szCs w:val="24"/>
          <w:lang w:val="en-US"/>
        </w:rPr>
        <w:t>the majority was impaired on the DRS (</w:t>
      </w:r>
      <w:r w:rsidR="001C53C1" w:rsidRPr="00A37541">
        <w:rPr>
          <w:rFonts w:ascii="Times New Roman" w:hAnsi="Times New Roman" w:cs="Times New Roman"/>
          <w:sz w:val="24"/>
          <w:szCs w:val="24"/>
          <w:lang w:val="en-US"/>
        </w:rPr>
        <w:t>8/8</w:t>
      </w:r>
      <w:r w:rsidRPr="00A37541">
        <w:rPr>
          <w:rFonts w:ascii="Times New Roman" w:hAnsi="Times New Roman" w:cs="Times New Roman"/>
          <w:sz w:val="24"/>
          <w:szCs w:val="24"/>
          <w:lang w:val="en-US"/>
        </w:rPr>
        <w:t>) and MMSE (7/</w:t>
      </w:r>
      <w:r w:rsidR="001C53C1" w:rsidRPr="00A37541">
        <w:rPr>
          <w:rFonts w:ascii="Times New Roman" w:hAnsi="Times New Roman" w:cs="Times New Roman"/>
          <w:sz w:val="24"/>
          <w:szCs w:val="24"/>
          <w:lang w:val="en-US"/>
        </w:rPr>
        <w:t>9</w:t>
      </w:r>
      <w:r w:rsidRPr="00A37541">
        <w:rPr>
          <w:rFonts w:ascii="Times New Roman" w:hAnsi="Times New Roman" w:cs="Times New Roman"/>
          <w:sz w:val="24"/>
          <w:szCs w:val="24"/>
          <w:lang w:val="en-US"/>
        </w:rPr>
        <w:t>)</w:t>
      </w:r>
      <w:r w:rsidR="00853FFC" w:rsidRPr="00A37541">
        <w:rPr>
          <w:rFonts w:ascii="Times New Roman" w:hAnsi="Times New Roman" w:cs="Times New Roman"/>
          <w:sz w:val="24"/>
          <w:szCs w:val="24"/>
          <w:lang w:val="en-US"/>
        </w:rPr>
        <w:t xml:space="preserve">. </w:t>
      </w:r>
      <w:r w:rsidR="00A65BDB" w:rsidRPr="00A37541">
        <w:rPr>
          <w:rFonts w:ascii="Times New Roman" w:hAnsi="Times New Roman" w:cs="Times New Roman"/>
          <w:sz w:val="24"/>
          <w:szCs w:val="24"/>
          <w:lang w:val="en-US"/>
        </w:rPr>
        <w:t xml:space="preserve">These </w:t>
      </w:r>
      <w:r w:rsidR="00853FFC" w:rsidRPr="00A37541">
        <w:rPr>
          <w:rFonts w:ascii="Times New Roman" w:hAnsi="Times New Roman" w:cs="Times New Roman"/>
          <w:sz w:val="24"/>
          <w:szCs w:val="24"/>
          <w:lang w:val="en-US"/>
        </w:rPr>
        <w:t xml:space="preserve">results </w:t>
      </w:r>
      <w:r w:rsidR="00773162" w:rsidRPr="00A37541">
        <w:rPr>
          <w:rFonts w:ascii="Times New Roman" w:hAnsi="Times New Roman" w:cs="Times New Roman"/>
          <w:sz w:val="24"/>
          <w:szCs w:val="24"/>
          <w:lang w:val="en-US"/>
        </w:rPr>
        <w:t xml:space="preserve">were </w:t>
      </w:r>
      <w:r w:rsidR="00A65BDB" w:rsidRPr="00A37541">
        <w:rPr>
          <w:rFonts w:ascii="Times New Roman" w:hAnsi="Times New Roman" w:cs="Times New Roman"/>
          <w:sz w:val="24"/>
          <w:szCs w:val="24"/>
          <w:lang w:val="en-US"/>
        </w:rPr>
        <w:t xml:space="preserve">to be </w:t>
      </w:r>
      <w:r w:rsidR="00773162" w:rsidRPr="00A37541">
        <w:rPr>
          <w:rFonts w:ascii="Times New Roman" w:hAnsi="Times New Roman" w:cs="Times New Roman"/>
          <w:sz w:val="24"/>
          <w:szCs w:val="24"/>
          <w:lang w:val="en-US"/>
        </w:rPr>
        <w:t>expected</w:t>
      </w:r>
      <w:r w:rsidR="00D77DD0" w:rsidRPr="00A37541">
        <w:rPr>
          <w:rFonts w:ascii="Times New Roman" w:hAnsi="Times New Roman" w:cs="Times New Roman"/>
          <w:sz w:val="24"/>
          <w:szCs w:val="24"/>
          <w:lang w:val="en-US"/>
        </w:rPr>
        <w:t>,</w:t>
      </w:r>
      <w:r w:rsidRPr="00A37541">
        <w:rPr>
          <w:rFonts w:ascii="Times New Roman" w:hAnsi="Times New Roman" w:cs="Times New Roman"/>
          <w:sz w:val="24"/>
          <w:szCs w:val="24"/>
          <w:lang w:val="en-US"/>
        </w:rPr>
        <w:t xml:space="preserve"> </w:t>
      </w:r>
      <w:r w:rsidR="00A00A47" w:rsidRPr="00A37541">
        <w:rPr>
          <w:rFonts w:ascii="Times New Roman" w:hAnsi="Times New Roman" w:cs="Times New Roman"/>
          <w:sz w:val="24"/>
          <w:szCs w:val="24"/>
          <w:lang w:val="en-US"/>
        </w:rPr>
        <w:t>given</w:t>
      </w:r>
      <w:r w:rsidRPr="00A37541">
        <w:rPr>
          <w:rFonts w:ascii="Times New Roman" w:hAnsi="Times New Roman" w:cs="Times New Roman"/>
          <w:sz w:val="24"/>
          <w:szCs w:val="24"/>
          <w:lang w:val="en-US"/>
        </w:rPr>
        <w:t xml:space="preserve"> the </w:t>
      </w:r>
      <w:r w:rsidR="00A00A47" w:rsidRPr="00A37541">
        <w:rPr>
          <w:rFonts w:ascii="Times New Roman" w:hAnsi="Times New Roman" w:cs="Times New Roman"/>
          <w:sz w:val="24"/>
          <w:szCs w:val="24"/>
          <w:lang w:val="en-US"/>
        </w:rPr>
        <w:t xml:space="preserve">large </w:t>
      </w:r>
      <w:r w:rsidRPr="00A37541">
        <w:rPr>
          <w:rFonts w:ascii="Times New Roman" w:hAnsi="Times New Roman" w:cs="Times New Roman"/>
          <w:sz w:val="24"/>
          <w:szCs w:val="24"/>
          <w:lang w:val="en-US"/>
        </w:rPr>
        <w:t xml:space="preserve">number of items </w:t>
      </w:r>
      <w:r w:rsidR="00853FFC" w:rsidRPr="00A37541">
        <w:rPr>
          <w:rFonts w:ascii="Times New Roman" w:hAnsi="Times New Roman" w:cs="Times New Roman"/>
          <w:sz w:val="24"/>
          <w:szCs w:val="24"/>
          <w:lang w:val="en-US"/>
        </w:rPr>
        <w:t>involving</w:t>
      </w:r>
      <w:r w:rsidRPr="00A37541">
        <w:rPr>
          <w:rFonts w:ascii="Times New Roman" w:hAnsi="Times New Roman" w:cs="Times New Roman"/>
          <w:sz w:val="24"/>
          <w:szCs w:val="24"/>
          <w:lang w:val="en-US"/>
        </w:rPr>
        <w:t xml:space="preserve"> vocabulary and comprehension in these two general cognitive functioning scales</w:t>
      </w:r>
      <w:r w:rsidR="006C0C20" w:rsidRPr="00A37541">
        <w:rPr>
          <w:rFonts w:ascii="Times New Roman" w:hAnsi="Times New Roman" w:cs="Times New Roman"/>
          <w:sz w:val="24"/>
          <w:szCs w:val="24"/>
          <w:lang w:val="en-US"/>
        </w:rPr>
        <w:t>, making the</w:t>
      </w:r>
      <w:r w:rsidR="00D77DD0" w:rsidRPr="00A37541">
        <w:rPr>
          <w:rFonts w:ascii="Times New Roman" w:hAnsi="Times New Roman" w:cs="Times New Roman"/>
          <w:sz w:val="24"/>
          <w:szCs w:val="24"/>
          <w:lang w:val="en-US"/>
        </w:rPr>
        <w:t>m</w:t>
      </w:r>
      <w:r w:rsidR="006C0C20" w:rsidRPr="00A37541">
        <w:rPr>
          <w:rFonts w:ascii="Times New Roman" w:hAnsi="Times New Roman" w:cs="Times New Roman"/>
          <w:sz w:val="24"/>
          <w:szCs w:val="24"/>
          <w:lang w:val="en-US"/>
        </w:rPr>
        <w:t xml:space="preserve"> not entirely reliable in assessing overall cognitive functioning in SD</w:t>
      </w:r>
      <w:r w:rsidR="003610C0" w:rsidRPr="00A37541">
        <w:rPr>
          <w:rFonts w:ascii="Times New Roman" w:hAnsi="Times New Roman" w:cs="Times New Roman"/>
          <w:sz w:val="24"/>
          <w:szCs w:val="24"/>
          <w:lang w:val="en-US"/>
        </w:rPr>
        <w:t xml:space="preserve"> </w:t>
      </w:r>
      <w:r w:rsidR="003610C0" w:rsidRPr="00A37541">
        <w:rPr>
          <w:rFonts w:ascii="Times New Roman" w:hAnsi="Times New Roman" w:cs="Times New Roman"/>
          <w:sz w:val="24"/>
          <w:szCs w:val="24"/>
          <w:lang w:val="en-US"/>
        </w:rPr>
        <w:fldChar w:fldCharType="begin"/>
      </w:r>
      <w:r w:rsidR="003610C0" w:rsidRPr="00A37541">
        <w:rPr>
          <w:rFonts w:ascii="Times New Roman" w:hAnsi="Times New Roman" w:cs="Times New Roman"/>
          <w:sz w:val="24"/>
          <w:szCs w:val="24"/>
          <w:lang w:val="en-US"/>
        </w:rPr>
        <w:instrText xml:space="preserve"> ADDIN ZOTERO_ITEM CSL_CITATION {"citationID":"zOqKYx80","properties":{"formattedCitation":"(Merck et al., 2017)","plainCitation":"(Merck et al., 2017)","noteIndex":0},"citationItems":[{"id":175,"uris":["http://zotero.org/users/local/zpQSTIYy/items/MPW6F9G4"],"uri":["http://zotero.org/users/local/zpQSTIYy/items/MPW6F9G4"],"itemData":{"id":175,"type":"article-journal","title":"What semantic dementia teaches us about the functional organization of the left posterior fusiform gyrus","container-title":"Neuropsychologia","page":"159-168","volume":"106","source":"PubMed","abstract":"After demonstrating the relative preservation of fruit and vegetable knowledge in patients with semantic dementia (SD), we sought to identify the neural substrate of this unusual category effect. Nineteen patients with SD performed a semantic sorting task and underwent a morphometric 3T MRI scan. The grey-matter volumes of five regions within the temporal lobe were bilaterally computed, as well as those of two recently described areas (FG1 and FG2) within the posterior fusiform gyrus. In contrast to the other semantic categories we tested, fruit and vegetable scores were only predicted by left FG1 volume. We therefore found a specific relationship between the volume of a subregion within the left posterior fusiform gyrus and performance on fruits and vegetables in SD. We argue that the left FG1 is a convergence zone for the features that might be critical to successfully sort fruits and vegetables. We also discuss evidence for a functional specialization of the fusiform gyrus along two axes (lateral medial and longitudinal), depending on the nature of the concepts and on the level of processing complexity required by the ongoing task.","DOI":"10.1016/j.neuropsychologia.2017.09.023","ISSN":"1873-3514","note":"PMID: 28951166","journalAbbreviation":"Neuropsychologia","language":"eng","author":[{"family":"Merck","given":"Catherine"},{"family":"Corouge","given":"Isabelle"},{"family":"Jonin","given":"Pierre-Yves"},{"family":"Desgranges","given":"Béatrice"},{"family":"Gauvrit","given":"Jean-Yves"},{"family":"Belliard","given":"Serge"}],"issued":{"date-parts":[["2017",11]]}}}],"schema":"https://github.com/citation-style-language/schema/raw/master/csl-citation.json"} </w:instrText>
      </w:r>
      <w:r w:rsidR="003610C0" w:rsidRPr="00A37541">
        <w:rPr>
          <w:rFonts w:ascii="Times New Roman" w:hAnsi="Times New Roman" w:cs="Times New Roman"/>
          <w:sz w:val="24"/>
          <w:szCs w:val="24"/>
          <w:lang w:val="en-US"/>
        </w:rPr>
        <w:fldChar w:fldCharType="separate"/>
      </w:r>
      <w:r w:rsidR="003610C0" w:rsidRPr="00A37541">
        <w:rPr>
          <w:rFonts w:ascii="Times New Roman" w:hAnsi="Times New Roman" w:cs="Times New Roman"/>
          <w:sz w:val="24"/>
          <w:lang w:val="en-US"/>
        </w:rPr>
        <w:t>(Merck et al., 2017)</w:t>
      </w:r>
      <w:r w:rsidR="003610C0" w:rsidRPr="00A37541">
        <w:rPr>
          <w:rFonts w:ascii="Times New Roman" w:hAnsi="Times New Roman" w:cs="Times New Roman"/>
          <w:sz w:val="24"/>
          <w:szCs w:val="24"/>
          <w:lang w:val="en-US"/>
        </w:rPr>
        <w:fldChar w:fldCharType="end"/>
      </w:r>
      <w:r w:rsidRPr="00A37541">
        <w:rPr>
          <w:rFonts w:ascii="Times New Roman" w:hAnsi="Times New Roman" w:cs="Times New Roman"/>
          <w:sz w:val="24"/>
          <w:szCs w:val="24"/>
          <w:lang w:val="en-US"/>
        </w:rPr>
        <w:t xml:space="preserve">. </w:t>
      </w:r>
      <w:r w:rsidR="009F356E" w:rsidRPr="00A37541">
        <w:rPr>
          <w:rFonts w:ascii="Times New Roman" w:hAnsi="Times New Roman" w:cs="Times New Roman"/>
          <w:sz w:val="24"/>
          <w:szCs w:val="24"/>
          <w:lang w:val="en-US"/>
        </w:rPr>
        <w:t xml:space="preserve">Regarding each DRS-subscale, only one patient scored below the normal range (SD3) on </w:t>
      </w:r>
      <w:r w:rsidR="00E073A5" w:rsidRPr="00A37541">
        <w:rPr>
          <w:rFonts w:ascii="Times New Roman" w:hAnsi="Times New Roman" w:cs="Times New Roman"/>
          <w:sz w:val="24"/>
          <w:szCs w:val="24"/>
          <w:lang w:val="en-US"/>
        </w:rPr>
        <w:t xml:space="preserve">the </w:t>
      </w:r>
      <w:r w:rsidR="009F356E" w:rsidRPr="00A37541">
        <w:rPr>
          <w:rFonts w:ascii="Times New Roman" w:hAnsi="Times New Roman" w:cs="Times New Roman"/>
          <w:sz w:val="24"/>
          <w:szCs w:val="24"/>
          <w:lang w:val="en-US"/>
        </w:rPr>
        <w:t xml:space="preserve">attentional subscale. On </w:t>
      </w:r>
      <w:r w:rsidR="00A0701E" w:rsidRPr="00A37541">
        <w:rPr>
          <w:rFonts w:ascii="Times New Roman" w:hAnsi="Times New Roman" w:cs="Times New Roman"/>
          <w:sz w:val="24"/>
          <w:szCs w:val="24"/>
          <w:lang w:val="en-US"/>
        </w:rPr>
        <w:t xml:space="preserve">the </w:t>
      </w:r>
      <w:r w:rsidR="009F356E" w:rsidRPr="00A37541">
        <w:rPr>
          <w:rFonts w:ascii="Times New Roman" w:hAnsi="Times New Roman" w:cs="Times New Roman"/>
          <w:sz w:val="24"/>
          <w:szCs w:val="24"/>
          <w:lang w:val="en-US"/>
        </w:rPr>
        <w:t xml:space="preserve">initiation/perseveration subscale, all the patients were impaired and 6/8 patients scored below the normal range on </w:t>
      </w:r>
      <w:r w:rsidR="00A0701E" w:rsidRPr="00A37541">
        <w:rPr>
          <w:rFonts w:ascii="Times New Roman" w:hAnsi="Times New Roman" w:cs="Times New Roman"/>
          <w:sz w:val="24"/>
          <w:szCs w:val="24"/>
          <w:lang w:val="en-US"/>
        </w:rPr>
        <w:t xml:space="preserve">the </w:t>
      </w:r>
      <w:r w:rsidR="009F356E" w:rsidRPr="00A37541">
        <w:rPr>
          <w:rFonts w:ascii="Times New Roman" w:hAnsi="Times New Roman" w:cs="Times New Roman"/>
          <w:sz w:val="24"/>
          <w:szCs w:val="24"/>
          <w:lang w:val="en-US"/>
        </w:rPr>
        <w:t xml:space="preserve">conceptualization subscale. Deficits in these two last subscales were essentially due to the involvement of lexical-semantic abilities. All the patients performed normally on construction subtests. Finally, on memory subtest, more </w:t>
      </w:r>
      <w:r w:rsidR="009F356E" w:rsidRPr="00A37541">
        <w:rPr>
          <w:rFonts w:ascii="Times New Roman" w:hAnsi="Times New Roman" w:cs="Times New Roman"/>
          <w:sz w:val="24"/>
          <w:szCs w:val="24"/>
          <w:lang w:val="en-US"/>
        </w:rPr>
        <w:lastRenderedPageBreak/>
        <w:t xml:space="preserve">than half of the patients (5/8) exhibited abnormal scores. </w:t>
      </w:r>
      <w:r w:rsidR="00D77DD0" w:rsidRPr="00A37541">
        <w:rPr>
          <w:rFonts w:ascii="Times New Roman" w:hAnsi="Times New Roman" w:cs="Times New Roman"/>
          <w:sz w:val="24"/>
          <w:szCs w:val="24"/>
          <w:lang w:val="en-US"/>
        </w:rPr>
        <w:t>D</w:t>
      </w:r>
      <w:r w:rsidRPr="00A37541">
        <w:rPr>
          <w:rFonts w:ascii="Times New Roman" w:hAnsi="Times New Roman" w:cs="Times New Roman"/>
          <w:sz w:val="24"/>
          <w:szCs w:val="24"/>
          <w:lang w:val="en-US"/>
        </w:rPr>
        <w:t xml:space="preserve">ay-to-day memory </w:t>
      </w:r>
      <w:r w:rsidR="00773162" w:rsidRPr="00A37541">
        <w:rPr>
          <w:rFonts w:ascii="Times New Roman" w:hAnsi="Times New Roman" w:cs="Times New Roman"/>
          <w:sz w:val="24"/>
          <w:szCs w:val="24"/>
          <w:lang w:val="en-US"/>
        </w:rPr>
        <w:t>appeared relatively</w:t>
      </w:r>
      <w:r w:rsidRPr="00A37541">
        <w:rPr>
          <w:rFonts w:ascii="Times New Roman" w:hAnsi="Times New Roman" w:cs="Times New Roman"/>
          <w:sz w:val="24"/>
          <w:szCs w:val="24"/>
          <w:lang w:val="en-US"/>
        </w:rPr>
        <w:t xml:space="preserve"> </w:t>
      </w:r>
      <w:r w:rsidR="00773162" w:rsidRPr="00A37541">
        <w:rPr>
          <w:rFonts w:ascii="Times New Roman" w:hAnsi="Times New Roman" w:cs="Times New Roman"/>
          <w:sz w:val="24"/>
          <w:szCs w:val="24"/>
          <w:lang w:val="en-US"/>
        </w:rPr>
        <w:t xml:space="preserve">preserved at </w:t>
      </w:r>
      <w:r w:rsidR="00E83557" w:rsidRPr="00A37541">
        <w:rPr>
          <w:rFonts w:ascii="Times New Roman" w:hAnsi="Times New Roman" w:cs="Times New Roman"/>
          <w:sz w:val="24"/>
          <w:szCs w:val="24"/>
          <w:lang w:val="en-US"/>
        </w:rPr>
        <w:t xml:space="preserve">the </w:t>
      </w:r>
      <w:r w:rsidR="00773162" w:rsidRPr="00A37541">
        <w:rPr>
          <w:rFonts w:ascii="Times New Roman" w:hAnsi="Times New Roman" w:cs="Times New Roman"/>
          <w:sz w:val="24"/>
          <w:szCs w:val="24"/>
          <w:lang w:val="en-US"/>
        </w:rPr>
        <w:t>clinical level</w:t>
      </w:r>
      <w:r w:rsidRPr="00A37541">
        <w:rPr>
          <w:rFonts w:ascii="Times New Roman" w:hAnsi="Times New Roman" w:cs="Times New Roman"/>
          <w:sz w:val="24"/>
          <w:szCs w:val="24"/>
          <w:lang w:val="en-US"/>
        </w:rPr>
        <w:t xml:space="preserve">, </w:t>
      </w:r>
      <w:r w:rsidR="00D77DD0" w:rsidRPr="00A37541">
        <w:rPr>
          <w:rFonts w:ascii="Times New Roman" w:hAnsi="Times New Roman" w:cs="Times New Roman"/>
          <w:sz w:val="24"/>
          <w:szCs w:val="24"/>
          <w:lang w:val="en-US"/>
        </w:rPr>
        <w:t xml:space="preserve">whereas patients </w:t>
      </w:r>
      <w:r w:rsidRPr="00A37541">
        <w:rPr>
          <w:rFonts w:ascii="Times New Roman" w:hAnsi="Times New Roman" w:cs="Times New Roman"/>
          <w:sz w:val="24"/>
          <w:szCs w:val="24"/>
          <w:lang w:val="en-US"/>
        </w:rPr>
        <w:t xml:space="preserve">failed on one of the </w:t>
      </w:r>
      <w:r w:rsidR="00DA369C" w:rsidRPr="00A37541">
        <w:rPr>
          <w:rFonts w:ascii="Times New Roman" w:hAnsi="Times New Roman" w:cs="Times New Roman"/>
          <w:sz w:val="24"/>
          <w:szCs w:val="24"/>
          <w:lang w:val="en-US"/>
        </w:rPr>
        <w:t>two</w:t>
      </w:r>
      <w:r w:rsidRPr="00A37541">
        <w:rPr>
          <w:rFonts w:ascii="Times New Roman" w:hAnsi="Times New Roman" w:cs="Times New Roman"/>
          <w:sz w:val="24"/>
          <w:szCs w:val="24"/>
          <w:lang w:val="en-US"/>
        </w:rPr>
        <w:t xml:space="preserve"> episodic</w:t>
      </w:r>
      <w:r w:rsidR="00F34CAB" w:rsidRPr="00A37541">
        <w:rPr>
          <w:rFonts w:ascii="Times New Roman" w:hAnsi="Times New Roman" w:cs="Times New Roman"/>
          <w:sz w:val="24"/>
          <w:szCs w:val="24"/>
          <w:lang w:val="en-US"/>
        </w:rPr>
        <w:t>/anterograde</w:t>
      </w:r>
      <w:r w:rsidR="008F39CF" w:rsidRPr="00A37541">
        <w:rPr>
          <w:rFonts w:ascii="Times New Roman" w:hAnsi="Times New Roman" w:cs="Times New Roman"/>
          <w:sz w:val="24"/>
          <w:szCs w:val="24"/>
          <w:lang w:val="en-US"/>
        </w:rPr>
        <w:t xml:space="preserve"> </w:t>
      </w:r>
      <w:r w:rsidRPr="00A37541">
        <w:rPr>
          <w:rFonts w:ascii="Times New Roman" w:hAnsi="Times New Roman" w:cs="Times New Roman"/>
          <w:sz w:val="24"/>
          <w:szCs w:val="24"/>
          <w:lang w:val="en-US"/>
        </w:rPr>
        <w:t>memory tasks.</w:t>
      </w:r>
      <w:r w:rsidR="00476983" w:rsidRPr="00A37541">
        <w:rPr>
          <w:rFonts w:ascii="Times New Roman" w:hAnsi="Times New Roman" w:cs="Times New Roman"/>
          <w:sz w:val="24"/>
          <w:szCs w:val="24"/>
          <w:lang w:val="en-US"/>
        </w:rPr>
        <w:t xml:space="preserve"> O</w:t>
      </w:r>
      <w:r w:rsidRPr="00A37541">
        <w:rPr>
          <w:rFonts w:ascii="Times New Roman" w:hAnsi="Times New Roman" w:cs="Times New Roman"/>
          <w:sz w:val="24"/>
          <w:szCs w:val="24"/>
          <w:lang w:val="en-US"/>
        </w:rPr>
        <w:t xml:space="preserve">nly two patients scored below the normal range on one of the digit spans of working memory. The assessment of language abilities and semantic knowledge </w:t>
      </w:r>
      <w:r w:rsidR="00015642" w:rsidRPr="00A37541">
        <w:rPr>
          <w:rFonts w:ascii="Times New Roman" w:hAnsi="Times New Roman" w:cs="Times New Roman"/>
          <w:sz w:val="24"/>
          <w:szCs w:val="24"/>
          <w:lang w:val="en-US"/>
        </w:rPr>
        <w:t>showed</w:t>
      </w:r>
      <w:r w:rsidR="00476983" w:rsidRPr="00A37541">
        <w:rPr>
          <w:rFonts w:ascii="Times New Roman" w:hAnsi="Times New Roman" w:cs="Times New Roman"/>
          <w:sz w:val="24"/>
          <w:szCs w:val="24"/>
          <w:lang w:val="en-US"/>
        </w:rPr>
        <w:t xml:space="preserve"> </w:t>
      </w:r>
      <w:r w:rsidRPr="00A37541">
        <w:rPr>
          <w:rFonts w:ascii="Times New Roman" w:hAnsi="Times New Roman" w:cs="Times New Roman"/>
          <w:sz w:val="24"/>
          <w:szCs w:val="24"/>
          <w:lang w:val="en-US"/>
        </w:rPr>
        <w:t xml:space="preserve">a surface dyslexia when reading irregular words in </w:t>
      </w:r>
      <w:r w:rsidR="00476983" w:rsidRPr="00A37541">
        <w:rPr>
          <w:rFonts w:ascii="Times New Roman" w:hAnsi="Times New Roman" w:cs="Times New Roman"/>
          <w:sz w:val="24"/>
          <w:szCs w:val="24"/>
          <w:lang w:val="en-US"/>
        </w:rPr>
        <w:t>5/9</w:t>
      </w:r>
      <w:r w:rsidRPr="00A37541">
        <w:rPr>
          <w:rFonts w:ascii="Times New Roman" w:hAnsi="Times New Roman" w:cs="Times New Roman"/>
          <w:sz w:val="24"/>
          <w:szCs w:val="24"/>
          <w:lang w:val="en-US"/>
        </w:rPr>
        <w:t xml:space="preserve"> patients</w:t>
      </w:r>
      <w:r w:rsidR="00D77DD0" w:rsidRPr="00A37541">
        <w:rPr>
          <w:rFonts w:ascii="Times New Roman" w:hAnsi="Times New Roman" w:cs="Times New Roman"/>
          <w:sz w:val="24"/>
          <w:szCs w:val="24"/>
          <w:lang w:val="en-US"/>
        </w:rPr>
        <w:t>,</w:t>
      </w:r>
      <w:r w:rsidR="00476983" w:rsidRPr="00A37541">
        <w:rPr>
          <w:rFonts w:ascii="Times New Roman" w:hAnsi="Times New Roman" w:cs="Times New Roman"/>
          <w:sz w:val="24"/>
          <w:szCs w:val="24"/>
          <w:lang w:val="en-US"/>
        </w:rPr>
        <w:t xml:space="preserve"> </w:t>
      </w:r>
      <w:r w:rsidR="00D77DD0" w:rsidRPr="00A37541">
        <w:rPr>
          <w:rFonts w:ascii="Times New Roman" w:hAnsi="Times New Roman" w:cs="Times New Roman"/>
          <w:sz w:val="24"/>
          <w:szCs w:val="24"/>
          <w:lang w:val="en-US"/>
        </w:rPr>
        <w:t>but there were no</w:t>
      </w:r>
      <w:r w:rsidRPr="00A37541">
        <w:rPr>
          <w:rFonts w:ascii="Times New Roman" w:hAnsi="Times New Roman" w:cs="Times New Roman"/>
          <w:sz w:val="24"/>
          <w:szCs w:val="24"/>
          <w:lang w:val="en-US"/>
        </w:rPr>
        <w:t xml:space="preserve"> errors when reading regular words</w:t>
      </w:r>
      <w:r w:rsidR="00015642" w:rsidRPr="00A37541">
        <w:rPr>
          <w:rFonts w:ascii="Times New Roman" w:hAnsi="Times New Roman" w:cs="Times New Roman"/>
          <w:sz w:val="24"/>
          <w:szCs w:val="24"/>
          <w:lang w:val="en-US"/>
        </w:rPr>
        <w:t>. N</w:t>
      </w:r>
      <w:r w:rsidRPr="00A37541">
        <w:rPr>
          <w:rFonts w:ascii="Times New Roman" w:hAnsi="Times New Roman" w:cs="Times New Roman"/>
          <w:sz w:val="24"/>
          <w:szCs w:val="24"/>
          <w:lang w:val="en-US"/>
        </w:rPr>
        <w:t xml:space="preserve">one of </w:t>
      </w:r>
      <w:r w:rsidR="00D77DD0" w:rsidRPr="00A37541">
        <w:rPr>
          <w:rFonts w:ascii="Times New Roman" w:hAnsi="Times New Roman" w:cs="Times New Roman"/>
          <w:sz w:val="24"/>
          <w:szCs w:val="24"/>
          <w:lang w:val="en-US"/>
        </w:rPr>
        <w:t xml:space="preserve">the patients </w:t>
      </w:r>
      <w:r w:rsidRPr="00A37541">
        <w:rPr>
          <w:rFonts w:ascii="Times New Roman" w:hAnsi="Times New Roman" w:cs="Times New Roman"/>
          <w:sz w:val="24"/>
          <w:szCs w:val="24"/>
          <w:lang w:val="en-US"/>
        </w:rPr>
        <w:t>were impaired on isolated word repetition</w:t>
      </w:r>
      <w:r w:rsidR="00015642" w:rsidRPr="00A37541">
        <w:rPr>
          <w:rFonts w:ascii="Times New Roman" w:hAnsi="Times New Roman" w:cs="Times New Roman"/>
          <w:sz w:val="24"/>
          <w:szCs w:val="24"/>
          <w:lang w:val="en-US"/>
        </w:rPr>
        <w:t xml:space="preserve">. Oral </w:t>
      </w:r>
      <w:r w:rsidR="00922BC9" w:rsidRPr="00A37541">
        <w:rPr>
          <w:rFonts w:ascii="Times New Roman" w:hAnsi="Times New Roman" w:cs="Times New Roman"/>
          <w:sz w:val="24"/>
          <w:szCs w:val="24"/>
          <w:lang w:val="en-US"/>
        </w:rPr>
        <w:t xml:space="preserve">syntactic </w:t>
      </w:r>
      <w:r w:rsidR="00015642" w:rsidRPr="00A37541">
        <w:rPr>
          <w:rFonts w:ascii="Times New Roman" w:hAnsi="Times New Roman" w:cs="Times New Roman"/>
          <w:sz w:val="24"/>
          <w:szCs w:val="24"/>
          <w:lang w:val="en-US"/>
        </w:rPr>
        <w:t>comprehension was impaired in 2/9 patients</w:t>
      </w:r>
      <w:r w:rsidRPr="00A37541">
        <w:rPr>
          <w:rFonts w:ascii="Times New Roman" w:hAnsi="Times New Roman" w:cs="Times New Roman"/>
          <w:sz w:val="24"/>
          <w:szCs w:val="24"/>
          <w:lang w:val="en-US"/>
        </w:rPr>
        <w:t>. All patients exhibit</w:t>
      </w:r>
      <w:r w:rsidR="00015642" w:rsidRPr="00A37541">
        <w:rPr>
          <w:rFonts w:ascii="Times New Roman" w:hAnsi="Times New Roman" w:cs="Times New Roman"/>
          <w:sz w:val="24"/>
          <w:szCs w:val="24"/>
          <w:lang w:val="en-US"/>
        </w:rPr>
        <w:t>ed compromised naming abilities and</w:t>
      </w:r>
      <w:r w:rsidRPr="00A37541">
        <w:rPr>
          <w:rFonts w:ascii="Times New Roman" w:hAnsi="Times New Roman" w:cs="Times New Roman"/>
          <w:sz w:val="24"/>
          <w:szCs w:val="24"/>
          <w:lang w:val="en-US"/>
        </w:rPr>
        <w:t xml:space="preserve"> scored below the normal range on both the verbal and visual semantic matching tasks (BECS-GRECO). </w:t>
      </w:r>
      <w:r w:rsidR="009D3E60" w:rsidRPr="00A37541">
        <w:rPr>
          <w:rFonts w:ascii="Times New Roman" w:hAnsi="Times New Roman" w:cs="Times New Roman"/>
          <w:sz w:val="24"/>
          <w:szCs w:val="24"/>
          <w:lang w:val="en-US"/>
        </w:rPr>
        <w:t xml:space="preserve">Based on the total scores on this semantic battery, </w:t>
      </w:r>
      <w:r w:rsidR="00D77DD0" w:rsidRPr="00A37541">
        <w:rPr>
          <w:rFonts w:ascii="Times New Roman" w:hAnsi="Times New Roman" w:cs="Times New Roman"/>
          <w:sz w:val="24"/>
          <w:szCs w:val="24"/>
          <w:lang w:val="en-US"/>
        </w:rPr>
        <w:t xml:space="preserve">four </w:t>
      </w:r>
      <w:r w:rsidR="009D3E60" w:rsidRPr="00A37541">
        <w:rPr>
          <w:rFonts w:ascii="Times New Roman" w:hAnsi="Times New Roman" w:cs="Times New Roman"/>
          <w:sz w:val="24"/>
          <w:szCs w:val="24"/>
          <w:lang w:val="en-US"/>
        </w:rPr>
        <w:t xml:space="preserve">patients </w:t>
      </w:r>
      <w:r w:rsidR="00610059" w:rsidRPr="00A37541">
        <w:rPr>
          <w:rFonts w:ascii="Times New Roman" w:hAnsi="Times New Roman" w:cs="Times New Roman"/>
          <w:sz w:val="24"/>
          <w:szCs w:val="24"/>
          <w:lang w:val="en-US"/>
        </w:rPr>
        <w:t>c</w:t>
      </w:r>
      <w:r w:rsidR="00D77DD0" w:rsidRPr="00A37541">
        <w:rPr>
          <w:rFonts w:ascii="Times New Roman" w:hAnsi="Times New Roman" w:cs="Times New Roman"/>
          <w:sz w:val="24"/>
          <w:szCs w:val="24"/>
          <w:lang w:val="en-US"/>
        </w:rPr>
        <w:t>ould</w:t>
      </w:r>
      <w:r w:rsidR="00610059" w:rsidRPr="00A37541">
        <w:rPr>
          <w:rFonts w:ascii="Times New Roman" w:hAnsi="Times New Roman" w:cs="Times New Roman"/>
          <w:sz w:val="24"/>
          <w:szCs w:val="24"/>
          <w:lang w:val="en-US"/>
        </w:rPr>
        <w:t xml:space="preserve"> be considered</w:t>
      </w:r>
      <w:r w:rsidR="009D3E60" w:rsidRPr="00A37541">
        <w:rPr>
          <w:rFonts w:ascii="Times New Roman" w:hAnsi="Times New Roman" w:cs="Times New Roman"/>
          <w:sz w:val="24"/>
          <w:szCs w:val="24"/>
          <w:lang w:val="en-US"/>
        </w:rPr>
        <w:t xml:space="preserve"> </w:t>
      </w:r>
      <w:r w:rsidR="00D77DD0" w:rsidRPr="00A37541">
        <w:rPr>
          <w:rFonts w:ascii="Times New Roman" w:hAnsi="Times New Roman" w:cs="Times New Roman"/>
          <w:sz w:val="24"/>
          <w:szCs w:val="24"/>
          <w:lang w:val="en-US"/>
        </w:rPr>
        <w:t xml:space="preserve">to have </w:t>
      </w:r>
      <w:r w:rsidR="00610059" w:rsidRPr="00A37541">
        <w:rPr>
          <w:rFonts w:ascii="Times New Roman" w:hAnsi="Times New Roman" w:cs="Times New Roman"/>
          <w:sz w:val="24"/>
          <w:szCs w:val="24"/>
          <w:lang w:val="en-US"/>
        </w:rPr>
        <w:t>a</w:t>
      </w:r>
      <w:r w:rsidR="009D3E60" w:rsidRPr="00A37541">
        <w:rPr>
          <w:rFonts w:ascii="Times New Roman" w:hAnsi="Times New Roman" w:cs="Times New Roman"/>
          <w:sz w:val="24"/>
          <w:szCs w:val="24"/>
          <w:lang w:val="en-US"/>
        </w:rPr>
        <w:t xml:space="preserve"> mild level of semantic impairment</w:t>
      </w:r>
      <w:r w:rsidR="00551F65" w:rsidRPr="00A37541">
        <w:rPr>
          <w:rFonts w:ascii="Times New Roman" w:hAnsi="Times New Roman" w:cs="Times New Roman"/>
          <w:sz w:val="24"/>
          <w:szCs w:val="24"/>
          <w:lang w:val="en-US"/>
        </w:rPr>
        <w:t xml:space="preserve"> (SD1, SD2, SD4, SD8)</w:t>
      </w:r>
      <w:r w:rsidR="009D3E60" w:rsidRPr="00A37541">
        <w:rPr>
          <w:rFonts w:ascii="Times New Roman" w:hAnsi="Times New Roman" w:cs="Times New Roman"/>
          <w:sz w:val="24"/>
          <w:szCs w:val="24"/>
          <w:lang w:val="en-US"/>
        </w:rPr>
        <w:t xml:space="preserve"> and the </w:t>
      </w:r>
      <w:r w:rsidR="00D77DD0" w:rsidRPr="00A37541">
        <w:rPr>
          <w:rFonts w:ascii="Times New Roman" w:hAnsi="Times New Roman" w:cs="Times New Roman"/>
          <w:sz w:val="24"/>
          <w:szCs w:val="24"/>
          <w:lang w:val="en-US"/>
        </w:rPr>
        <w:t xml:space="preserve">five </w:t>
      </w:r>
      <w:r w:rsidR="009D3E60" w:rsidRPr="00A37541">
        <w:rPr>
          <w:rFonts w:ascii="Times New Roman" w:hAnsi="Times New Roman" w:cs="Times New Roman"/>
          <w:sz w:val="24"/>
          <w:szCs w:val="24"/>
          <w:lang w:val="en-US"/>
        </w:rPr>
        <w:t>others</w:t>
      </w:r>
      <w:r w:rsidR="00610059" w:rsidRPr="00A37541">
        <w:rPr>
          <w:rFonts w:ascii="Times New Roman" w:hAnsi="Times New Roman" w:cs="Times New Roman"/>
          <w:sz w:val="24"/>
          <w:szCs w:val="24"/>
          <w:lang w:val="en-US"/>
        </w:rPr>
        <w:t xml:space="preserve"> </w:t>
      </w:r>
      <w:r w:rsidR="009D3E60" w:rsidRPr="00A37541">
        <w:rPr>
          <w:rFonts w:ascii="Times New Roman" w:hAnsi="Times New Roman" w:cs="Times New Roman"/>
          <w:sz w:val="24"/>
          <w:szCs w:val="24"/>
          <w:lang w:val="en-US"/>
        </w:rPr>
        <w:t>a moderate level</w:t>
      </w:r>
      <w:r w:rsidR="00551F65" w:rsidRPr="00A37541">
        <w:rPr>
          <w:rFonts w:ascii="Times New Roman" w:hAnsi="Times New Roman" w:cs="Times New Roman"/>
          <w:sz w:val="24"/>
          <w:szCs w:val="24"/>
          <w:lang w:val="en-US"/>
        </w:rPr>
        <w:t xml:space="preserve"> (SD3, SD5, SD6, SD7, SD9)</w:t>
      </w:r>
      <w:r w:rsidR="009D3E60" w:rsidRPr="00A37541">
        <w:rPr>
          <w:rFonts w:ascii="Times New Roman" w:hAnsi="Times New Roman" w:cs="Times New Roman"/>
          <w:sz w:val="24"/>
          <w:szCs w:val="24"/>
          <w:lang w:val="en-US"/>
        </w:rPr>
        <w:t xml:space="preserve">. </w:t>
      </w:r>
      <w:r w:rsidRPr="00A37541">
        <w:rPr>
          <w:rFonts w:ascii="Times New Roman" w:hAnsi="Times New Roman" w:cs="Times New Roman"/>
          <w:sz w:val="24"/>
          <w:szCs w:val="24"/>
          <w:lang w:val="en-US"/>
        </w:rPr>
        <w:t>Finally, visuoperceptual performance was normal for all patients (see Table 2 for individual performance on this neuropsychological battery).</w:t>
      </w:r>
    </w:p>
    <w:p w14:paraId="12DBE9A0" w14:textId="509DC26D" w:rsidR="004E3E2E" w:rsidRPr="00A37541" w:rsidRDefault="0097413D" w:rsidP="008F69A3">
      <w:pPr>
        <w:pStyle w:val="Paragraphedeliste"/>
        <w:widowControl w:val="0"/>
        <w:spacing w:after="0" w:line="480" w:lineRule="auto"/>
        <w:ind w:left="0" w:firstLine="567"/>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Neuroimaging (MRI scans) revealed atrophy</w:t>
      </w:r>
      <w:r w:rsidR="00D77DD0" w:rsidRPr="00A37541">
        <w:rPr>
          <w:rFonts w:ascii="Times New Roman" w:hAnsi="Times New Roman" w:cs="Times New Roman"/>
          <w:sz w:val="24"/>
          <w:szCs w:val="24"/>
          <w:lang w:val="en-US"/>
        </w:rPr>
        <w:t>,</w:t>
      </w:r>
      <w:r w:rsidRPr="00A37541">
        <w:rPr>
          <w:rFonts w:ascii="Times New Roman" w:hAnsi="Times New Roman" w:cs="Times New Roman"/>
          <w:sz w:val="24"/>
          <w:szCs w:val="24"/>
          <w:lang w:val="en-US"/>
        </w:rPr>
        <w:t xml:space="preserve"> predominantly in the temporal lobes. This atrophy was bilateral</w:t>
      </w:r>
      <w:r w:rsidR="00B22988" w:rsidRPr="00A37541">
        <w:rPr>
          <w:rFonts w:ascii="Times New Roman" w:hAnsi="Times New Roman" w:cs="Times New Roman"/>
          <w:sz w:val="24"/>
          <w:szCs w:val="24"/>
          <w:lang w:val="en-US"/>
        </w:rPr>
        <w:t xml:space="preserve"> for one patient (SD5)</w:t>
      </w:r>
      <w:r w:rsidRPr="00A37541">
        <w:rPr>
          <w:rFonts w:ascii="Times New Roman" w:hAnsi="Times New Roman" w:cs="Times New Roman"/>
          <w:sz w:val="24"/>
          <w:szCs w:val="24"/>
          <w:lang w:val="en-US"/>
        </w:rPr>
        <w:t xml:space="preserve">, </w:t>
      </w:r>
      <w:r w:rsidR="00B22988" w:rsidRPr="00A37541">
        <w:rPr>
          <w:rFonts w:ascii="Times New Roman" w:hAnsi="Times New Roman" w:cs="Times New Roman"/>
          <w:sz w:val="24"/>
          <w:szCs w:val="24"/>
          <w:lang w:val="en-US"/>
        </w:rPr>
        <w:t xml:space="preserve">bilateral </w:t>
      </w:r>
      <w:r w:rsidRPr="00A37541">
        <w:rPr>
          <w:rFonts w:ascii="Times New Roman" w:hAnsi="Times New Roman" w:cs="Times New Roman"/>
          <w:sz w:val="24"/>
          <w:szCs w:val="24"/>
          <w:lang w:val="en-US"/>
        </w:rPr>
        <w:t xml:space="preserve">but more pronounced on the left side in </w:t>
      </w:r>
      <w:r w:rsidR="00B22988" w:rsidRPr="00A37541">
        <w:rPr>
          <w:rFonts w:ascii="Times New Roman" w:hAnsi="Times New Roman" w:cs="Times New Roman"/>
          <w:sz w:val="24"/>
          <w:szCs w:val="24"/>
          <w:lang w:val="en-US"/>
        </w:rPr>
        <w:t>five</w:t>
      </w:r>
      <w:r w:rsidRPr="00A37541">
        <w:rPr>
          <w:rFonts w:ascii="Times New Roman" w:hAnsi="Times New Roman" w:cs="Times New Roman"/>
          <w:sz w:val="24"/>
          <w:szCs w:val="24"/>
          <w:lang w:val="en-US"/>
        </w:rPr>
        <w:t xml:space="preserve"> patients</w:t>
      </w:r>
      <w:r w:rsidR="00B22988" w:rsidRPr="00A37541">
        <w:rPr>
          <w:rFonts w:ascii="Times New Roman" w:hAnsi="Times New Roman" w:cs="Times New Roman"/>
          <w:sz w:val="24"/>
          <w:szCs w:val="24"/>
          <w:lang w:val="en-US"/>
        </w:rPr>
        <w:t xml:space="preserve"> (SD2, SD3, SD4, SD6, SD9), </w:t>
      </w:r>
      <w:r w:rsidR="00D77DD0" w:rsidRPr="00A37541">
        <w:rPr>
          <w:rFonts w:ascii="Times New Roman" w:hAnsi="Times New Roman" w:cs="Times New Roman"/>
          <w:sz w:val="24"/>
          <w:szCs w:val="24"/>
          <w:lang w:val="en-US"/>
        </w:rPr>
        <w:t xml:space="preserve">and </w:t>
      </w:r>
      <w:r w:rsidR="00B22988" w:rsidRPr="00A37541">
        <w:rPr>
          <w:rFonts w:ascii="Times New Roman" w:hAnsi="Times New Roman" w:cs="Times New Roman"/>
          <w:sz w:val="24"/>
          <w:szCs w:val="24"/>
          <w:lang w:val="en-US"/>
        </w:rPr>
        <w:t>bilateral but more pronounced on the right side in three patients (SD1, SD7, SD8)</w:t>
      </w:r>
      <w:r w:rsidRPr="00A37541">
        <w:rPr>
          <w:rFonts w:ascii="Times New Roman" w:hAnsi="Times New Roman" w:cs="Times New Roman"/>
          <w:sz w:val="24"/>
          <w:szCs w:val="24"/>
          <w:lang w:val="en-US"/>
        </w:rPr>
        <w:t>. Seven patients (SD1, SD2, SD</w:t>
      </w:r>
      <w:r w:rsidR="000F203C" w:rsidRPr="00A37541">
        <w:rPr>
          <w:rFonts w:ascii="Times New Roman" w:hAnsi="Times New Roman" w:cs="Times New Roman"/>
          <w:sz w:val="24"/>
          <w:szCs w:val="24"/>
          <w:lang w:val="en-US"/>
        </w:rPr>
        <w:t>3, SD4, SD6, SD8, SD9</w:t>
      </w:r>
      <w:r w:rsidRPr="00A37541">
        <w:rPr>
          <w:rFonts w:ascii="Times New Roman" w:hAnsi="Times New Roman" w:cs="Times New Roman"/>
          <w:sz w:val="24"/>
          <w:szCs w:val="24"/>
          <w:lang w:val="en-US"/>
        </w:rPr>
        <w:t>) underwent a test for a cerebrospinal fluid (CSF) biomarker of A</w:t>
      </w:r>
      <w:r w:rsidR="00EF10B6" w:rsidRPr="00A37541">
        <w:rPr>
          <w:rFonts w:ascii="Times New Roman" w:hAnsi="Times New Roman" w:cs="Times New Roman"/>
          <w:sz w:val="24"/>
          <w:szCs w:val="24"/>
          <w:lang w:val="en-US"/>
        </w:rPr>
        <w:t>lz</w:t>
      </w:r>
      <w:r w:rsidR="00CE5B09" w:rsidRPr="00A37541">
        <w:rPr>
          <w:rFonts w:ascii="Times New Roman" w:hAnsi="Times New Roman" w:cs="Times New Roman"/>
          <w:sz w:val="24"/>
          <w:szCs w:val="24"/>
          <w:lang w:val="en-US"/>
        </w:rPr>
        <w:t xml:space="preserve">heimer’s </w:t>
      </w:r>
      <w:r w:rsidR="00D77DD0" w:rsidRPr="00A37541">
        <w:rPr>
          <w:rFonts w:ascii="Times New Roman" w:hAnsi="Times New Roman" w:cs="Times New Roman"/>
          <w:sz w:val="24"/>
          <w:szCs w:val="24"/>
          <w:lang w:val="en-US"/>
        </w:rPr>
        <w:t>d</w:t>
      </w:r>
      <w:r w:rsidR="00CE5B09" w:rsidRPr="00A37541">
        <w:rPr>
          <w:rFonts w:ascii="Times New Roman" w:hAnsi="Times New Roman" w:cs="Times New Roman"/>
          <w:sz w:val="24"/>
          <w:szCs w:val="24"/>
          <w:lang w:val="en-US"/>
        </w:rPr>
        <w:t>isease</w:t>
      </w:r>
      <w:r w:rsidRPr="00A37541">
        <w:rPr>
          <w:rFonts w:ascii="Times New Roman" w:hAnsi="Times New Roman" w:cs="Times New Roman"/>
          <w:sz w:val="24"/>
          <w:szCs w:val="24"/>
          <w:lang w:val="en-US"/>
        </w:rPr>
        <w:t xml:space="preserve">, which showed that they all had a negative </w:t>
      </w:r>
      <w:r w:rsidR="00096211" w:rsidRPr="00A37541">
        <w:rPr>
          <w:rFonts w:ascii="Times New Roman" w:hAnsi="Times New Roman" w:cs="Times New Roman"/>
          <w:sz w:val="24"/>
          <w:szCs w:val="24"/>
          <w:lang w:val="en-US"/>
        </w:rPr>
        <w:t xml:space="preserve">Alzheimer’s </w:t>
      </w:r>
      <w:r w:rsidRPr="00A37541">
        <w:rPr>
          <w:rFonts w:ascii="Times New Roman" w:hAnsi="Times New Roman" w:cs="Times New Roman"/>
          <w:sz w:val="24"/>
          <w:szCs w:val="24"/>
          <w:lang w:val="en-US"/>
        </w:rPr>
        <w:t>status</w:t>
      </w:r>
      <w:r w:rsidR="003518BE" w:rsidRPr="00A37541">
        <w:rPr>
          <w:rFonts w:ascii="Times New Roman" w:hAnsi="Times New Roman" w:cs="Times New Roman"/>
          <w:sz w:val="24"/>
          <w:szCs w:val="24"/>
          <w:lang w:val="en-US"/>
        </w:rPr>
        <w:t xml:space="preserve"> (cut-off applied : </w:t>
      </w:r>
      <w:r w:rsidR="00B72BBE" w:rsidRPr="00A37541">
        <w:rPr>
          <w:rFonts w:ascii="Times New Roman" w:hAnsi="Times New Roman" w:cs="Times New Roman"/>
          <w:i/>
          <w:sz w:val="24"/>
          <w:szCs w:val="24"/>
          <w:lang w:val="en-US"/>
        </w:rPr>
        <w:t xml:space="preserve">Index </w:t>
      </w:r>
      <w:r w:rsidR="004E3E2E" w:rsidRPr="00A37541">
        <w:rPr>
          <w:rFonts w:ascii="Times New Roman" w:hAnsi="Times New Roman" w:cs="Times New Roman"/>
          <w:i/>
          <w:sz w:val="24"/>
          <w:szCs w:val="24"/>
          <w:lang w:val="en-US"/>
        </w:rPr>
        <w:t xml:space="preserve">IATI = </w:t>
      </w:r>
      <w:r w:rsidR="00B5456C" w:rsidRPr="00A37541">
        <w:rPr>
          <w:rFonts w:ascii="Times New Roman" w:hAnsi="Times New Roman" w:cs="Times New Roman"/>
          <w:i/>
          <w:sz w:val="24"/>
          <w:szCs w:val="24"/>
          <w:lang w:val="en-US"/>
        </w:rPr>
        <w:t>Aβ (1-42)/</w:t>
      </w:r>
      <w:r w:rsidR="004E3E2E" w:rsidRPr="00A37541">
        <w:rPr>
          <w:rFonts w:ascii="Times New Roman" w:hAnsi="Times New Roman" w:cs="Times New Roman"/>
          <w:i/>
          <w:sz w:val="24"/>
          <w:szCs w:val="24"/>
          <w:lang w:val="en-US"/>
        </w:rPr>
        <w:t xml:space="preserve">(240 + 1.18 x H-Tau) </w:t>
      </w:r>
      <w:r w:rsidR="004E3E2E" w:rsidRPr="00A37541">
        <w:rPr>
          <w:rFonts w:ascii="Times New Roman" w:hAnsi="Times New Roman" w:cs="Times New Roman"/>
          <w:sz w:val="24"/>
          <w:szCs w:val="24"/>
          <w:lang w:val="en-US"/>
        </w:rPr>
        <w:t>&gt;</w:t>
      </w:r>
      <w:r w:rsidR="002037A9" w:rsidRPr="00A37541">
        <w:rPr>
          <w:rFonts w:ascii="Times New Roman" w:hAnsi="Times New Roman" w:cs="Times New Roman"/>
          <w:sz w:val="24"/>
          <w:szCs w:val="24"/>
          <w:lang w:val="en-US"/>
        </w:rPr>
        <w:t xml:space="preserve"> </w:t>
      </w:r>
      <w:r w:rsidR="004E3E2E" w:rsidRPr="00A37541">
        <w:rPr>
          <w:rFonts w:ascii="Times New Roman" w:hAnsi="Times New Roman" w:cs="Times New Roman"/>
          <w:sz w:val="24"/>
          <w:szCs w:val="24"/>
          <w:lang w:val="en-US"/>
        </w:rPr>
        <w:t>1.2</w:t>
      </w:r>
      <w:r w:rsidR="00FF1D1C" w:rsidRPr="00A37541">
        <w:rPr>
          <w:rFonts w:ascii="Times New Roman" w:hAnsi="Times New Roman" w:cs="Times New Roman"/>
          <w:sz w:val="24"/>
          <w:szCs w:val="24"/>
          <w:lang w:val="en-US"/>
        </w:rPr>
        <w:t xml:space="preserve"> and</w:t>
      </w:r>
      <w:r w:rsidR="00FF1D1C" w:rsidRPr="00A37541">
        <w:rPr>
          <w:rFonts w:ascii="Times New Roman" w:hAnsi="Times New Roman" w:cs="Times New Roman"/>
          <w:i/>
          <w:sz w:val="24"/>
          <w:szCs w:val="24"/>
          <w:lang w:val="en-US"/>
        </w:rPr>
        <w:t xml:space="preserve"> p-Tau </w:t>
      </w:r>
      <w:r w:rsidR="00FF1D1C" w:rsidRPr="00A37541">
        <w:rPr>
          <w:rFonts w:ascii="Times New Roman" w:hAnsi="Times New Roman" w:cs="Times New Roman"/>
          <w:sz w:val="24"/>
          <w:szCs w:val="24"/>
          <w:lang w:val="en-US"/>
        </w:rPr>
        <w:t xml:space="preserve">&lt; 60 </w:t>
      </w:r>
      <w:proofErr w:type="spellStart"/>
      <w:r w:rsidR="00FF1D1C" w:rsidRPr="00A37541">
        <w:rPr>
          <w:rFonts w:ascii="Times New Roman" w:hAnsi="Times New Roman" w:cs="Times New Roman"/>
          <w:sz w:val="24"/>
          <w:szCs w:val="24"/>
          <w:lang w:val="en-US"/>
        </w:rPr>
        <w:t>pg</w:t>
      </w:r>
      <w:proofErr w:type="spellEnd"/>
      <w:r w:rsidR="00FF1D1C" w:rsidRPr="00A37541">
        <w:rPr>
          <w:rFonts w:ascii="Times New Roman" w:hAnsi="Times New Roman" w:cs="Times New Roman"/>
          <w:sz w:val="24"/>
          <w:szCs w:val="24"/>
          <w:lang w:val="en-US"/>
        </w:rPr>
        <w:t xml:space="preserve">/mL, </w:t>
      </w:r>
      <w:r w:rsidR="00FF1D1C" w:rsidRPr="00A37541">
        <w:rPr>
          <w:rFonts w:ascii="Times New Roman" w:hAnsi="Times New Roman" w:cs="Times New Roman"/>
          <w:sz w:val="24"/>
          <w:szCs w:val="24"/>
          <w:lang w:val="en-US"/>
        </w:rPr>
        <w:fldChar w:fldCharType="begin"/>
      </w:r>
      <w:r w:rsidR="00505F92" w:rsidRPr="00A37541">
        <w:rPr>
          <w:rFonts w:ascii="Times New Roman" w:hAnsi="Times New Roman" w:cs="Times New Roman"/>
          <w:sz w:val="24"/>
          <w:szCs w:val="24"/>
          <w:lang w:val="en-US"/>
        </w:rPr>
        <w:instrText xml:space="preserve"> ADDIN ZOTERO_ITEM CSL_CITATION {"citationID":"8vvb50sJ","properties":{"formattedCitation":"(Engelborghs et al., 2008)","plainCitation":"(Engelborghs et al., 2008)","dontUpdate":true,"noteIndex":0},"citationItems":[{"id":381,"uris":["http://zotero.org/users/local/zpQSTIYy/items/SQD7GJUF"],"uri":["http://zotero.org/users/local/zpQSTIYy/items/SQD7GJUF"],"itemData":{"id":381,"type":"article-journal","title":"Diagnostic performance of a CSF-biomarker panel in autopsy-confirmed dementia","container-title":"Neurobiology of Aging","page":"1143-1159","volume":"29","issue":"8","source":"PubMed","abstract":"To establish diagnostic performance of the cerebrospinal fluid (CSF) biomarkers beta-amyloid peptide (Abeta(1-42)), total tau-protein (T-tau) and tau phosphorylated at threonine 181 (P-tau(181P)) compared to clinical diagnosis, biomarker levels were determined in CSF samples from 100 autopsy-confirmed dementia and 100 control subjects. As the control and dementia groups were not age-matched and given the significant associations of biomarker concentrations with age in controls, age-corrected biomarker concentrations were calculated. New models were constructed by means of logistic regression. Using all biomarkers, dementia could be discriminated from controls (sensitivity (S)=86%, specificity (Sp)=89%). T-tau and Abeta(1-42) optimally discriminated Alzheimer's disease (AD) from other dementias (NONAD) and controls (S=90%, Sp=89%). AD was optimally discriminated from NONAD using P-tau(181P) and Abeta(1-42) (S=80%, Sp=93%). Diagnostic accuracy of the latter model (82.7%) was comparable to clinical diagnostic accuracy (81.6%) that was based on a whole clinical work-up (including imaging). Using this model, in cases with clinically doubtful diagnoses, a correct diagnosis would have been established in 4/6 autopsy-confirmed AD and 3/3 autopsy-confirmed NONAD cases. The value of biomarkers in differential dementia diagnosis was shown, using pathological diagnosis as a reference. New models have been developed, achieving sensitivity, specificity and diagnostic accuracy levels, consistently exceeding 80%.","DOI":"10.1016/j.neurobiolaging.2007.02.016","ISSN":"1558-1497","note":"PMID: 17428581","journalAbbreviation":"Neurobiol. Aging","language":"eng","author":[{"family":"Engelborghs","given":"Sebastiaan"},{"family":"De Vreese","given":"Karen"},{"family":"Van de Casteele","given":"Tom"},{"family":"Vanderstichele","given":"Hugo"},{"family":"Van Everbroeck","given":"Bart"},{"family":"Cras","given":"Patrick"},{"family":"Martin","given":"Jean-Jacques"},{"family":"Vanmechelen","given":"Eugeen"},{"family":"De Deyn","given":"Peter Paul"}],"issued":{"date-parts":[["2008",8]]}}}],"schema":"https://github.com/citation-style-language/schema/raw/master/csl-citation.json"} </w:instrText>
      </w:r>
      <w:r w:rsidR="00FF1D1C" w:rsidRPr="00A37541">
        <w:rPr>
          <w:rFonts w:ascii="Times New Roman" w:hAnsi="Times New Roman" w:cs="Times New Roman"/>
          <w:sz w:val="24"/>
          <w:szCs w:val="24"/>
          <w:lang w:val="en-US"/>
        </w:rPr>
        <w:fldChar w:fldCharType="separate"/>
      </w:r>
      <w:proofErr w:type="spellStart"/>
      <w:r w:rsidR="00FF1D1C" w:rsidRPr="00A37541">
        <w:rPr>
          <w:rFonts w:ascii="Times New Roman" w:hAnsi="Times New Roman" w:cs="Times New Roman"/>
          <w:sz w:val="24"/>
          <w:lang w:val="en-US"/>
        </w:rPr>
        <w:t>Engelborghs</w:t>
      </w:r>
      <w:proofErr w:type="spellEnd"/>
      <w:r w:rsidR="00FF1D1C" w:rsidRPr="00A37541">
        <w:rPr>
          <w:rFonts w:ascii="Times New Roman" w:hAnsi="Times New Roman" w:cs="Times New Roman"/>
          <w:sz w:val="24"/>
          <w:lang w:val="en-US"/>
        </w:rPr>
        <w:t xml:space="preserve"> et al., 2008</w:t>
      </w:r>
      <w:r w:rsidR="00FF1D1C" w:rsidRPr="00A37541">
        <w:rPr>
          <w:rFonts w:ascii="Times New Roman" w:hAnsi="Times New Roman" w:cs="Times New Roman"/>
          <w:sz w:val="24"/>
          <w:szCs w:val="24"/>
          <w:lang w:val="en-US"/>
        </w:rPr>
        <w:fldChar w:fldCharType="end"/>
      </w:r>
      <w:r w:rsidR="00FF1D1C" w:rsidRPr="00A37541">
        <w:rPr>
          <w:rFonts w:ascii="Times New Roman" w:hAnsi="Times New Roman" w:cs="Times New Roman"/>
          <w:sz w:val="24"/>
          <w:szCs w:val="24"/>
          <w:lang w:val="en-US"/>
        </w:rPr>
        <w:t xml:space="preserve">; </w:t>
      </w:r>
      <w:r w:rsidR="00FF1D1C" w:rsidRPr="00A37541">
        <w:rPr>
          <w:rFonts w:ascii="Times New Roman" w:hAnsi="Times New Roman" w:cs="Times New Roman"/>
          <w:i/>
          <w:sz w:val="24"/>
          <w:szCs w:val="24"/>
          <w:lang w:val="en-US"/>
        </w:rPr>
        <w:t xml:space="preserve">Aβ (1-42)/Aβ (1-40) </w:t>
      </w:r>
      <w:r w:rsidR="00FF1D1C" w:rsidRPr="00A37541">
        <w:rPr>
          <w:rFonts w:ascii="Times New Roman" w:hAnsi="Times New Roman" w:cs="Times New Roman"/>
          <w:sz w:val="24"/>
          <w:szCs w:val="24"/>
          <w:lang w:val="en-US"/>
        </w:rPr>
        <w:t>&gt; 0.05</w:t>
      </w:r>
      <w:r w:rsidR="007C673A" w:rsidRPr="00A37541">
        <w:rPr>
          <w:rFonts w:ascii="Times New Roman" w:hAnsi="Times New Roman" w:cs="Times New Roman"/>
          <w:sz w:val="24"/>
          <w:szCs w:val="24"/>
          <w:lang w:val="en-US"/>
        </w:rPr>
        <w:t>,</w:t>
      </w:r>
      <w:r w:rsidR="002037A9" w:rsidRPr="00A37541">
        <w:rPr>
          <w:rFonts w:ascii="Times New Roman" w:hAnsi="Times New Roman" w:cs="Times New Roman"/>
          <w:sz w:val="24"/>
          <w:szCs w:val="24"/>
          <w:lang w:val="en-US"/>
        </w:rPr>
        <w:t xml:space="preserve"> </w:t>
      </w:r>
      <w:r w:rsidR="00C9056A" w:rsidRPr="00A37541">
        <w:rPr>
          <w:rFonts w:ascii="Times New Roman" w:hAnsi="Times New Roman" w:cs="Times New Roman"/>
          <w:sz w:val="24"/>
          <w:szCs w:val="24"/>
          <w:lang w:val="en-US"/>
        </w:rPr>
        <w:fldChar w:fldCharType="begin"/>
      </w:r>
      <w:r w:rsidR="00505F92" w:rsidRPr="00A37541">
        <w:rPr>
          <w:rFonts w:ascii="Times New Roman" w:hAnsi="Times New Roman" w:cs="Times New Roman"/>
          <w:sz w:val="24"/>
          <w:szCs w:val="24"/>
          <w:lang w:val="en-US"/>
        </w:rPr>
        <w:instrText xml:space="preserve"> ADDIN ZOTERO_ITEM CSL_CITATION {"citationID":"kdtkrxSU","properties":{"formattedCitation":"(Wiltfang et al., 2007)","plainCitation":"(Wiltfang et al., 2007)","dontUpdate":true,"noteIndex":0},"citationItems":[{"id":383,"uris":["http://zotero.org/users/local/zpQSTIYy/items/LCFC8ISI"],"uri":["http://zotero.org/users/local/zpQSTIYy/items/LCFC8ISI"],"itemData":{"id":383,"type":"article-journal","title":"Amyloid beta peptide ratio 42/40 but not A beta 42 correlates with phospho-Tau in patients with low- and high-CSF A beta 40 load","container-title":"Journal of Neurochemistry","page":"1053-1059","volume":"101","issue":"4","source":"PubMed","abstract":"Neurochemical dementia diagnostics (NDD) can significantly improve the clinically based categorization of patients with early dementia disorders, and the cerebrospinal fluid (CSF) concentrations of amyloid beta peptides ending at the amino acid position of 42 (A beta x-42 and A beta 1-42) are widely accepted biomarkers of Alzheimer's disease (AD). However, in subjects with constitutively high- or low-CSF concentrations of total A beta peptides (tA beta), the NDD interpretation might lead to erroneous conclusions as these biomarkers seem to correlate better with the total A beta load than with the pathological status of a given patient in such cases. In this multicenter study, we found significantly increased CSF concentrations of phosphorylated Tau (pTau181) and total Tau in the group of subjects with high CSF A beta x-40 concentrations and decreased A beta x-42/x-40 concentration ratio compared with the group of subjects with low CSF A beta x-40 and normal A beta ratio (p&lt;0.001 in both cases). Furthermore, we observed significantly decreased A beta ratio (p&lt;0.01) in the group of subjects with APOE epsilon 4 allele compared with the group of subjects without this allele. Surprisingly, patients with low-A beta x-40 and the decreased A beta ratio characterized with decreased pTau181 (p&lt;0.05), and unaltered total Tau compared with the subjects with high A beta x-40 and the A beta ratio in the normal range. We conclude that the amyloid beta concentration ratio should replace the 'raw' concentrations of corresponding A beta peptides to improve reliability of the neurochemical dementia diagnosis.","DOI":"10.1111/j.1471-4159.2006.04404.x","ISSN":"0022-3042","note":"PMID: 17254013","journalAbbreviation":"J. Neurochem.","language":"eng","author":[{"family":"Wiltfang","given":"Jens"},{"family":"Esselmann","given":"Hermann"},{"family":"Bibl","given":"Mirko"},{"family":"Hüll","given":"Michael"},{"family":"Hampel","given":"Harald"},{"family":"Kessler","given":"Holger"},{"family":"Frölich","given":"Lutz"},{"family":"Schröder","given":"Johannes"},{"family":"Peters","given":"Oliver"},{"family":"Jessen","given":"Frank"},{"family":"Luckhaus","given":"Christian"},{"family":"Perneczky","given":"Robert"},{"family":"Jahn","given":"Holger"},{"family":"Fiszer","given":"Magdalena"},{"family":"Maler","given":"Juan Manuel"},{"family":"Zimmermann","given":"Rüdiger"},{"family":"Bruckmoser","given":"Ralf"},{"family":"Kornhuber","given":"Johannes"},{"family":"Lewczuk","given":"Piotr"}],"issued":{"date-parts":[["2007",5]]}}}],"schema":"https://github.com/citation-style-language/schema/raw/master/csl-citation.json"} </w:instrText>
      </w:r>
      <w:r w:rsidR="00C9056A" w:rsidRPr="00A37541">
        <w:rPr>
          <w:rFonts w:ascii="Times New Roman" w:hAnsi="Times New Roman" w:cs="Times New Roman"/>
          <w:sz w:val="24"/>
          <w:szCs w:val="24"/>
          <w:lang w:val="en-US"/>
        </w:rPr>
        <w:fldChar w:fldCharType="separate"/>
      </w:r>
      <w:r w:rsidR="00C9056A" w:rsidRPr="00A37541">
        <w:rPr>
          <w:rFonts w:ascii="Times New Roman" w:hAnsi="Times New Roman" w:cs="Times New Roman"/>
          <w:sz w:val="24"/>
        </w:rPr>
        <w:t>Wiltfang et al., 2007)</w:t>
      </w:r>
      <w:r w:rsidR="00C9056A" w:rsidRPr="00A37541">
        <w:rPr>
          <w:rFonts w:ascii="Times New Roman" w:hAnsi="Times New Roman" w:cs="Times New Roman"/>
          <w:sz w:val="24"/>
          <w:szCs w:val="24"/>
          <w:lang w:val="en-US"/>
        </w:rPr>
        <w:fldChar w:fldCharType="end"/>
      </w:r>
      <w:r w:rsidR="00A80281" w:rsidRPr="00A37541">
        <w:rPr>
          <w:rFonts w:ascii="Times New Roman" w:hAnsi="Times New Roman" w:cs="Times New Roman"/>
          <w:sz w:val="24"/>
          <w:szCs w:val="24"/>
          <w:lang w:val="en-US"/>
        </w:rPr>
        <w:t>.</w:t>
      </w:r>
    </w:p>
    <w:p w14:paraId="1C88BD6A" w14:textId="77777777" w:rsidR="00D75CC8" w:rsidRPr="00A37541" w:rsidRDefault="00D75CC8" w:rsidP="008F69A3">
      <w:pPr>
        <w:pStyle w:val="Paragraphedeliste"/>
        <w:widowControl w:val="0"/>
        <w:numPr>
          <w:ilvl w:val="2"/>
          <w:numId w:val="1"/>
        </w:numPr>
        <w:spacing w:after="0" w:line="480" w:lineRule="auto"/>
        <w:jc w:val="both"/>
        <w:rPr>
          <w:rFonts w:ascii="Times New Roman" w:hAnsi="Times New Roman" w:cs="Times New Roman"/>
          <w:i/>
          <w:sz w:val="24"/>
          <w:szCs w:val="24"/>
          <w:lang w:val="en-US"/>
        </w:rPr>
      </w:pPr>
      <w:r w:rsidRPr="00A37541">
        <w:rPr>
          <w:rFonts w:ascii="Times New Roman" w:hAnsi="Times New Roman" w:cs="Times New Roman"/>
          <w:i/>
          <w:sz w:val="24"/>
          <w:szCs w:val="24"/>
          <w:lang w:val="en-US"/>
        </w:rPr>
        <w:t>Healthy controls</w:t>
      </w:r>
    </w:p>
    <w:p w14:paraId="44D74C78" w14:textId="2897CF66" w:rsidR="00301BE6" w:rsidRPr="00A37541" w:rsidRDefault="00301BE6" w:rsidP="008F69A3">
      <w:pPr>
        <w:widowControl w:val="0"/>
        <w:spacing w:after="0" w:line="480" w:lineRule="auto"/>
        <w:ind w:firstLine="567"/>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We recruited 15 healthy older adults (see Table 1 for </w:t>
      </w:r>
      <w:r w:rsidR="00D77DD0" w:rsidRPr="00A37541">
        <w:rPr>
          <w:rFonts w:ascii="Times New Roman" w:hAnsi="Times New Roman" w:cs="Times New Roman"/>
          <w:sz w:val="24"/>
          <w:szCs w:val="24"/>
          <w:lang w:val="en-US"/>
        </w:rPr>
        <w:t xml:space="preserve">their </w:t>
      </w:r>
      <w:r w:rsidRPr="00A37541">
        <w:rPr>
          <w:rFonts w:ascii="Times New Roman" w:hAnsi="Times New Roman" w:cs="Times New Roman"/>
          <w:sz w:val="24"/>
          <w:szCs w:val="24"/>
          <w:lang w:val="en-US"/>
        </w:rPr>
        <w:t>demographic data). All were native French speakers. They</w:t>
      </w:r>
      <w:r w:rsidR="00D77DD0" w:rsidRPr="00A37541">
        <w:rPr>
          <w:rFonts w:ascii="Times New Roman" w:hAnsi="Times New Roman" w:cs="Times New Roman"/>
          <w:sz w:val="24"/>
          <w:szCs w:val="24"/>
          <w:lang w:val="en-US"/>
        </w:rPr>
        <w:t>,</w:t>
      </w:r>
      <w:r w:rsidRPr="00A37541">
        <w:rPr>
          <w:rFonts w:ascii="Times New Roman" w:hAnsi="Times New Roman" w:cs="Times New Roman"/>
          <w:sz w:val="24"/>
          <w:szCs w:val="24"/>
          <w:lang w:val="en-US"/>
        </w:rPr>
        <w:t xml:space="preserve"> </w:t>
      </w:r>
      <w:r w:rsidR="00D77DD0" w:rsidRPr="00A37541">
        <w:rPr>
          <w:rFonts w:ascii="Times New Roman" w:hAnsi="Times New Roman" w:cs="Times New Roman"/>
          <w:sz w:val="24"/>
          <w:szCs w:val="24"/>
          <w:lang w:val="en-US"/>
        </w:rPr>
        <w:t>too,</w:t>
      </w:r>
      <w:r w:rsidRPr="00A37541">
        <w:rPr>
          <w:rFonts w:ascii="Times New Roman" w:hAnsi="Times New Roman" w:cs="Times New Roman"/>
          <w:sz w:val="24"/>
          <w:szCs w:val="24"/>
          <w:lang w:val="en-US"/>
        </w:rPr>
        <w:t xml:space="preserve"> underwent an extensive interview beforehand to ensure that they had no history of neurological or psychiatric disorders, or </w:t>
      </w:r>
      <w:r w:rsidR="002E7083" w:rsidRPr="00A37541">
        <w:rPr>
          <w:rFonts w:ascii="Times New Roman" w:hAnsi="Times New Roman" w:cs="Times New Roman"/>
          <w:sz w:val="24"/>
          <w:szCs w:val="24"/>
          <w:lang w:val="en-US"/>
        </w:rPr>
        <w:t>drug or alcohol use</w:t>
      </w:r>
      <w:r w:rsidRPr="00A37541">
        <w:rPr>
          <w:rFonts w:ascii="Times New Roman" w:hAnsi="Times New Roman" w:cs="Times New Roman"/>
          <w:sz w:val="24"/>
          <w:szCs w:val="24"/>
          <w:lang w:val="en-US"/>
        </w:rPr>
        <w:t xml:space="preserve">. All </w:t>
      </w:r>
      <w:r w:rsidRPr="00A37541">
        <w:rPr>
          <w:rFonts w:ascii="Times New Roman" w:hAnsi="Times New Roman" w:cs="Times New Roman"/>
          <w:sz w:val="24"/>
          <w:szCs w:val="24"/>
          <w:lang w:val="en-US"/>
        </w:rPr>
        <w:lastRenderedPageBreak/>
        <w:t>these control participants were included after undergoing a short screening assessment to rule out any overall cognitive impairment (all DRS scores were above the cut-off point</w:t>
      </w:r>
      <w:r w:rsidR="00505F92" w:rsidRPr="00A37541">
        <w:rPr>
          <w:rFonts w:ascii="Times New Roman" w:hAnsi="Times New Roman" w:cs="Times New Roman"/>
          <w:sz w:val="24"/>
          <w:szCs w:val="24"/>
          <w:lang w:val="en-US"/>
        </w:rPr>
        <w:t xml:space="preserve">; </w:t>
      </w:r>
      <w:r w:rsidR="00505F92" w:rsidRPr="00A37541">
        <w:rPr>
          <w:rFonts w:ascii="Times New Roman" w:hAnsi="Times New Roman" w:cs="Times New Roman"/>
          <w:sz w:val="24"/>
          <w:szCs w:val="24"/>
          <w:lang w:val="en-US"/>
        </w:rPr>
        <w:fldChar w:fldCharType="begin"/>
      </w:r>
      <w:r w:rsidR="003610C0" w:rsidRPr="00A37541">
        <w:rPr>
          <w:rFonts w:ascii="Times New Roman" w:hAnsi="Times New Roman" w:cs="Times New Roman"/>
          <w:sz w:val="24"/>
          <w:szCs w:val="24"/>
          <w:lang w:val="en-US"/>
        </w:rPr>
        <w:instrText xml:space="preserve"> ADDIN ZOTERO_ITEM CSL_CITATION {"citationID":"UOvR45GP","properties":{"formattedCitation":"(Pedraza et al., 2010)","plainCitation":"(Pedraza et al., 2010)","dontUpdate":true,"noteIndex":0},"citationItems":[{"id":386,"uris":["http://zotero.org/users/local/zpQSTIYy/items/G8VRASEM"],"uri":["http://zotero.org/users/local/zpQSTIYy/items/G8VRASEM"],"itemData":{"id":386,"type":"article-journal","title":"Robust and expanded norms for the Dementia Rating Scale","container-title":"Archives of Clinical Neuropsychology: The Official Journal of the National Academy of Neuropsychologists","page":"347-358","volume":"25","issue":"5","source":"PubMed","abstract":"The Dementia Rating Scale (DRS) is a widely used measure of global cognition, with age- and education-corrected norms derived from a cross-sectional sample of adults participating in Mayo's Older Americans Normative Studies (MOANS). In recent years, however, studies have indicated that cross-sectional normative samples of older adults represent an admixture of individuals who are indeed cognitively normal (i.e., disease-free) and individuals with incipient neurodegenerative disease. Theoretically, the \"contamination\" of cross-sectional normative samples with cases of preclinical dementia can lead to underestimation of the test mean and overestimation of the variance, thus reducing the clinical utility of the norms. Robust norming, in which dementia cases are removed from the normative cohort through longitudinal follow-up, is an alternative approach to norm development. The current study presents a reappraisal of the original MOANS DRS norms, provides robust and expanded norms based on a sample of 894 adults age 55 and over, and critically evaluates the benefits of robust norming.","DOI":"10.1093/arclin/acq030","ISSN":"1873-5843","note":"PMID: 20427376\nPMCID: PMC2904669","journalAbbreviation":"Arch Clin Neuropsychol","language":"eng","author":[{"family":"Pedraza","given":"Otto"},{"family":"Lucas","given":"John A."},{"family":"Smith","given":"Glenn E."},{"family":"Petersen","given":"Ronald C."},{"family":"Graff-Radford","given":"Neill R."},{"family":"Ivnik","given":"Robert J."}],"issued":{"date-parts":[["2010",8]]}}}],"schema":"https://github.com/citation-style-language/schema/raw/master/csl-citation.json"} </w:instrText>
      </w:r>
      <w:r w:rsidR="00505F92" w:rsidRPr="00A37541">
        <w:rPr>
          <w:rFonts w:ascii="Times New Roman" w:hAnsi="Times New Roman" w:cs="Times New Roman"/>
          <w:sz w:val="24"/>
          <w:szCs w:val="24"/>
          <w:lang w:val="en-US"/>
        </w:rPr>
        <w:fldChar w:fldCharType="separate"/>
      </w:r>
      <w:r w:rsidR="00505F92" w:rsidRPr="00A37541">
        <w:rPr>
          <w:rFonts w:ascii="Times New Roman" w:hAnsi="Times New Roman" w:cs="Times New Roman"/>
          <w:sz w:val="24"/>
          <w:lang w:val="en-US"/>
        </w:rPr>
        <w:t>Pedraza et al., 2010</w:t>
      </w:r>
      <w:r w:rsidR="00505F92" w:rsidRPr="00A37541">
        <w:rPr>
          <w:rFonts w:ascii="Times New Roman" w:hAnsi="Times New Roman" w:cs="Times New Roman"/>
          <w:sz w:val="24"/>
          <w:szCs w:val="24"/>
          <w:lang w:val="en-US"/>
        </w:rPr>
        <w:fldChar w:fldCharType="end"/>
      </w:r>
      <w:r w:rsidRPr="00A37541">
        <w:rPr>
          <w:rFonts w:ascii="Times New Roman" w:hAnsi="Times New Roman" w:cs="Times New Roman"/>
          <w:sz w:val="24"/>
          <w:szCs w:val="24"/>
          <w:lang w:val="en-US"/>
        </w:rPr>
        <w:t xml:space="preserve">) or lexical semantic disorder (all scores </w:t>
      </w:r>
      <w:r w:rsidR="00D77DD0" w:rsidRPr="00A37541">
        <w:rPr>
          <w:rFonts w:ascii="Times New Roman" w:hAnsi="Times New Roman" w:cs="Times New Roman"/>
          <w:sz w:val="24"/>
          <w:szCs w:val="24"/>
          <w:lang w:val="en-US"/>
        </w:rPr>
        <w:t xml:space="preserve">were </w:t>
      </w:r>
      <w:r w:rsidRPr="00A37541">
        <w:rPr>
          <w:rFonts w:ascii="Times New Roman" w:hAnsi="Times New Roman" w:cs="Times New Roman"/>
          <w:sz w:val="24"/>
          <w:szCs w:val="24"/>
          <w:lang w:val="en-US"/>
        </w:rPr>
        <w:t>above the cut-offs on the BECS</w:t>
      </w:r>
      <w:r w:rsidR="00A00A47" w:rsidRPr="00A37541">
        <w:rPr>
          <w:rFonts w:ascii="Times New Roman" w:hAnsi="Times New Roman" w:cs="Times New Roman"/>
          <w:sz w:val="24"/>
          <w:szCs w:val="24"/>
          <w:lang w:val="en-US"/>
        </w:rPr>
        <w:t>-</w:t>
      </w:r>
      <w:r w:rsidRPr="00A37541">
        <w:rPr>
          <w:rFonts w:ascii="Times New Roman" w:hAnsi="Times New Roman" w:cs="Times New Roman"/>
          <w:sz w:val="24"/>
          <w:szCs w:val="24"/>
          <w:lang w:val="en-US"/>
        </w:rPr>
        <w:t>GRECO subtests</w:t>
      </w:r>
      <w:r w:rsidR="00505F92" w:rsidRPr="00A37541">
        <w:rPr>
          <w:rFonts w:ascii="Times New Roman" w:hAnsi="Times New Roman" w:cs="Times New Roman"/>
          <w:sz w:val="24"/>
          <w:szCs w:val="24"/>
          <w:lang w:val="en-US"/>
        </w:rPr>
        <w:t>, Merck et al., 2011;</w:t>
      </w:r>
      <w:r w:rsidRPr="00A37541">
        <w:rPr>
          <w:rFonts w:ascii="Times New Roman" w:hAnsi="Times New Roman" w:cs="Times New Roman"/>
          <w:sz w:val="24"/>
          <w:szCs w:val="24"/>
          <w:lang w:val="en-US"/>
        </w:rPr>
        <w:t xml:space="preserve"> </w:t>
      </w:r>
      <w:r w:rsidR="00D77DD0" w:rsidRPr="00A37541">
        <w:rPr>
          <w:rFonts w:ascii="Times New Roman" w:hAnsi="Times New Roman" w:cs="Times New Roman"/>
          <w:sz w:val="24"/>
          <w:szCs w:val="24"/>
          <w:lang w:val="en-US"/>
        </w:rPr>
        <w:t xml:space="preserve">mean </w:t>
      </w:r>
      <w:r w:rsidRPr="00A37541">
        <w:rPr>
          <w:rFonts w:ascii="Times New Roman" w:hAnsi="Times New Roman" w:cs="Times New Roman"/>
          <w:sz w:val="24"/>
          <w:szCs w:val="24"/>
          <w:lang w:val="en-US"/>
        </w:rPr>
        <w:t xml:space="preserve">picture-naming </w:t>
      </w:r>
      <w:r w:rsidR="00162342" w:rsidRPr="00A37541">
        <w:rPr>
          <w:rFonts w:ascii="Times New Roman" w:hAnsi="Times New Roman" w:cs="Times New Roman"/>
          <w:sz w:val="24"/>
          <w:szCs w:val="24"/>
          <w:lang w:val="en-US"/>
        </w:rPr>
        <w:t>score</w:t>
      </w:r>
      <w:r w:rsidRPr="00A37541">
        <w:rPr>
          <w:rFonts w:ascii="Times New Roman" w:hAnsi="Times New Roman" w:cs="Times New Roman"/>
          <w:sz w:val="24"/>
          <w:szCs w:val="24"/>
          <w:lang w:val="en-US"/>
        </w:rPr>
        <w:t xml:space="preserve"> = </w:t>
      </w:r>
      <w:r w:rsidR="00C01AD8" w:rsidRPr="00A37541">
        <w:rPr>
          <w:rFonts w:ascii="Times New Roman" w:hAnsi="Times New Roman" w:cs="Times New Roman"/>
          <w:sz w:val="24"/>
          <w:szCs w:val="24"/>
          <w:lang w:val="en-US"/>
        </w:rPr>
        <w:t>38.67</w:t>
      </w:r>
      <w:r w:rsidRPr="00A37541">
        <w:rPr>
          <w:rFonts w:ascii="Times New Roman" w:hAnsi="Times New Roman" w:cs="Times New Roman"/>
          <w:sz w:val="24"/>
          <w:szCs w:val="24"/>
          <w:lang w:val="en-US"/>
        </w:rPr>
        <w:t xml:space="preserve"> ± 1</w:t>
      </w:r>
      <w:r w:rsidR="00C01AD8" w:rsidRPr="00A37541">
        <w:rPr>
          <w:rFonts w:ascii="Times New Roman" w:hAnsi="Times New Roman" w:cs="Times New Roman"/>
          <w:sz w:val="24"/>
          <w:szCs w:val="24"/>
          <w:lang w:val="en-US"/>
        </w:rPr>
        <w:t>.23</w:t>
      </w:r>
      <w:r w:rsidRPr="00A37541">
        <w:rPr>
          <w:rFonts w:ascii="Times New Roman" w:hAnsi="Times New Roman" w:cs="Times New Roman"/>
          <w:sz w:val="24"/>
          <w:szCs w:val="24"/>
          <w:lang w:val="en-US"/>
        </w:rPr>
        <w:t xml:space="preserve">, range </w:t>
      </w:r>
      <w:r w:rsidR="00C01AD8" w:rsidRPr="00A37541">
        <w:rPr>
          <w:rFonts w:ascii="Times New Roman" w:hAnsi="Times New Roman" w:cs="Times New Roman"/>
          <w:sz w:val="24"/>
          <w:szCs w:val="24"/>
          <w:lang w:val="en-US"/>
        </w:rPr>
        <w:t>= 36</w:t>
      </w:r>
      <w:r w:rsidR="00162342" w:rsidRPr="00A37541">
        <w:rPr>
          <w:rFonts w:ascii="Times New Roman" w:hAnsi="Times New Roman" w:cs="Times New Roman"/>
          <w:sz w:val="24"/>
          <w:szCs w:val="24"/>
          <w:lang w:val="en-US"/>
        </w:rPr>
        <w:noBreakHyphen/>
      </w:r>
      <w:r w:rsidRPr="00A37541">
        <w:rPr>
          <w:rFonts w:ascii="Times New Roman" w:hAnsi="Times New Roman" w:cs="Times New Roman"/>
          <w:sz w:val="24"/>
          <w:szCs w:val="24"/>
          <w:lang w:val="en-US"/>
        </w:rPr>
        <w:t xml:space="preserve">40; </w:t>
      </w:r>
      <w:r w:rsidR="00D77DD0" w:rsidRPr="00A37541">
        <w:rPr>
          <w:rFonts w:ascii="Times New Roman" w:hAnsi="Times New Roman" w:cs="Times New Roman"/>
          <w:sz w:val="24"/>
          <w:szCs w:val="24"/>
          <w:lang w:val="en-US"/>
        </w:rPr>
        <w:t xml:space="preserve">mean </w:t>
      </w:r>
      <w:r w:rsidRPr="00A37541">
        <w:rPr>
          <w:rFonts w:ascii="Times New Roman" w:hAnsi="Times New Roman" w:cs="Times New Roman"/>
          <w:sz w:val="24"/>
          <w:szCs w:val="24"/>
          <w:lang w:val="en-US"/>
        </w:rPr>
        <w:t xml:space="preserve">verbal semantic matching </w:t>
      </w:r>
      <w:r w:rsidR="00D77DD0" w:rsidRPr="00A37541">
        <w:rPr>
          <w:rFonts w:ascii="Times New Roman" w:hAnsi="Times New Roman" w:cs="Times New Roman"/>
          <w:sz w:val="24"/>
          <w:szCs w:val="24"/>
          <w:lang w:val="en-US"/>
        </w:rPr>
        <w:t>score</w:t>
      </w:r>
      <w:r w:rsidRPr="00A37541">
        <w:rPr>
          <w:rFonts w:ascii="Times New Roman" w:hAnsi="Times New Roman" w:cs="Times New Roman"/>
          <w:sz w:val="24"/>
          <w:szCs w:val="24"/>
          <w:lang w:val="en-US"/>
        </w:rPr>
        <w:t xml:space="preserve"> </w:t>
      </w:r>
      <w:r w:rsidR="00162342" w:rsidRPr="00A37541">
        <w:rPr>
          <w:rFonts w:ascii="Times New Roman" w:hAnsi="Times New Roman" w:cs="Times New Roman"/>
          <w:sz w:val="24"/>
          <w:szCs w:val="24"/>
          <w:lang w:val="en-US"/>
        </w:rPr>
        <w:t xml:space="preserve">= </w:t>
      </w:r>
      <w:r w:rsidRPr="00A37541">
        <w:rPr>
          <w:rFonts w:ascii="Times New Roman" w:hAnsi="Times New Roman" w:cs="Times New Roman"/>
          <w:sz w:val="24"/>
          <w:szCs w:val="24"/>
          <w:lang w:val="en-US"/>
        </w:rPr>
        <w:t>39.</w:t>
      </w:r>
      <w:r w:rsidR="00C01AD8" w:rsidRPr="00A37541">
        <w:rPr>
          <w:rFonts w:ascii="Times New Roman" w:hAnsi="Times New Roman" w:cs="Times New Roman"/>
          <w:sz w:val="24"/>
          <w:szCs w:val="24"/>
          <w:lang w:val="en-US"/>
        </w:rPr>
        <w:t>73</w:t>
      </w:r>
      <w:r w:rsidRPr="00A37541">
        <w:rPr>
          <w:rFonts w:ascii="Times New Roman" w:hAnsi="Times New Roman" w:cs="Times New Roman"/>
          <w:sz w:val="24"/>
          <w:szCs w:val="24"/>
          <w:lang w:val="en-US"/>
        </w:rPr>
        <w:t xml:space="preserve"> ± 0.5</w:t>
      </w:r>
      <w:r w:rsidR="00C01AD8" w:rsidRPr="00A37541">
        <w:rPr>
          <w:rFonts w:ascii="Times New Roman" w:hAnsi="Times New Roman" w:cs="Times New Roman"/>
          <w:sz w:val="24"/>
          <w:szCs w:val="24"/>
          <w:lang w:val="en-US"/>
        </w:rPr>
        <w:t>9</w:t>
      </w:r>
      <w:r w:rsidRPr="00A37541">
        <w:rPr>
          <w:rFonts w:ascii="Times New Roman" w:hAnsi="Times New Roman" w:cs="Times New Roman"/>
          <w:sz w:val="24"/>
          <w:szCs w:val="24"/>
          <w:lang w:val="en-US"/>
        </w:rPr>
        <w:t>, range = 38</w:t>
      </w:r>
      <w:r w:rsidR="00D77DD0" w:rsidRPr="00A37541">
        <w:rPr>
          <w:rFonts w:ascii="Times New Roman" w:hAnsi="Times New Roman" w:cs="Times New Roman"/>
          <w:sz w:val="24"/>
          <w:szCs w:val="24"/>
          <w:lang w:val="en-US"/>
        </w:rPr>
        <w:noBreakHyphen/>
      </w:r>
      <w:r w:rsidRPr="00A37541">
        <w:rPr>
          <w:rFonts w:ascii="Times New Roman" w:hAnsi="Times New Roman" w:cs="Times New Roman"/>
          <w:sz w:val="24"/>
          <w:szCs w:val="24"/>
          <w:lang w:val="en-US"/>
        </w:rPr>
        <w:t xml:space="preserve">40; </w:t>
      </w:r>
      <w:r w:rsidR="00D77DD0" w:rsidRPr="00A37541">
        <w:rPr>
          <w:rFonts w:ascii="Times New Roman" w:hAnsi="Times New Roman" w:cs="Times New Roman"/>
          <w:sz w:val="24"/>
          <w:szCs w:val="24"/>
          <w:lang w:val="en-US"/>
        </w:rPr>
        <w:t xml:space="preserve">mean </w:t>
      </w:r>
      <w:r w:rsidRPr="00A37541">
        <w:rPr>
          <w:rFonts w:ascii="Times New Roman" w:hAnsi="Times New Roman" w:cs="Times New Roman"/>
          <w:sz w:val="24"/>
          <w:szCs w:val="24"/>
          <w:lang w:val="en-US"/>
        </w:rPr>
        <w:t xml:space="preserve">visual semantic matching </w:t>
      </w:r>
      <w:r w:rsidR="00D77DD0" w:rsidRPr="00A37541">
        <w:rPr>
          <w:rFonts w:ascii="Times New Roman" w:hAnsi="Times New Roman" w:cs="Times New Roman"/>
          <w:sz w:val="24"/>
          <w:szCs w:val="24"/>
          <w:lang w:val="en-US"/>
        </w:rPr>
        <w:t>score</w:t>
      </w:r>
      <w:r w:rsidRPr="00A37541">
        <w:rPr>
          <w:rFonts w:ascii="Times New Roman" w:hAnsi="Times New Roman" w:cs="Times New Roman"/>
          <w:sz w:val="24"/>
          <w:szCs w:val="24"/>
          <w:lang w:val="en-US"/>
        </w:rPr>
        <w:t xml:space="preserve"> = 39.</w:t>
      </w:r>
      <w:r w:rsidR="00C01AD8" w:rsidRPr="00A37541">
        <w:rPr>
          <w:rFonts w:ascii="Times New Roman" w:hAnsi="Times New Roman" w:cs="Times New Roman"/>
          <w:sz w:val="24"/>
          <w:szCs w:val="24"/>
          <w:lang w:val="en-US"/>
        </w:rPr>
        <w:t>67</w:t>
      </w:r>
      <w:r w:rsidRPr="00A37541">
        <w:rPr>
          <w:rFonts w:ascii="Times New Roman" w:hAnsi="Times New Roman" w:cs="Times New Roman"/>
          <w:sz w:val="24"/>
          <w:szCs w:val="24"/>
          <w:lang w:val="en-US"/>
        </w:rPr>
        <w:t xml:space="preserve"> ± 0.</w:t>
      </w:r>
      <w:r w:rsidR="00C01AD8" w:rsidRPr="00A37541">
        <w:rPr>
          <w:rFonts w:ascii="Times New Roman" w:hAnsi="Times New Roman" w:cs="Times New Roman"/>
          <w:sz w:val="24"/>
          <w:szCs w:val="24"/>
          <w:lang w:val="en-US"/>
        </w:rPr>
        <w:t>62</w:t>
      </w:r>
      <w:r w:rsidRPr="00A37541">
        <w:rPr>
          <w:rFonts w:ascii="Times New Roman" w:hAnsi="Times New Roman" w:cs="Times New Roman"/>
          <w:sz w:val="24"/>
          <w:szCs w:val="24"/>
          <w:lang w:val="en-US"/>
        </w:rPr>
        <w:t>, range = 3</w:t>
      </w:r>
      <w:r w:rsidR="00C01AD8" w:rsidRPr="00A37541">
        <w:rPr>
          <w:rFonts w:ascii="Times New Roman" w:hAnsi="Times New Roman" w:cs="Times New Roman"/>
          <w:sz w:val="24"/>
          <w:szCs w:val="24"/>
          <w:lang w:val="en-US"/>
        </w:rPr>
        <w:t>8</w:t>
      </w:r>
      <w:r w:rsidR="00D77DD0" w:rsidRPr="00A37541">
        <w:rPr>
          <w:rFonts w:ascii="Times New Roman" w:hAnsi="Times New Roman" w:cs="Times New Roman"/>
          <w:sz w:val="24"/>
          <w:szCs w:val="24"/>
          <w:lang w:val="en-US"/>
        </w:rPr>
        <w:noBreakHyphen/>
      </w:r>
      <w:r w:rsidRPr="00A37541">
        <w:rPr>
          <w:rFonts w:ascii="Times New Roman" w:hAnsi="Times New Roman" w:cs="Times New Roman"/>
          <w:sz w:val="24"/>
          <w:szCs w:val="24"/>
          <w:lang w:val="en-US"/>
        </w:rPr>
        <w:t xml:space="preserve">40; </w:t>
      </w:r>
      <w:r w:rsidR="00162342" w:rsidRPr="00A37541">
        <w:rPr>
          <w:rFonts w:ascii="Times New Roman" w:hAnsi="Times New Roman" w:cs="Times New Roman"/>
          <w:sz w:val="24"/>
          <w:szCs w:val="24"/>
          <w:lang w:val="en-US"/>
        </w:rPr>
        <w:t>mean</w:t>
      </w:r>
      <w:r w:rsidR="00D77DD0" w:rsidRPr="00A37541">
        <w:rPr>
          <w:rFonts w:ascii="Times New Roman" w:hAnsi="Times New Roman" w:cs="Times New Roman"/>
          <w:sz w:val="24"/>
          <w:szCs w:val="24"/>
          <w:lang w:val="en-US"/>
        </w:rPr>
        <w:t xml:space="preserve"> </w:t>
      </w:r>
      <w:r w:rsidR="000D5C40" w:rsidRPr="00A37541">
        <w:rPr>
          <w:rFonts w:ascii="Times New Roman" w:hAnsi="Times New Roman" w:cs="Times New Roman"/>
          <w:sz w:val="24"/>
          <w:szCs w:val="24"/>
          <w:lang w:val="en-US"/>
        </w:rPr>
        <w:t xml:space="preserve">6-item verbal semantic questionnaire </w:t>
      </w:r>
      <w:r w:rsidR="00162342" w:rsidRPr="00A37541">
        <w:rPr>
          <w:rFonts w:ascii="Times New Roman" w:hAnsi="Times New Roman" w:cs="Times New Roman"/>
          <w:sz w:val="24"/>
          <w:szCs w:val="24"/>
          <w:lang w:val="en-US"/>
        </w:rPr>
        <w:t>score</w:t>
      </w:r>
      <w:r w:rsidRPr="00A37541">
        <w:rPr>
          <w:rFonts w:ascii="Times New Roman" w:hAnsi="Times New Roman" w:cs="Times New Roman"/>
          <w:sz w:val="24"/>
          <w:szCs w:val="24"/>
          <w:lang w:val="en-US"/>
        </w:rPr>
        <w:t xml:space="preserve"> =</w:t>
      </w:r>
      <w:r w:rsidR="002E7083" w:rsidRPr="00A37541">
        <w:rPr>
          <w:rFonts w:ascii="Times New Roman" w:hAnsi="Times New Roman" w:cs="Times New Roman"/>
          <w:sz w:val="24"/>
          <w:szCs w:val="24"/>
          <w:lang w:val="en-US"/>
        </w:rPr>
        <w:t xml:space="preserve"> 23</w:t>
      </w:r>
      <w:r w:rsidR="00C01AD8" w:rsidRPr="00A37541">
        <w:rPr>
          <w:rFonts w:ascii="Times New Roman" w:hAnsi="Times New Roman" w:cs="Times New Roman"/>
          <w:sz w:val="24"/>
          <w:szCs w:val="24"/>
          <w:lang w:val="en-US"/>
        </w:rPr>
        <w:t>6.53</w:t>
      </w:r>
      <w:r w:rsidR="002E7083" w:rsidRPr="00A37541">
        <w:rPr>
          <w:rFonts w:ascii="Times New Roman" w:hAnsi="Times New Roman" w:cs="Times New Roman"/>
          <w:sz w:val="24"/>
          <w:szCs w:val="24"/>
          <w:lang w:val="en-US"/>
        </w:rPr>
        <w:t xml:space="preserve"> ± 1.</w:t>
      </w:r>
      <w:r w:rsidR="00C01AD8" w:rsidRPr="00A37541">
        <w:rPr>
          <w:rFonts w:ascii="Times New Roman" w:hAnsi="Times New Roman" w:cs="Times New Roman"/>
          <w:sz w:val="24"/>
          <w:szCs w:val="24"/>
          <w:lang w:val="en-US"/>
        </w:rPr>
        <w:t>81, range = 233</w:t>
      </w:r>
      <w:r w:rsidR="00D77DD0" w:rsidRPr="00A37541">
        <w:rPr>
          <w:rFonts w:ascii="Times New Roman" w:hAnsi="Times New Roman" w:cs="Times New Roman"/>
          <w:sz w:val="24"/>
          <w:szCs w:val="24"/>
          <w:lang w:val="en-US"/>
        </w:rPr>
        <w:noBreakHyphen/>
      </w:r>
      <w:r w:rsidR="002E7083" w:rsidRPr="00A37541">
        <w:rPr>
          <w:rFonts w:ascii="Times New Roman" w:hAnsi="Times New Roman" w:cs="Times New Roman"/>
          <w:sz w:val="24"/>
          <w:szCs w:val="24"/>
          <w:lang w:val="en-US"/>
        </w:rPr>
        <w:t>2</w:t>
      </w:r>
      <w:r w:rsidR="00C01AD8" w:rsidRPr="00A37541">
        <w:rPr>
          <w:rFonts w:ascii="Times New Roman" w:hAnsi="Times New Roman" w:cs="Times New Roman"/>
          <w:sz w:val="24"/>
          <w:szCs w:val="24"/>
          <w:lang w:val="en-US"/>
        </w:rPr>
        <w:t>39</w:t>
      </w:r>
      <w:r w:rsidR="002E7083" w:rsidRPr="00A37541">
        <w:rPr>
          <w:rFonts w:ascii="Times New Roman" w:hAnsi="Times New Roman" w:cs="Times New Roman"/>
          <w:sz w:val="24"/>
          <w:szCs w:val="24"/>
          <w:lang w:val="en-US"/>
        </w:rPr>
        <w:t>)</w:t>
      </w:r>
      <w:r w:rsidRPr="00A37541">
        <w:rPr>
          <w:rFonts w:ascii="Times New Roman" w:hAnsi="Times New Roman" w:cs="Times New Roman"/>
          <w:sz w:val="24"/>
          <w:szCs w:val="24"/>
          <w:lang w:val="en-US"/>
        </w:rPr>
        <w:t>.</w:t>
      </w:r>
      <w:r w:rsidR="00EB277D" w:rsidRPr="00A37541">
        <w:rPr>
          <w:rFonts w:ascii="Times New Roman" w:hAnsi="Times New Roman" w:cs="Times New Roman"/>
          <w:sz w:val="24"/>
          <w:szCs w:val="24"/>
          <w:lang w:val="en-US"/>
        </w:rPr>
        <w:t xml:space="preserve"> </w:t>
      </w:r>
      <w:r w:rsidR="00162342" w:rsidRPr="00A37541">
        <w:rPr>
          <w:rFonts w:ascii="Times New Roman" w:hAnsi="Times New Roman" w:cs="Times New Roman"/>
          <w:sz w:val="24"/>
          <w:szCs w:val="24"/>
          <w:lang w:val="en-US"/>
        </w:rPr>
        <w:t xml:space="preserve">Almost all the </w:t>
      </w:r>
      <w:r w:rsidR="000D5C40" w:rsidRPr="00A37541">
        <w:rPr>
          <w:rFonts w:ascii="Times New Roman" w:hAnsi="Times New Roman" w:cs="Times New Roman"/>
          <w:sz w:val="24"/>
          <w:szCs w:val="24"/>
          <w:lang w:val="en-US"/>
        </w:rPr>
        <w:t>controls</w:t>
      </w:r>
      <w:r w:rsidR="00162342" w:rsidRPr="00A37541">
        <w:rPr>
          <w:rFonts w:ascii="Times New Roman" w:hAnsi="Times New Roman" w:cs="Times New Roman"/>
          <w:sz w:val="24"/>
          <w:szCs w:val="24"/>
          <w:lang w:val="en-US"/>
        </w:rPr>
        <w:t xml:space="preserve"> </w:t>
      </w:r>
      <w:r w:rsidR="00EB277D" w:rsidRPr="00A37541">
        <w:rPr>
          <w:rFonts w:ascii="Times New Roman" w:hAnsi="Times New Roman" w:cs="Times New Roman"/>
          <w:sz w:val="24"/>
          <w:szCs w:val="24"/>
          <w:lang w:val="en-US"/>
        </w:rPr>
        <w:t>(</w:t>
      </w:r>
      <w:r w:rsidR="00DE1259" w:rsidRPr="00A37541">
        <w:rPr>
          <w:rFonts w:ascii="Times New Roman" w:hAnsi="Times New Roman" w:cs="Times New Roman"/>
          <w:sz w:val="24"/>
          <w:szCs w:val="24"/>
          <w:lang w:val="en-US"/>
        </w:rPr>
        <w:t>14/15</w:t>
      </w:r>
      <w:r w:rsidR="00EB277D" w:rsidRPr="00A37541">
        <w:rPr>
          <w:rFonts w:ascii="Times New Roman" w:hAnsi="Times New Roman" w:cs="Times New Roman"/>
          <w:sz w:val="24"/>
          <w:szCs w:val="24"/>
          <w:lang w:val="en-US"/>
        </w:rPr>
        <w:t>) were right-handed</w:t>
      </w:r>
      <w:r w:rsidR="00162342" w:rsidRPr="00A37541">
        <w:rPr>
          <w:rFonts w:ascii="Times New Roman" w:hAnsi="Times New Roman" w:cs="Times New Roman"/>
          <w:sz w:val="24"/>
          <w:szCs w:val="24"/>
          <w:lang w:val="en-US"/>
        </w:rPr>
        <w:t>,</w:t>
      </w:r>
      <w:r w:rsidR="00EB277D" w:rsidRPr="00A37541">
        <w:rPr>
          <w:rFonts w:ascii="Times New Roman" w:hAnsi="Times New Roman" w:cs="Times New Roman"/>
          <w:sz w:val="24"/>
          <w:szCs w:val="24"/>
          <w:lang w:val="en-US"/>
        </w:rPr>
        <w:t xml:space="preserve"> and </w:t>
      </w:r>
      <w:r w:rsidR="00A00A47" w:rsidRPr="00A37541">
        <w:rPr>
          <w:rFonts w:ascii="Times New Roman" w:hAnsi="Times New Roman" w:cs="Times New Roman"/>
          <w:sz w:val="24"/>
          <w:szCs w:val="24"/>
          <w:lang w:val="en-US"/>
        </w:rPr>
        <w:t xml:space="preserve">the remaining </w:t>
      </w:r>
      <w:r w:rsidR="00DE1259" w:rsidRPr="00A37541">
        <w:rPr>
          <w:rFonts w:ascii="Times New Roman" w:hAnsi="Times New Roman" w:cs="Times New Roman"/>
          <w:sz w:val="24"/>
          <w:szCs w:val="24"/>
          <w:lang w:val="en-US"/>
        </w:rPr>
        <w:t>one was ambidextrous.</w:t>
      </w:r>
    </w:p>
    <w:p w14:paraId="129D83F1" w14:textId="3CC1681D" w:rsidR="00D75CC8" w:rsidRPr="00A37541" w:rsidRDefault="003530BB" w:rsidP="008F69A3">
      <w:pPr>
        <w:widowControl w:val="0"/>
        <w:spacing w:after="0" w:line="480" w:lineRule="auto"/>
        <w:ind w:firstLine="567"/>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Controls were matched with the patients for age [</w:t>
      </w:r>
      <w:proofErr w:type="gramStart"/>
      <w:r w:rsidRPr="00A37541">
        <w:rPr>
          <w:rFonts w:ascii="Times New Roman" w:hAnsi="Times New Roman" w:cs="Times New Roman"/>
          <w:i/>
          <w:sz w:val="24"/>
          <w:szCs w:val="24"/>
          <w:lang w:val="en-US"/>
        </w:rPr>
        <w:t>t</w:t>
      </w:r>
      <w:r w:rsidRPr="00A37541">
        <w:rPr>
          <w:rFonts w:ascii="Times New Roman" w:hAnsi="Times New Roman" w:cs="Times New Roman"/>
          <w:sz w:val="24"/>
          <w:szCs w:val="24"/>
          <w:lang w:val="en-US"/>
        </w:rPr>
        <w:t>(</w:t>
      </w:r>
      <w:proofErr w:type="gramEnd"/>
      <w:r w:rsidRPr="00A37541">
        <w:rPr>
          <w:rFonts w:ascii="Times New Roman" w:hAnsi="Times New Roman" w:cs="Times New Roman"/>
          <w:sz w:val="24"/>
          <w:szCs w:val="24"/>
          <w:lang w:val="en-US"/>
        </w:rPr>
        <w:t xml:space="preserve">22) = 0.641, </w:t>
      </w:r>
      <w:r w:rsidRPr="00A37541">
        <w:rPr>
          <w:rFonts w:ascii="Times New Roman" w:hAnsi="Times New Roman" w:cs="Times New Roman"/>
          <w:i/>
          <w:sz w:val="24"/>
          <w:szCs w:val="24"/>
          <w:lang w:val="en-US"/>
        </w:rPr>
        <w:t>p</w:t>
      </w:r>
      <w:r w:rsidRPr="00A37541">
        <w:rPr>
          <w:rFonts w:ascii="Times New Roman" w:hAnsi="Times New Roman" w:cs="Times New Roman"/>
          <w:sz w:val="24"/>
          <w:szCs w:val="24"/>
          <w:lang w:val="en-US"/>
        </w:rPr>
        <w:t xml:space="preserve"> = 0.5</w:t>
      </w:r>
      <w:r w:rsidRPr="00A37541">
        <w:rPr>
          <w:rFonts w:ascii="Times New Roman" w:hAnsi="Times New Roman" w:cs="Times New Roman"/>
          <w:sz w:val="24"/>
          <w:szCs w:val="24"/>
          <w:lang w:val="en-GB"/>
        </w:rPr>
        <w:t>28]</w:t>
      </w:r>
      <w:r w:rsidR="00177537" w:rsidRPr="00A37541">
        <w:rPr>
          <w:rFonts w:ascii="Times New Roman" w:hAnsi="Times New Roman" w:cs="Times New Roman"/>
          <w:sz w:val="24"/>
          <w:szCs w:val="24"/>
          <w:lang w:val="en-GB"/>
        </w:rPr>
        <w:t>, sex [</w:t>
      </w:r>
      <w:r w:rsidR="00177537" w:rsidRPr="00A37541">
        <w:rPr>
          <w:rFonts w:ascii="Times New Roman" w:hAnsi="Times New Roman" w:cs="Times New Roman"/>
          <w:sz w:val="24"/>
          <w:szCs w:val="24"/>
          <w:lang w:val="en-US"/>
        </w:rPr>
        <w:t>χ²</w:t>
      </w:r>
      <w:r w:rsidR="00177537" w:rsidRPr="00A37541">
        <w:rPr>
          <w:rFonts w:ascii="Times New Roman" w:hAnsi="Times New Roman" w:cs="Times New Roman"/>
          <w:sz w:val="24"/>
          <w:szCs w:val="24"/>
          <w:lang w:val="en-GB"/>
        </w:rPr>
        <w:t>(</w:t>
      </w:r>
      <w:r w:rsidR="002A426A" w:rsidRPr="00A37541">
        <w:rPr>
          <w:rFonts w:ascii="Times New Roman" w:hAnsi="Times New Roman" w:cs="Times New Roman"/>
          <w:sz w:val="24"/>
          <w:szCs w:val="24"/>
          <w:lang w:val="en-GB"/>
        </w:rPr>
        <w:t>1</w:t>
      </w:r>
      <w:r w:rsidR="00177537" w:rsidRPr="00A37541">
        <w:rPr>
          <w:rFonts w:ascii="Times New Roman" w:hAnsi="Times New Roman" w:cs="Times New Roman"/>
          <w:sz w:val="24"/>
          <w:szCs w:val="24"/>
          <w:lang w:val="en-GB"/>
        </w:rPr>
        <w:t xml:space="preserve">) = 0.296, </w:t>
      </w:r>
      <w:r w:rsidR="00177537" w:rsidRPr="00A37541">
        <w:rPr>
          <w:rFonts w:ascii="Times New Roman" w:hAnsi="Times New Roman" w:cs="Times New Roman"/>
          <w:i/>
          <w:sz w:val="24"/>
          <w:szCs w:val="24"/>
          <w:lang w:val="en-GB"/>
        </w:rPr>
        <w:t>p</w:t>
      </w:r>
      <w:r w:rsidR="00177537" w:rsidRPr="00A37541">
        <w:rPr>
          <w:rFonts w:ascii="Times New Roman" w:hAnsi="Times New Roman" w:cs="Times New Roman"/>
          <w:sz w:val="24"/>
          <w:szCs w:val="24"/>
          <w:lang w:val="en-GB"/>
        </w:rPr>
        <w:t xml:space="preserve"> = 0.586]</w:t>
      </w:r>
      <w:r w:rsidRPr="00A37541">
        <w:rPr>
          <w:rFonts w:ascii="Times New Roman" w:hAnsi="Times New Roman" w:cs="Times New Roman"/>
          <w:sz w:val="24"/>
          <w:szCs w:val="24"/>
          <w:lang w:val="en-GB"/>
        </w:rPr>
        <w:t xml:space="preserve"> and years of education [</w:t>
      </w:r>
      <w:r w:rsidRPr="00A37541">
        <w:rPr>
          <w:rFonts w:ascii="Times New Roman" w:hAnsi="Times New Roman" w:cs="Times New Roman"/>
          <w:i/>
          <w:sz w:val="24"/>
          <w:szCs w:val="24"/>
          <w:lang w:val="en-GB"/>
        </w:rPr>
        <w:t>t</w:t>
      </w:r>
      <w:r w:rsidRPr="00A37541">
        <w:rPr>
          <w:rFonts w:ascii="Times New Roman" w:hAnsi="Times New Roman" w:cs="Times New Roman"/>
          <w:sz w:val="24"/>
          <w:szCs w:val="24"/>
          <w:lang w:val="en-GB"/>
        </w:rPr>
        <w:t xml:space="preserve">(22) = -0.528, </w:t>
      </w:r>
      <w:r w:rsidRPr="00A37541">
        <w:rPr>
          <w:rFonts w:ascii="Times New Roman" w:hAnsi="Times New Roman" w:cs="Times New Roman"/>
          <w:i/>
          <w:sz w:val="24"/>
          <w:szCs w:val="24"/>
          <w:lang w:val="en-US"/>
        </w:rPr>
        <w:t>p</w:t>
      </w:r>
      <w:r w:rsidRPr="00A37541">
        <w:rPr>
          <w:rFonts w:ascii="Times New Roman" w:hAnsi="Times New Roman" w:cs="Times New Roman"/>
          <w:sz w:val="24"/>
          <w:szCs w:val="24"/>
          <w:lang w:val="en-US"/>
        </w:rPr>
        <w:t xml:space="preserve"> = 0.603]</w:t>
      </w:r>
      <w:r w:rsidR="00E73FBD" w:rsidRPr="00A37541">
        <w:rPr>
          <w:rFonts w:ascii="Times New Roman" w:hAnsi="Times New Roman" w:cs="Times New Roman"/>
          <w:sz w:val="24"/>
          <w:szCs w:val="24"/>
          <w:lang w:val="en-US"/>
        </w:rPr>
        <w:t xml:space="preserve">. Controls </w:t>
      </w:r>
      <w:r w:rsidR="00162342" w:rsidRPr="00A37541">
        <w:rPr>
          <w:rFonts w:ascii="Times New Roman" w:hAnsi="Times New Roman" w:cs="Times New Roman"/>
          <w:sz w:val="24"/>
          <w:szCs w:val="24"/>
          <w:lang w:val="en-US"/>
        </w:rPr>
        <w:t xml:space="preserve">exhibited </w:t>
      </w:r>
      <w:r w:rsidR="00E73FBD" w:rsidRPr="00A37541">
        <w:rPr>
          <w:rFonts w:ascii="Times New Roman" w:hAnsi="Times New Roman" w:cs="Times New Roman"/>
          <w:sz w:val="24"/>
          <w:szCs w:val="24"/>
          <w:lang w:val="en-US"/>
        </w:rPr>
        <w:t>a higher level of general cognitive functioning on the DRS scale than patients [</w:t>
      </w:r>
      <w:proofErr w:type="gramStart"/>
      <w:r w:rsidR="00E73FBD" w:rsidRPr="00A37541">
        <w:rPr>
          <w:rFonts w:ascii="Times New Roman" w:hAnsi="Times New Roman" w:cs="Times New Roman"/>
          <w:i/>
          <w:sz w:val="24"/>
          <w:szCs w:val="24"/>
          <w:lang w:val="en-US"/>
        </w:rPr>
        <w:t>t</w:t>
      </w:r>
      <w:r w:rsidR="00E73FBD" w:rsidRPr="00A37541">
        <w:rPr>
          <w:rFonts w:ascii="Times New Roman" w:hAnsi="Times New Roman" w:cs="Times New Roman"/>
          <w:sz w:val="24"/>
          <w:szCs w:val="24"/>
          <w:lang w:val="en-US"/>
        </w:rPr>
        <w:t>(</w:t>
      </w:r>
      <w:proofErr w:type="gramEnd"/>
      <w:r w:rsidR="00E73FBD" w:rsidRPr="00A37541">
        <w:rPr>
          <w:rFonts w:ascii="Times New Roman" w:hAnsi="Times New Roman" w:cs="Times New Roman"/>
          <w:sz w:val="24"/>
          <w:szCs w:val="24"/>
          <w:lang w:val="en-US"/>
        </w:rPr>
        <w:t xml:space="preserve">21) = -4.608, </w:t>
      </w:r>
      <w:r w:rsidR="00E73FBD" w:rsidRPr="00A37541">
        <w:rPr>
          <w:rFonts w:ascii="Times New Roman" w:hAnsi="Times New Roman" w:cs="Times New Roman"/>
          <w:i/>
          <w:sz w:val="24"/>
          <w:szCs w:val="24"/>
          <w:lang w:val="en-US"/>
        </w:rPr>
        <w:t>p</w:t>
      </w:r>
      <w:r w:rsidR="00E73FBD" w:rsidRPr="00A37541">
        <w:rPr>
          <w:rFonts w:ascii="Times New Roman" w:hAnsi="Times New Roman" w:cs="Times New Roman"/>
          <w:sz w:val="24"/>
          <w:szCs w:val="24"/>
          <w:lang w:val="en-US"/>
        </w:rPr>
        <w:t xml:space="preserve"> = 0.002] (see Table 1)</w:t>
      </w:r>
      <w:r w:rsidR="00B575B7" w:rsidRPr="00A37541">
        <w:rPr>
          <w:rFonts w:ascii="Times New Roman" w:hAnsi="Times New Roman" w:cs="Times New Roman"/>
          <w:sz w:val="24"/>
          <w:szCs w:val="24"/>
          <w:lang w:val="en-US"/>
        </w:rPr>
        <w:t>.</w:t>
      </w:r>
    </w:p>
    <w:p w14:paraId="62F2BB05" w14:textId="77777777" w:rsidR="00D75CC8" w:rsidRPr="00A37541" w:rsidRDefault="00D75CC8" w:rsidP="008F69A3">
      <w:pPr>
        <w:pStyle w:val="Paragraphedeliste"/>
        <w:widowControl w:val="0"/>
        <w:numPr>
          <w:ilvl w:val="1"/>
          <w:numId w:val="1"/>
        </w:numPr>
        <w:spacing w:after="0" w:line="480" w:lineRule="auto"/>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Experimental materials and design  </w:t>
      </w:r>
    </w:p>
    <w:p w14:paraId="14FD8CDB" w14:textId="77777777" w:rsidR="00C54365" w:rsidRPr="00A37541" w:rsidRDefault="00C54365" w:rsidP="008F69A3">
      <w:pPr>
        <w:pStyle w:val="Paragraphedeliste"/>
        <w:widowControl w:val="0"/>
        <w:numPr>
          <w:ilvl w:val="2"/>
          <w:numId w:val="1"/>
        </w:numPr>
        <w:spacing w:after="0" w:line="480" w:lineRule="auto"/>
        <w:jc w:val="both"/>
        <w:rPr>
          <w:rFonts w:ascii="Times New Roman" w:hAnsi="Times New Roman" w:cs="Times New Roman"/>
          <w:i/>
          <w:sz w:val="24"/>
          <w:szCs w:val="24"/>
          <w:lang w:val="en-US"/>
        </w:rPr>
      </w:pPr>
      <w:r w:rsidRPr="00A37541">
        <w:rPr>
          <w:rFonts w:ascii="Times New Roman" w:hAnsi="Times New Roman" w:cs="Times New Roman"/>
          <w:i/>
          <w:sz w:val="24"/>
          <w:szCs w:val="24"/>
          <w:lang w:val="en-US"/>
        </w:rPr>
        <w:t>Stimuli</w:t>
      </w:r>
    </w:p>
    <w:p w14:paraId="26BA9DB6" w14:textId="14323904" w:rsidR="00DE7D46" w:rsidRPr="00A37541" w:rsidRDefault="008106E5" w:rsidP="008F69A3">
      <w:pPr>
        <w:pStyle w:val="Paragraphedeliste"/>
        <w:widowControl w:val="0"/>
        <w:spacing w:after="0" w:line="480" w:lineRule="auto"/>
        <w:ind w:left="0" w:firstLine="426"/>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Stimuli were </w:t>
      </w:r>
      <w:r w:rsidR="006C779A" w:rsidRPr="00A37541">
        <w:rPr>
          <w:rFonts w:ascii="Times New Roman" w:hAnsi="Times New Roman" w:cs="Times New Roman"/>
          <w:sz w:val="24"/>
          <w:szCs w:val="24"/>
          <w:lang w:val="en-US"/>
        </w:rPr>
        <w:t xml:space="preserve">468 </w:t>
      </w:r>
      <w:r w:rsidR="00822028" w:rsidRPr="00A37541">
        <w:rPr>
          <w:rFonts w:ascii="Times New Roman" w:hAnsi="Times New Roman" w:cs="Times New Roman"/>
          <w:sz w:val="24"/>
          <w:szCs w:val="24"/>
          <w:lang w:val="en-US"/>
        </w:rPr>
        <w:t>color</w:t>
      </w:r>
      <w:r w:rsidRPr="00A37541">
        <w:rPr>
          <w:rFonts w:ascii="Times New Roman" w:hAnsi="Times New Roman" w:cs="Times New Roman"/>
          <w:sz w:val="24"/>
          <w:szCs w:val="24"/>
          <w:lang w:val="en-US"/>
        </w:rPr>
        <w:t xml:space="preserve"> pictures</w:t>
      </w:r>
      <w:r w:rsidR="00822028" w:rsidRPr="00A37541">
        <w:rPr>
          <w:rFonts w:ascii="Times New Roman" w:hAnsi="Times New Roman" w:cs="Times New Roman"/>
          <w:sz w:val="24"/>
          <w:szCs w:val="24"/>
          <w:lang w:val="en-US"/>
        </w:rPr>
        <w:t xml:space="preserve"> of objects</w:t>
      </w:r>
      <w:r w:rsidR="006C779A" w:rsidRPr="00A37541">
        <w:rPr>
          <w:rFonts w:ascii="Times New Roman" w:hAnsi="Times New Roman" w:cs="Times New Roman"/>
          <w:sz w:val="24"/>
          <w:szCs w:val="24"/>
          <w:lang w:val="en-US"/>
        </w:rPr>
        <w:t xml:space="preserve">. </w:t>
      </w:r>
      <w:r w:rsidR="00162342" w:rsidRPr="00A37541">
        <w:rPr>
          <w:rFonts w:ascii="Times New Roman" w:hAnsi="Times New Roman" w:cs="Times New Roman"/>
          <w:sz w:val="24"/>
          <w:szCs w:val="24"/>
          <w:lang w:val="en-US"/>
        </w:rPr>
        <w:t>Some</w:t>
      </w:r>
      <w:r w:rsidR="005D558B" w:rsidRPr="00A37541">
        <w:rPr>
          <w:rFonts w:ascii="Times New Roman" w:hAnsi="Times New Roman" w:cs="Times New Roman"/>
          <w:sz w:val="24"/>
          <w:szCs w:val="24"/>
          <w:lang w:val="en-US"/>
        </w:rPr>
        <w:t xml:space="preserve"> of</w:t>
      </w:r>
      <w:r w:rsidR="006C779A" w:rsidRPr="00A37541">
        <w:rPr>
          <w:rFonts w:ascii="Times New Roman" w:hAnsi="Times New Roman" w:cs="Times New Roman"/>
          <w:sz w:val="24"/>
          <w:szCs w:val="24"/>
          <w:lang w:val="en-US"/>
        </w:rPr>
        <w:t xml:space="preserve"> </w:t>
      </w:r>
      <w:r w:rsidR="00162342" w:rsidRPr="00A37541">
        <w:rPr>
          <w:rFonts w:ascii="Times New Roman" w:hAnsi="Times New Roman" w:cs="Times New Roman"/>
          <w:sz w:val="24"/>
          <w:szCs w:val="24"/>
          <w:lang w:val="en-US"/>
        </w:rPr>
        <w:t xml:space="preserve">these </w:t>
      </w:r>
      <w:r w:rsidR="006C779A" w:rsidRPr="00A37541">
        <w:rPr>
          <w:rFonts w:ascii="Times New Roman" w:hAnsi="Times New Roman" w:cs="Times New Roman"/>
          <w:sz w:val="24"/>
          <w:szCs w:val="24"/>
          <w:lang w:val="en-US"/>
        </w:rPr>
        <w:t xml:space="preserve">pictures </w:t>
      </w:r>
      <w:r w:rsidR="009E453E" w:rsidRPr="00A37541">
        <w:rPr>
          <w:rFonts w:ascii="Times New Roman" w:hAnsi="Times New Roman" w:cs="Times New Roman"/>
          <w:sz w:val="24"/>
          <w:szCs w:val="24"/>
          <w:lang w:val="en-US"/>
        </w:rPr>
        <w:t>(254/468)</w:t>
      </w:r>
      <w:r w:rsidR="00EE6672" w:rsidRPr="00A37541">
        <w:rPr>
          <w:rFonts w:ascii="Times New Roman" w:hAnsi="Times New Roman" w:cs="Times New Roman"/>
          <w:sz w:val="24"/>
          <w:szCs w:val="24"/>
          <w:lang w:val="en-US"/>
        </w:rPr>
        <w:t xml:space="preserve"> </w:t>
      </w:r>
      <w:r w:rsidR="006C779A" w:rsidRPr="00A37541">
        <w:rPr>
          <w:rFonts w:ascii="Times New Roman" w:hAnsi="Times New Roman" w:cs="Times New Roman"/>
          <w:sz w:val="24"/>
          <w:szCs w:val="24"/>
          <w:lang w:val="en-US"/>
        </w:rPr>
        <w:t>were</w:t>
      </w:r>
      <w:r w:rsidR="00822028" w:rsidRPr="00A37541">
        <w:rPr>
          <w:rFonts w:ascii="Times New Roman" w:hAnsi="Times New Roman" w:cs="Times New Roman"/>
          <w:sz w:val="24"/>
          <w:szCs w:val="24"/>
          <w:lang w:val="en-US"/>
        </w:rPr>
        <w:t xml:space="preserve"> </w:t>
      </w:r>
      <w:r w:rsidR="000E6B05" w:rsidRPr="00A37541">
        <w:rPr>
          <w:rFonts w:ascii="Times New Roman" w:hAnsi="Times New Roman" w:cs="Times New Roman"/>
          <w:sz w:val="24"/>
          <w:szCs w:val="24"/>
          <w:lang w:val="en-US"/>
        </w:rPr>
        <w:t xml:space="preserve">taken </w:t>
      </w:r>
      <w:r w:rsidR="00822028" w:rsidRPr="00A37541">
        <w:rPr>
          <w:rFonts w:ascii="Times New Roman" w:hAnsi="Times New Roman" w:cs="Times New Roman"/>
          <w:sz w:val="24"/>
          <w:szCs w:val="24"/>
          <w:lang w:val="en-US"/>
        </w:rPr>
        <w:t xml:space="preserve">from </w:t>
      </w:r>
      <w:r w:rsidR="00A00A47" w:rsidRPr="00A37541">
        <w:rPr>
          <w:rFonts w:ascii="Times New Roman" w:hAnsi="Times New Roman" w:cs="Times New Roman"/>
          <w:sz w:val="24"/>
          <w:szCs w:val="24"/>
          <w:lang w:val="en-US"/>
        </w:rPr>
        <w:t xml:space="preserve">a revisited version of </w:t>
      </w:r>
      <w:r w:rsidR="006C779A" w:rsidRPr="00A37541">
        <w:rPr>
          <w:rFonts w:ascii="Times New Roman" w:hAnsi="Times New Roman" w:cs="Times New Roman"/>
          <w:sz w:val="24"/>
          <w:szCs w:val="24"/>
          <w:lang w:val="en-US"/>
        </w:rPr>
        <w:t xml:space="preserve">Snodgrass and </w:t>
      </w:r>
      <w:proofErr w:type="spellStart"/>
      <w:r w:rsidR="006C779A" w:rsidRPr="00A37541">
        <w:rPr>
          <w:rFonts w:ascii="Times New Roman" w:hAnsi="Times New Roman" w:cs="Times New Roman"/>
          <w:sz w:val="24"/>
          <w:szCs w:val="24"/>
          <w:lang w:val="en-US"/>
        </w:rPr>
        <w:t>Vanderwart’s</w:t>
      </w:r>
      <w:proofErr w:type="spellEnd"/>
      <w:r w:rsidR="006C779A" w:rsidRPr="00A37541">
        <w:rPr>
          <w:rFonts w:ascii="Times New Roman" w:hAnsi="Times New Roman" w:cs="Times New Roman"/>
          <w:sz w:val="24"/>
          <w:szCs w:val="24"/>
          <w:lang w:val="en-US"/>
        </w:rPr>
        <w:t xml:space="preserve"> object</w:t>
      </w:r>
      <w:r w:rsidR="00A00A47" w:rsidRPr="00A37541">
        <w:rPr>
          <w:rFonts w:ascii="Times New Roman" w:hAnsi="Times New Roman" w:cs="Times New Roman"/>
          <w:sz w:val="24"/>
          <w:szCs w:val="24"/>
          <w:lang w:val="en-US"/>
        </w:rPr>
        <w:t xml:space="preserve"> pictorial </w:t>
      </w:r>
      <w:r w:rsidR="005D558B" w:rsidRPr="00A37541">
        <w:rPr>
          <w:rFonts w:ascii="Times New Roman" w:hAnsi="Times New Roman" w:cs="Times New Roman"/>
          <w:sz w:val="24"/>
          <w:szCs w:val="24"/>
          <w:lang w:val="en-US"/>
        </w:rPr>
        <w:t>s</w:t>
      </w:r>
      <w:r w:rsidR="00A00A47" w:rsidRPr="00A37541">
        <w:rPr>
          <w:rFonts w:ascii="Times New Roman" w:hAnsi="Times New Roman" w:cs="Times New Roman"/>
          <w:sz w:val="24"/>
          <w:szCs w:val="24"/>
          <w:lang w:val="en-US"/>
        </w:rPr>
        <w:t>et</w:t>
      </w:r>
      <w:r w:rsidR="006C779A" w:rsidRPr="00A37541">
        <w:rPr>
          <w:rFonts w:ascii="Times New Roman" w:hAnsi="Times New Roman" w:cs="Times New Roman"/>
          <w:sz w:val="24"/>
          <w:szCs w:val="24"/>
          <w:lang w:val="en-US"/>
        </w:rPr>
        <w:t xml:space="preserve">, improved with color and texture </w:t>
      </w:r>
      <w:r w:rsidR="006C779A"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{"citationID":"erjcKWw9","properties":{"formattedCitation":"(Rossion &amp; Pourtois, 2004)","plainCitation":"(Rossion &amp; Pourtois, 2004)","dontUpdate":true,"noteIndex":0},"citationItems":[{"id":266,"uris":["http://zotero.org/users/local/zpQSTIYy/items/DF9AP6GP"],"uri":["http://zotero.org/users/local/zpQSTIYy/items/DF9AP6GP"],"itemData":{"id":266,"type":"article-journal","title":"Revisiting Snodgrass and Vanderwart's object pictorial set: the role of surface detail in basic-level object recognition","container-title":"Perception","page":"217-236","volume":"33","issue":"2","source":"PubMed","abstract":"Theories of object recognition differ to the extent that they consider object representations as being mediated only by the shape of the object, or shape and surface details, if surface details are part of the representation. In particular, it has been suggested that color information may be helpful at recognizing objects only in very special cases, but not during basic-level object recognition in good viewing conditions. In this study, we collected normative data (naming agreement, familiarity, complexity, and imagery judgments) for Snodgrass and Vanderwart's object database of 260 black-and-white line drawings, and then compared the data to exactly the same shapes but with added gray-level texture and surface details (set 2), and color (set 3). Naming latencies were also recorded. Whereas the addition of texture and shading without color only slightly improved naming agreement scores for the objects, the addition of color information unambiguously improved naming accuracy and speeded correct response times. As shown in previous studies, the advantage provided by color was larger for objects with a diagnostic color, and structurally similar shapes, such as fruits and vegetables, but was also observed for man-made objects with and without a single diagnostic color. These observations show that basic-level 'everyday' object recognition in normal conditions is facilitated by the presence of color information, and support a 'shape + surface' model of object recognition, for which color is an integral part of the object representation. In addition, the new stimuli (sets 2 and 3) and the corresponding normative data provide valuable materials for a wide range of experimental and clinical studies of object recognition.","DOI":"10.1068/p5117","ISSN":"0301-0066","note":"PMID: 15109163","title-short":"Revisiting Snodgrass and Vanderwart's object pictorial set","journalAbbreviation":"Perception","language":"eng","author":[{"family":"Rossion","given":"Bruno"},{"family":"Pourtois","given":"Gilles"}],"issued":{"date-parts":[["2004"]]}}}],"schema":"https://github.com/citation-style-language/schema/raw/master/csl-citation.json"} </w:instrText>
      </w:r>
      <w:r w:rsidR="006C779A" w:rsidRPr="00A37541">
        <w:rPr>
          <w:rFonts w:ascii="Times New Roman" w:hAnsi="Times New Roman" w:cs="Times New Roman"/>
          <w:sz w:val="24"/>
          <w:szCs w:val="24"/>
          <w:lang w:val="en-US"/>
        </w:rPr>
        <w:fldChar w:fldCharType="separate"/>
      </w:r>
      <w:r w:rsidR="006C779A" w:rsidRPr="00A37541">
        <w:rPr>
          <w:rFonts w:ascii="Times New Roman" w:hAnsi="Times New Roman" w:cs="Times New Roman"/>
          <w:sz w:val="24"/>
          <w:szCs w:val="24"/>
          <w:lang w:val="en-US"/>
        </w:rPr>
        <w:t>(</w:t>
      </w:r>
      <w:r w:rsidR="0028249E" w:rsidRPr="00A37541">
        <w:rPr>
          <w:rFonts w:ascii="Times New Roman" w:hAnsi="Times New Roman" w:cs="Times New Roman"/>
          <w:sz w:val="24"/>
          <w:szCs w:val="24"/>
          <w:lang w:val="en-US"/>
        </w:rPr>
        <w:t xml:space="preserve">see </w:t>
      </w:r>
      <w:r w:rsidR="006C779A" w:rsidRPr="00A37541">
        <w:rPr>
          <w:rFonts w:ascii="Times New Roman" w:hAnsi="Times New Roman" w:cs="Times New Roman"/>
          <w:sz w:val="24"/>
          <w:szCs w:val="24"/>
          <w:lang w:val="en-US"/>
        </w:rPr>
        <w:t>Rossion &amp; Pourtois, 2004)</w:t>
      </w:r>
      <w:r w:rsidR="006C779A" w:rsidRPr="00A37541">
        <w:rPr>
          <w:rFonts w:ascii="Times New Roman" w:hAnsi="Times New Roman" w:cs="Times New Roman"/>
          <w:sz w:val="24"/>
          <w:szCs w:val="24"/>
          <w:lang w:val="en-US"/>
        </w:rPr>
        <w:fldChar w:fldCharType="end"/>
      </w:r>
      <w:r w:rsidR="0028249E" w:rsidRPr="00A37541">
        <w:rPr>
          <w:rFonts w:ascii="Times New Roman" w:hAnsi="Times New Roman" w:cs="Times New Roman"/>
          <w:sz w:val="24"/>
          <w:szCs w:val="24"/>
          <w:lang w:val="en-US"/>
        </w:rPr>
        <w:t xml:space="preserve">. The remaining </w:t>
      </w:r>
      <w:r w:rsidR="005D558B" w:rsidRPr="00A37541">
        <w:rPr>
          <w:rFonts w:ascii="Times New Roman" w:hAnsi="Times New Roman" w:cs="Times New Roman"/>
          <w:sz w:val="24"/>
          <w:szCs w:val="24"/>
          <w:lang w:val="en-US"/>
        </w:rPr>
        <w:t>214</w:t>
      </w:r>
      <w:r w:rsidR="00C759ED" w:rsidRPr="00A37541">
        <w:rPr>
          <w:rFonts w:ascii="Times New Roman" w:hAnsi="Times New Roman" w:cs="Times New Roman"/>
          <w:sz w:val="24"/>
          <w:szCs w:val="24"/>
          <w:lang w:val="en-US"/>
        </w:rPr>
        <w:t xml:space="preserve"> </w:t>
      </w:r>
      <w:r w:rsidR="0028249E" w:rsidRPr="00A37541">
        <w:rPr>
          <w:rFonts w:ascii="Times New Roman" w:hAnsi="Times New Roman" w:cs="Times New Roman"/>
          <w:sz w:val="24"/>
          <w:szCs w:val="24"/>
          <w:lang w:val="en-US"/>
        </w:rPr>
        <w:t xml:space="preserve">came from </w:t>
      </w:r>
      <w:proofErr w:type="spellStart"/>
      <w:r w:rsidR="000E6B05" w:rsidRPr="00A37541">
        <w:rPr>
          <w:rFonts w:ascii="Times New Roman" w:hAnsi="Times New Roman" w:cs="Times New Roman"/>
          <w:sz w:val="24"/>
          <w:szCs w:val="24"/>
          <w:lang w:val="en-US"/>
        </w:rPr>
        <w:t>O</w:t>
      </w:r>
      <w:r w:rsidR="00822028" w:rsidRPr="00A37541">
        <w:rPr>
          <w:rFonts w:ascii="Times New Roman" w:hAnsi="Times New Roman" w:cs="Times New Roman"/>
          <w:sz w:val="24"/>
          <w:szCs w:val="24"/>
          <w:lang w:val="en-US"/>
        </w:rPr>
        <w:t>pen</w:t>
      </w:r>
      <w:r w:rsidR="000E6B05" w:rsidRPr="00A37541">
        <w:rPr>
          <w:rFonts w:ascii="Times New Roman" w:hAnsi="Times New Roman" w:cs="Times New Roman"/>
          <w:sz w:val="24"/>
          <w:szCs w:val="24"/>
          <w:lang w:val="en-US"/>
        </w:rPr>
        <w:t>C</w:t>
      </w:r>
      <w:r w:rsidR="00822028" w:rsidRPr="00A37541">
        <w:rPr>
          <w:rFonts w:ascii="Times New Roman" w:hAnsi="Times New Roman" w:cs="Times New Roman"/>
          <w:sz w:val="24"/>
          <w:szCs w:val="24"/>
          <w:lang w:val="en-US"/>
        </w:rPr>
        <w:t>lip</w:t>
      </w:r>
      <w:r w:rsidR="000E6B05" w:rsidRPr="00A37541">
        <w:rPr>
          <w:rFonts w:ascii="Times New Roman" w:hAnsi="Times New Roman" w:cs="Times New Roman"/>
          <w:sz w:val="24"/>
          <w:szCs w:val="24"/>
          <w:lang w:val="en-US"/>
        </w:rPr>
        <w:t>A</w:t>
      </w:r>
      <w:r w:rsidR="00822028" w:rsidRPr="00A37541">
        <w:rPr>
          <w:rFonts w:ascii="Times New Roman" w:hAnsi="Times New Roman" w:cs="Times New Roman"/>
          <w:sz w:val="24"/>
          <w:szCs w:val="24"/>
          <w:lang w:val="en-US"/>
        </w:rPr>
        <w:t>rt</w:t>
      </w:r>
      <w:proofErr w:type="spellEnd"/>
      <w:r w:rsidR="0028249E" w:rsidRPr="00A37541">
        <w:rPr>
          <w:rFonts w:ascii="Times New Roman" w:hAnsi="Times New Roman" w:cs="Times New Roman"/>
          <w:sz w:val="24"/>
          <w:szCs w:val="24"/>
          <w:lang w:val="en-US"/>
        </w:rPr>
        <w:t>.</w:t>
      </w:r>
      <w:r w:rsidR="002F2167" w:rsidRPr="00A37541">
        <w:rPr>
          <w:rFonts w:ascii="Times New Roman" w:hAnsi="Times New Roman" w:cs="Times New Roman"/>
          <w:sz w:val="24"/>
          <w:szCs w:val="24"/>
          <w:lang w:val="en-US"/>
        </w:rPr>
        <w:t xml:space="preserve"> </w:t>
      </w:r>
      <w:r w:rsidR="00437193" w:rsidRPr="00A37541">
        <w:rPr>
          <w:rFonts w:ascii="Times New Roman" w:hAnsi="Times New Roman" w:cs="Times New Roman"/>
          <w:sz w:val="24"/>
          <w:szCs w:val="24"/>
          <w:lang w:val="en-US"/>
        </w:rPr>
        <w:t xml:space="preserve">The 468 pictures were divided into </w:t>
      </w:r>
      <w:r w:rsidR="00162342" w:rsidRPr="00A37541">
        <w:rPr>
          <w:rFonts w:ascii="Times New Roman" w:hAnsi="Times New Roman" w:cs="Times New Roman"/>
          <w:sz w:val="24"/>
          <w:szCs w:val="24"/>
          <w:lang w:val="en-US"/>
        </w:rPr>
        <w:t xml:space="preserve">five </w:t>
      </w:r>
      <w:r w:rsidR="00437193" w:rsidRPr="00A37541">
        <w:rPr>
          <w:rFonts w:ascii="Times New Roman" w:hAnsi="Times New Roman" w:cs="Times New Roman"/>
          <w:sz w:val="24"/>
          <w:szCs w:val="24"/>
          <w:lang w:val="en-US"/>
        </w:rPr>
        <w:t xml:space="preserve">main sets: 26 </w:t>
      </w:r>
      <w:r w:rsidR="00BD0449" w:rsidRPr="00A37541">
        <w:rPr>
          <w:rFonts w:ascii="Times New Roman" w:hAnsi="Times New Roman" w:cs="Times New Roman"/>
          <w:sz w:val="24"/>
          <w:szCs w:val="24"/>
          <w:lang w:val="en-US"/>
        </w:rPr>
        <w:t xml:space="preserve">target </w:t>
      </w:r>
      <w:r w:rsidR="00437193" w:rsidRPr="00A37541">
        <w:rPr>
          <w:rFonts w:ascii="Times New Roman" w:hAnsi="Times New Roman" w:cs="Times New Roman"/>
          <w:sz w:val="24"/>
          <w:szCs w:val="24"/>
          <w:lang w:val="en-US"/>
        </w:rPr>
        <w:t>items, 26 taxonomic</w:t>
      </w:r>
      <w:r w:rsidR="000E6B05" w:rsidRPr="00A37541">
        <w:rPr>
          <w:rFonts w:ascii="Times New Roman" w:hAnsi="Times New Roman" w:cs="Times New Roman"/>
          <w:sz w:val="24"/>
          <w:szCs w:val="24"/>
          <w:lang w:val="en-US"/>
        </w:rPr>
        <w:t xml:space="preserve"> </w:t>
      </w:r>
      <w:r w:rsidR="004E1BAD" w:rsidRPr="00A37541">
        <w:rPr>
          <w:rFonts w:ascii="Times New Roman" w:hAnsi="Times New Roman" w:cs="Times New Roman"/>
          <w:sz w:val="24"/>
          <w:szCs w:val="24"/>
          <w:lang w:val="en-US"/>
        </w:rPr>
        <w:t>c</w:t>
      </w:r>
      <w:r w:rsidR="00437193" w:rsidRPr="00A37541">
        <w:rPr>
          <w:rFonts w:ascii="Times New Roman" w:hAnsi="Times New Roman" w:cs="Times New Roman"/>
          <w:sz w:val="24"/>
          <w:szCs w:val="24"/>
          <w:lang w:val="en-US"/>
        </w:rPr>
        <w:t>ompetitor</w:t>
      </w:r>
      <w:r w:rsidR="004D2D60" w:rsidRPr="00A37541">
        <w:rPr>
          <w:rFonts w:ascii="Times New Roman" w:hAnsi="Times New Roman" w:cs="Times New Roman"/>
          <w:sz w:val="24"/>
          <w:szCs w:val="24"/>
          <w:lang w:val="en-US"/>
        </w:rPr>
        <w:t>s</w:t>
      </w:r>
      <w:r w:rsidR="00437193" w:rsidRPr="00A37541">
        <w:rPr>
          <w:rFonts w:ascii="Times New Roman" w:hAnsi="Times New Roman" w:cs="Times New Roman"/>
          <w:sz w:val="24"/>
          <w:szCs w:val="24"/>
          <w:lang w:val="en-US"/>
        </w:rPr>
        <w:t>, 26 thematic</w:t>
      </w:r>
      <w:r w:rsidR="000E6B05" w:rsidRPr="00A37541">
        <w:rPr>
          <w:rFonts w:ascii="Times New Roman" w:hAnsi="Times New Roman" w:cs="Times New Roman"/>
          <w:sz w:val="24"/>
          <w:szCs w:val="24"/>
          <w:lang w:val="en-US"/>
        </w:rPr>
        <w:t xml:space="preserve"> </w:t>
      </w:r>
      <w:r w:rsidR="00437193" w:rsidRPr="00A37541">
        <w:rPr>
          <w:rFonts w:ascii="Times New Roman" w:hAnsi="Times New Roman" w:cs="Times New Roman"/>
          <w:sz w:val="24"/>
          <w:szCs w:val="24"/>
          <w:lang w:val="en-US"/>
        </w:rPr>
        <w:t>competitor</w:t>
      </w:r>
      <w:r w:rsidR="004D2D60" w:rsidRPr="00A37541">
        <w:rPr>
          <w:rFonts w:ascii="Times New Roman" w:hAnsi="Times New Roman" w:cs="Times New Roman"/>
          <w:sz w:val="24"/>
          <w:szCs w:val="24"/>
          <w:lang w:val="en-US"/>
        </w:rPr>
        <w:t>s</w:t>
      </w:r>
      <w:r w:rsidR="00437193" w:rsidRPr="00A37541">
        <w:rPr>
          <w:rFonts w:ascii="Times New Roman" w:hAnsi="Times New Roman" w:cs="Times New Roman"/>
          <w:sz w:val="24"/>
          <w:szCs w:val="24"/>
          <w:lang w:val="en-US"/>
        </w:rPr>
        <w:t xml:space="preserve">, 26 </w:t>
      </w:r>
      <w:r w:rsidR="00F81DEC" w:rsidRPr="00A37541">
        <w:rPr>
          <w:rFonts w:ascii="Times New Roman" w:hAnsi="Times New Roman" w:cs="Times New Roman"/>
          <w:sz w:val="24"/>
          <w:szCs w:val="24"/>
          <w:lang w:val="en-US"/>
        </w:rPr>
        <w:t xml:space="preserve">semantically </w:t>
      </w:r>
      <w:r w:rsidR="00BD0449" w:rsidRPr="00A37541">
        <w:rPr>
          <w:rFonts w:ascii="Times New Roman" w:hAnsi="Times New Roman" w:cs="Times New Roman"/>
          <w:sz w:val="24"/>
          <w:szCs w:val="24"/>
          <w:lang w:val="en-US"/>
        </w:rPr>
        <w:t xml:space="preserve">unrelated </w:t>
      </w:r>
      <w:r w:rsidR="00F81DEC" w:rsidRPr="00A37541">
        <w:rPr>
          <w:rFonts w:ascii="Times New Roman" w:hAnsi="Times New Roman" w:cs="Times New Roman"/>
          <w:sz w:val="24"/>
          <w:szCs w:val="24"/>
          <w:lang w:val="en-US"/>
        </w:rPr>
        <w:t xml:space="preserve">but visually </w:t>
      </w:r>
      <w:r w:rsidR="00BD0449" w:rsidRPr="00A37541">
        <w:rPr>
          <w:rFonts w:ascii="Times New Roman" w:hAnsi="Times New Roman" w:cs="Times New Roman"/>
          <w:sz w:val="24"/>
          <w:szCs w:val="24"/>
          <w:lang w:val="en-US"/>
        </w:rPr>
        <w:t>similar</w:t>
      </w:r>
      <w:r w:rsidR="004D2D60" w:rsidRPr="00A37541">
        <w:rPr>
          <w:rFonts w:ascii="Times New Roman" w:hAnsi="Times New Roman" w:cs="Times New Roman"/>
          <w:sz w:val="24"/>
          <w:szCs w:val="24"/>
          <w:lang w:val="en-US"/>
        </w:rPr>
        <w:t xml:space="preserve"> item</w:t>
      </w:r>
      <w:r w:rsidR="00437193" w:rsidRPr="00A37541">
        <w:rPr>
          <w:rFonts w:ascii="Times New Roman" w:hAnsi="Times New Roman" w:cs="Times New Roman"/>
          <w:sz w:val="24"/>
          <w:szCs w:val="24"/>
          <w:lang w:val="en-US"/>
        </w:rPr>
        <w:t xml:space="preserve">s </w:t>
      </w:r>
      <w:r w:rsidR="00677259" w:rsidRPr="00A37541">
        <w:rPr>
          <w:rFonts w:ascii="Times New Roman" w:hAnsi="Times New Roman" w:cs="Times New Roman"/>
          <w:sz w:val="24"/>
          <w:szCs w:val="24"/>
          <w:lang w:val="en-US"/>
        </w:rPr>
        <w:t xml:space="preserve">(see </w:t>
      </w:r>
      <w:r w:rsidR="00210A9F" w:rsidRPr="00A37541">
        <w:rPr>
          <w:rFonts w:ascii="Times New Roman" w:hAnsi="Times New Roman" w:cs="Times New Roman"/>
          <w:sz w:val="24"/>
          <w:szCs w:val="24"/>
          <w:lang w:val="en-US"/>
        </w:rPr>
        <w:t xml:space="preserve">the list of items </w:t>
      </w:r>
      <w:r w:rsidR="001820BD" w:rsidRPr="00A37541">
        <w:rPr>
          <w:rFonts w:ascii="Times New Roman" w:hAnsi="Times New Roman" w:cs="Times New Roman"/>
          <w:sz w:val="24"/>
          <w:szCs w:val="24"/>
          <w:lang w:val="en-US"/>
        </w:rPr>
        <w:t>in Supplemental</w:t>
      </w:r>
      <w:r w:rsidR="00677259" w:rsidRPr="00A37541">
        <w:rPr>
          <w:rFonts w:ascii="Times New Roman" w:hAnsi="Times New Roman" w:cs="Times New Roman"/>
          <w:sz w:val="24"/>
          <w:szCs w:val="24"/>
          <w:lang w:val="en-US"/>
        </w:rPr>
        <w:t xml:space="preserve"> </w:t>
      </w:r>
      <w:r w:rsidR="001820BD" w:rsidRPr="00A37541">
        <w:rPr>
          <w:rFonts w:ascii="Times New Roman" w:hAnsi="Times New Roman" w:cs="Times New Roman"/>
          <w:sz w:val="24"/>
          <w:szCs w:val="24"/>
          <w:lang w:val="en-US"/>
        </w:rPr>
        <w:t>Materials</w:t>
      </w:r>
      <w:r w:rsidR="00677259" w:rsidRPr="00A37541">
        <w:rPr>
          <w:rFonts w:ascii="Times New Roman" w:hAnsi="Times New Roman" w:cs="Times New Roman"/>
          <w:sz w:val="24"/>
          <w:szCs w:val="24"/>
          <w:lang w:val="en-US"/>
        </w:rPr>
        <w:t>)</w:t>
      </w:r>
      <w:r w:rsidR="000E6B05" w:rsidRPr="00A37541">
        <w:rPr>
          <w:rFonts w:ascii="Times New Roman" w:hAnsi="Times New Roman" w:cs="Times New Roman"/>
          <w:sz w:val="24"/>
          <w:szCs w:val="24"/>
          <w:lang w:val="en-US"/>
        </w:rPr>
        <w:t>,</w:t>
      </w:r>
      <w:r w:rsidR="00677259" w:rsidRPr="00A37541">
        <w:rPr>
          <w:rFonts w:ascii="Times New Roman" w:hAnsi="Times New Roman" w:cs="Times New Roman"/>
          <w:sz w:val="24"/>
          <w:szCs w:val="24"/>
          <w:lang w:val="en-US"/>
        </w:rPr>
        <w:t xml:space="preserve"> </w:t>
      </w:r>
      <w:r w:rsidR="00437193" w:rsidRPr="00A37541">
        <w:rPr>
          <w:rFonts w:ascii="Times New Roman" w:hAnsi="Times New Roman" w:cs="Times New Roman"/>
          <w:sz w:val="24"/>
          <w:szCs w:val="24"/>
          <w:lang w:val="en-US"/>
        </w:rPr>
        <w:t xml:space="preserve">and 364 </w:t>
      </w:r>
      <w:r w:rsidR="00F81DEC" w:rsidRPr="00A37541">
        <w:rPr>
          <w:rFonts w:ascii="Times New Roman" w:hAnsi="Times New Roman" w:cs="Times New Roman"/>
          <w:sz w:val="24"/>
          <w:szCs w:val="24"/>
          <w:lang w:val="en-US"/>
        </w:rPr>
        <w:t xml:space="preserve">semantically </w:t>
      </w:r>
      <w:r w:rsidR="00437193" w:rsidRPr="00A37541">
        <w:rPr>
          <w:rFonts w:ascii="Times New Roman" w:hAnsi="Times New Roman" w:cs="Times New Roman"/>
          <w:sz w:val="24"/>
          <w:szCs w:val="24"/>
          <w:lang w:val="en-US"/>
        </w:rPr>
        <w:t xml:space="preserve">unrelated </w:t>
      </w:r>
      <w:r w:rsidR="00F81DEC" w:rsidRPr="00A37541">
        <w:rPr>
          <w:rFonts w:ascii="Times New Roman" w:hAnsi="Times New Roman" w:cs="Times New Roman"/>
          <w:sz w:val="24"/>
          <w:szCs w:val="24"/>
          <w:lang w:val="en-US"/>
        </w:rPr>
        <w:t xml:space="preserve">and visually </w:t>
      </w:r>
      <w:proofErr w:type="spellStart"/>
      <w:r w:rsidR="00BD0449" w:rsidRPr="00A37541">
        <w:rPr>
          <w:rFonts w:ascii="Times New Roman" w:hAnsi="Times New Roman" w:cs="Times New Roman"/>
          <w:sz w:val="24"/>
          <w:szCs w:val="24"/>
          <w:lang w:val="en-US"/>
        </w:rPr>
        <w:t>nonsimilar</w:t>
      </w:r>
      <w:proofErr w:type="spellEnd"/>
      <w:r w:rsidR="00BD0449" w:rsidRPr="00A37541">
        <w:rPr>
          <w:rFonts w:ascii="Times New Roman" w:hAnsi="Times New Roman" w:cs="Times New Roman"/>
          <w:sz w:val="24"/>
          <w:szCs w:val="24"/>
          <w:lang w:val="en-US"/>
        </w:rPr>
        <w:t xml:space="preserve"> </w:t>
      </w:r>
      <w:r w:rsidR="00437193" w:rsidRPr="00A37541">
        <w:rPr>
          <w:rFonts w:ascii="Times New Roman" w:hAnsi="Times New Roman" w:cs="Times New Roman"/>
          <w:sz w:val="24"/>
          <w:szCs w:val="24"/>
          <w:lang w:val="en-US"/>
        </w:rPr>
        <w:t>items.</w:t>
      </w:r>
      <w:r w:rsidR="00FC7F4B" w:rsidRPr="00A37541">
        <w:rPr>
          <w:rFonts w:ascii="Times New Roman" w:hAnsi="Times New Roman" w:cs="Times New Roman"/>
          <w:sz w:val="24"/>
          <w:szCs w:val="24"/>
          <w:lang w:val="en-US"/>
        </w:rPr>
        <w:t xml:space="preserve"> </w:t>
      </w:r>
      <w:r w:rsidR="0040702A" w:rsidRPr="00A37541">
        <w:rPr>
          <w:rFonts w:ascii="Times New Roman" w:hAnsi="Times New Roman" w:cs="Times New Roman"/>
          <w:sz w:val="24"/>
          <w:szCs w:val="24"/>
          <w:lang w:val="en-US"/>
        </w:rPr>
        <w:t>U</w:t>
      </w:r>
      <w:r w:rsidR="006E3A79" w:rsidRPr="00A37541">
        <w:rPr>
          <w:rFonts w:ascii="Times New Roman" w:hAnsi="Times New Roman" w:cs="Times New Roman"/>
          <w:sz w:val="24"/>
          <w:szCs w:val="24"/>
          <w:lang w:val="en-US"/>
        </w:rPr>
        <w:t xml:space="preserve">nrelated but visually similar </w:t>
      </w:r>
      <w:r w:rsidR="0040702A" w:rsidRPr="00A37541">
        <w:rPr>
          <w:rFonts w:ascii="Times New Roman" w:hAnsi="Times New Roman" w:cs="Times New Roman"/>
          <w:sz w:val="24"/>
          <w:szCs w:val="24"/>
          <w:lang w:val="en-US"/>
        </w:rPr>
        <w:t xml:space="preserve">items </w:t>
      </w:r>
      <w:r w:rsidR="0064783F" w:rsidRPr="00A37541">
        <w:rPr>
          <w:rFonts w:ascii="Times New Roman" w:hAnsi="Times New Roman" w:cs="Times New Roman"/>
          <w:sz w:val="24"/>
          <w:szCs w:val="24"/>
          <w:lang w:val="en-US"/>
        </w:rPr>
        <w:t>were selected as sharing</w:t>
      </w:r>
      <w:r w:rsidR="00E47997" w:rsidRPr="00A37541">
        <w:rPr>
          <w:rFonts w:ascii="Times New Roman" w:hAnsi="Times New Roman" w:cs="Times New Roman"/>
          <w:sz w:val="24"/>
          <w:szCs w:val="24"/>
          <w:lang w:val="en-US"/>
        </w:rPr>
        <w:t xml:space="preserve"> a</w:t>
      </w:r>
      <w:r w:rsidR="006E3A79" w:rsidRPr="00A37541">
        <w:rPr>
          <w:rFonts w:ascii="Times New Roman" w:hAnsi="Times New Roman" w:cs="Times New Roman"/>
          <w:sz w:val="24"/>
          <w:szCs w:val="24"/>
          <w:lang w:val="en-US"/>
        </w:rPr>
        <w:t xml:space="preserve"> close shape</w:t>
      </w:r>
      <w:r w:rsidR="00DC4B2B" w:rsidRPr="00A37541">
        <w:rPr>
          <w:rFonts w:ascii="Times New Roman" w:hAnsi="Times New Roman" w:cs="Times New Roman"/>
          <w:sz w:val="24"/>
          <w:szCs w:val="24"/>
          <w:lang w:val="en-US"/>
        </w:rPr>
        <w:t xml:space="preserve"> to the target</w:t>
      </w:r>
      <w:r w:rsidR="006E3A79" w:rsidRPr="00A37541">
        <w:rPr>
          <w:rFonts w:ascii="Times New Roman" w:hAnsi="Times New Roman" w:cs="Times New Roman"/>
          <w:sz w:val="24"/>
          <w:szCs w:val="24"/>
          <w:lang w:val="en-US"/>
        </w:rPr>
        <w:t xml:space="preserve">, </w:t>
      </w:r>
      <w:r w:rsidR="00E47997" w:rsidRPr="00A37541">
        <w:rPr>
          <w:rFonts w:ascii="Times New Roman" w:hAnsi="Times New Roman" w:cs="Times New Roman"/>
          <w:sz w:val="24"/>
          <w:szCs w:val="24"/>
          <w:lang w:val="en-US"/>
        </w:rPr>
        <w:t>with</w:t>
      </w:r>
      <w:r w:rsidR="0063637F" w:rsidRPr="00A37541">
        <w:rPr>
          <w:rFonts w:ascii="Times New Roman" w:hAnsi="Times New Roman" w:cs="Times New Roman"/>
          <w:sz w:val="24"/>
          <w:szCs w:val="24"/>
          <w:lang w:val="en-US"/>
        </w:rPr>
        <w:t xml:space="preserve"> the </w:t>
      </w:r>
      <w:r w:rsidR="00E47997" w:rsidRPr="00A37541">
        <w:rPr>
          <w:rFonts w:ascii="Times New Roman" w:hAnsi="Times New Roman" w:cs="Times New Roman"/>
          <w:sz w:val="24"/>
          <w:szCs w:val="24"/>
          <w:lang w:val="en-US"/>
        </w:rPr>
        <w:t xml:space="preserve">same </w:t>
      </w:r>
      <w:r w:rsidR="006E3A79" w:rsidRPr="00A37541">
        <w:rPr>
          <w:rFonts w:ascii="Times New Roman" w:hAnsi="Times New Roman" w:cs="Times New Roman"/>
          <w:sz w:val="24"/>
          <w:szCs w:val="24"/>
          <w:lang w:val="en-US"/>
        </w:rPr>
        <w:t>orientation</w:t>
      </w:r>
      <w:r w:rsidR="00E47997" w:rsidRPr="00A37541">
        <w:rPr>
          <w:rFonts w:ascii="Times New Roman" w:hAnsi="Times New Roman" w:cs="Times New Roman"/>
          <w:sz w:val="24"/>
          <w:szCs w:val="24"/>
          <w:lang w:val="en-US"/>
        </w:rPr>
        <w:t>, dimension or color</w:t>
      </w:r>
      <w:r w:rsidR="006E3A79" w:rsidRPr="00A37541">
        <w:rPr>
          <w:rFonts w:ascii="Times New Roman" w:hAnsi="Times New Roman" w:cs="Times New Roman"/>
          <w:sz w:val="24"/>
          <w:szCs w:val="24"/>
          <w:lang w:val="en-US"/>
        </w:rPr>
        <w:t xml:space="preserve">. </w:t>
      </w:r>
      <w:r w:rsidR="00C46FDB" w:rsidRPr="00A37541">
        <w:rPr>
          <w:rFonts w:ascii="Times New Roman" w:hAnsi="Times New Roman" w:cs="Times New Roman"/>
          <w:sz w:val="24"/>
          <w:szCs w:val="24"/>
          <w:lang w:val="en-US"/>
        </w:rPr>
        <w:t>S</w:t>
      </w:r>
      <w:r w:rsidR="00F45A49" w:rsidRPr="00A37541">
        <w:rPr>
          <w:rFonts w:ascii="Times New Roman" w:hAnsi="Times New Roman" w:cs="Times New Roman"/>
          <w:sz w:val="24"/>
          <w:szCs w:val="24"/>
          <w:lang w:val="en-US"/>
        </w:rPr>
        <w:t xml:space="preserve">imilarity </w:t>
      </w:r>
      <w:r w:rsidR="00C46FDB" w:rsidRPr="00A37541">
        <w:rPr>
          <w:rFonts w:ascii="Times New Roman" w:hAnsi="Times New Roman" w:cs="Times New Roman"/>
          <w:sz w:val="24"/>
          <w:szCs w:val="24"/>
          <w:lang w:val="en-US"/>
        </w:rPr>
        <w:t xml:space="preserve">in low-level visual features </w:t>
      </w:r>
      <w:r w:rsidR="00F45A49" w:rsidRPr="00A37541">
        <w:rPr>
          <w:rFonts w:ascii="Times New Roman" w:hAnsi="Times New Roman" w:cs="Times New Roman"/>
          <w:sz w:val="24"/>
          <w:szCs w:val="24"/>
          <w:lang w:val="en-US"/>
        </w:rPr>
        <w:t>was calculated using the FSIM Toolbox (</w:t>
      </w:r>
      <w:r w:rsidR="00733575" w:rsidRPr="00A37541">
        <w:rPr>
          <w:rFonts w:ascii="Times New Roman" w:hAnsi="Times New Roman" w:cs="Times New Roman"/>
          <w:sz w:val="24"/>
          <w:szCs w:val="24"/>
          <w:lang w:val="en-US"/>
        </w:rPr>
        <w:t>Zhang et al., 2011</w:t>
      </w:r>
      <w:r w:rsidR="00F45A49" w:rsidRPr="00A37541">
        <w:rPr>
          <w:rFonts w:ascii="Times New Roman" w:hAnsi="Times New Roman" w:cs="Times New Roman"/>
          <w:sz w:val="24"/>
          <w:szCs w:val="24"/>
          <w:lang w:val="en-US"/>
        </w:rPr>
        <w:t>)</w:t>
      </w:r>
      <w:r w:rsidR="0040702A" w:rsidRPr="00A37541">
        <w:rPr>
          <w:rFonts w:ascii="Times New Roman" w:hAnsi="Times New Roman" w:cs="Times New Roman"/>
          <w:sz w:val="24"/>
          <w:szCs w:val="24"/>
          <w:lang w:val="en-US"/>
        </w:rPr>
        <w:t xml:space="preserve"> </w:t>
      </w:r>
      <w:r w:rsidR="00C46FDB" w:rsidRPr="00A37541">
        <w:rPr>
          <w:rFonts w:ascii="Times New Roman" w:hAnsi="Times New Roman" w:cs="Times New Roman"/>
          <w:sz w:val="24"/>
          <w:szCs w:val="24"/>
          <w:lang w:val="en-US"/>
        </w:rPr>
        <w:t xml:space="preserve">and confirmed </w:t>
      </w:r>
      <w:r w:rsidR="0040702A" w:rsidRPr="00A37541">
        <w:rPr>
          <w:rFonts w:ascii="Times New Roman" w:hAnsi="Times New Roman" w:cs="Times New Roman"/>
          <w:sz w:val="24"/>
          <w:szCs w:val="24"/>
          <w:lang w:val="en-US"/>
        </w:rPr>
        <w:t xml:space="preserve">that </w:t>
      </w:r>
      <w:r w:rsidR="00732EB8" w:rsidRPr="00A37541">
        <w:rPr>
          <w:rFonts w:ascii="Times New Roman" w:hAnsi="Times New Roman" w:cs="Times New Roman"/>
          <w:sz w:val="24"/>
          <w:szCs w:val="24"/>
          <w:lang w:val="en-US"/>
        </w:rPr>
        <w:t xml:space="preserve">these items </w:t>
      </w:r>
      <w:r w:rsidR="00C35561" w:rsidRPr="00A37541">
        <w:rPr>
          <w:rFonts w:ascii="Times New Roman" w:hAnsi="Times New Roman" w:cs="Times New Roman"/>
          <w:sz w:val="24"/>
          <w:szCs w:val="24"/>
          <w:lang w:val="en-US"/>
        </w:rPr>
        <w:t>presented a higher</w:t>
      </w:r>
      <w:r w:rsidR="00732EB8" w:rsidRPr="00A37541">
        <w:rPr>
          <w:rFonts w:ascii="Times New Roman" w:hAnsi="Times New Roman" w:cs="Times New Roman"/>
          <w:sz w:val="24"/>
          <w:szCs w:val="24"/>
          <w:lang w:val="en-US"/>
        </w:rPr>
        <w:t xml:space="preserve"> visual similarity with the target than the other unrelated </w:t>
      </w:r>
      <w:r w:rsidR="00DE7D46" w:rsidRPr="00A37541">
        <w:rPr>
          <w:rFonts w:ascii="Times New Roman" w:hAnsi="Times New Roman" w:cs="Times New Roman"/>
          <w:sz w:val="24"/>
          <w:szCs w:val="24"/>
          <w:lang w:val="en-US"/>
        </w:rPr>
        <w:t xml:space="preserve">and visually </w:t>
      </w:r>
      <w:proofErr w:type="spellStart"/>
      <w:r w:rsidR="00DE7D46" w:rsidRPr="00A37541">
        <w:rPr>
          <w:rFonts w:ascii="Times New Roman" w:hAnsi="Times New Roman" w:cs="Times New Roman"/>
          <w:sz w:val="24"/>
          <w:szCs w:val="24"/>
          <w:lang w:val="en-US"/>
        </w:rPr>
        <w:t>nonsimilar</w:t>
      </w:r>
      <w:proofErr w:type="spellEnd"/>
      <w:r w:rsidR="00DE7D46" w:rsidRPr="00A37541">
        <w:rPr>
          <w:rFonts w:ascii="Times New Roman" w:hAnsi="Times New Roman" w:cs="Times New Roman"/>
          <w:sz w:val="24"/>
          <w:szCs w:val="24"/>
          <w:lang w:val="en-US"/>
        </w:rPr>
        <w:t xml:space="preserve"> </w:t>
      </w:r>
      <w:r w:rsidR="00116E76" w:rsidRPr="00A37541">
        <w:rPr>
          <w:rFonts w:ascii="Times New Roman" w:hAnsi="Times New Roman" w:cs="Times New Roman"/>
          <w:sz w:val="24"/>
          <w:szCs w:val="24"/>
          <w:lang w:val="en-US"/>
        </w:rPr>
        <w:t>items</w:t>
      </w:r>
      <w:r w:rsidR="004D1EB9" w:rsidRPr="00A37541">
        <w:rPr>
          <w:rFonts w:ascii="Times New Roman" w:hAnsi="Times New Roman" w:cs="Times New Roman"/>
          <w:sz w:val="24"/>
          <w:szCs w:val="24"/>
          <w:lang w:val="en-US"/>
        </w:rPr>
        <w:t xml:space="preserve"> </w:t>
      </w:r>
      <w:r w:rsidR="000C4BC3" w:rsidRPr="00A37541">
        <w:rPr>
          <w:rFonts w:ascii="Times New Roman" w:hAnsi="Times New Roman" w:cs="Times New Roman"/>
          <w:sz w:val="24"/>
          <w:szCs w:val="24"/>
          <w:lang w:val="en-US"/>
        </w:rPr>
        <w:t>[</w:t>
      </w:r>
      <w:proofErr w:type="gramStart"/>
      <w:r w:rsidR="000C4BC3" w:rsidRPr="00A37541">
        <w:rPr>
          <w:rFonts w:ascii="Times New Roman" w:hAnsi="Times New Roman" w:cs="Times New Roman"/>
          <w:i/>
          <w:sz w:val="24"/>
          <w:szCs w:val="24"/>
          <w:lang w:val="en-US"/>
        </w:rPr>
        <w:t>t</w:t>
      </w:r>
      <w:r w:rsidR="00863768" w:rsidRPr="00A37541">
        <w:rPr>
          <w:rFonts w:ascii="Times New Roman" w:hAnsi="Times New Roman" w:cs="Times New Roman"/>
          <w:sz w:val="24"/>
          <w:szCs w:val="24"/>
          <w:lang w:val="en-US"/>
        </w:rPr>
        <w:t>(</w:t>
      </w:r>
      <w:proofErr w:type="gramEnd"/>
      <w:r w:rsidR="00863768" w:rsidRPr="00A37541">
        <w:rPr>
          <w:rFonts w:ascii="Times New Roman" w:hAnsi="Times New Roman" w:cs="Times New Roman"/>
          <w:sz w:val="24"/>
          <w:szCs w:val="24"/>
          <w:lang w:val="en-US"/>
        </w:rPr>
        <w:t>25)</w:t>
      </w:r>
      <w:r w:rsidR="000C4BC3" w:rsidRPr="00A37541">
        <w:rPr>
          <w:rFonts w:ascii="Times New Roman" w:hAnsi="Times New Roman" w:cs="Times New Roman"/>
          <w:sz w:val="24"/>
          <w:szCs w:val="24"/>
          <w:lang w:val="en-US"/>
        </w:rPr>
        <w:t xml:space="preserve">, </w:t>
      </w:r>
      <w:r w:rsidR="00863768" w:rsidRPr="00A37541">
        <w:rPr>
          <w:rFonts w:ascii="Times New Roman" w:hAnsi="Times New Roman" w:cs="Times New Roman"/>
          <w:sz w:val="24"/>
          <w:szCs w:val="24"/>
          <w:lang w:val="en-GB"/>
        </w:rPr>
        <w:t xml:space="preserve">all </w:t>
      </w:r>
      <w:proofErr w:type="spellStart"/>
      <w:r w:rsidR="00863768" w:rsidRPr="00A37541">
        <w:rPr>
          <w:rFonts w:ascii="Times New Roman" w:hAnsi="Times New Roman" w:cs="Times New Roman"/>
          <w:i/>
          <w:sz w:val="24"/>
          <w:szCs w:val="24"/>
          <w:lang w:val="en-GB"/>
        </w:rPr>
        <w:t>p</w:t>
      </w:r>
      <w:r w:rsidR="00863768" w:rsidRPr="00A37541">
        <w:rPr>
          <w:rFonts w:ascii="Times New Roman" w:hAnsi="Times New Roman" w:cs="Times New Roman"/>
          <w:sz w:val="24"/>
          <w:szCs w:val="24"/>
          <w:lang w:val="en-GB"/>
        </w:rPr>
        <w:t>s</w:t>
      </w:r>
      <w:proofErr w:type="spellEnd"/>
      <w:r w:rsidR="00863768" w:rsidRPr="00A37541">
        <w:rPr>
          <w:rFonts w:ascii="Times New Roman" w:hAnsi="Times New Roman" w:cs="Times New Roman"/>
          <w:sz w:val="24"/>
          <w:szCs w:val="24"/>
          <w:lang w:val="en-GB"/>
        </w:rPr>
        <w:t xml:space="preserve"> &lt; 0.05</w:t>
      </w:r>
      <w:r w:rsidR="000C4BC3" w:rsidRPr="00A37541">
        <w:rPr>
          <w:rFonts w:ascii="Times New Roman" w:hAnsi="Times New Roman" w:cs="Times New Roman"/>
          <w:sz w:val="24"/>
          <w:szCs w:val="24"/>
          <w:lang w:val="en-US"/>
        </w:rPr>
        <w:t>]</w:t>
      </w:r>
      <w:r w:rsidR="00121AB3" w:rsidRPr="00A37541">
        <w:rPr>
          <w:rFonts w:ascii="Times New Roman" w:hAnsi="Times New Roman" w:cs="Times New Roman"/>
          <w:sz w:val="24"/>
          <w:szCs w:val="24"/>
          <w:lang w:val="en-US"/>
        </w:rPr>
        <w:t>.</w:t>
      </w:r>
      <w:r w:rsidR="00C46FDB" w:rsidRPr="00A37541">
        <w:rPr>
          <w:rFonts w:ascii="Times New Roman" w:hAnsi="Times New Roman" w:cs="Times New Roman"/>
          <w:sz w:val="24"/>
          <w:szCs w:val="24"/>
          <w:lang w:val="en-US"/>
        </w:rPr>
        <w:t xml:space="preserve"> Moreover, the taxonomic </w:t>
      </w:r>
      <w:r w:rsidR="00116E76" w:rsidRPr="00A37541">
        <w:rPr>
          <w:rFonts w:ascii="Times New Roman" w:hAnsi="Times New Roman" w:cs="Times New Roman"/>
          <w:sz w:val="24"/>
          <w:szCs w:val="24"/>
          <w:lang w:val="en-US"/>
        </w:rPr>
        <w:lastRenderedPageBreak/>
        <w:t>competitors were</w:t>
      </w:r>
      <w:r w:rsidR="00C46FDB" w:rsidRPr="00A37541">
        <w:rPr>
          <w:rFonts w:ascii="Times New Roman" w:hAnsi="Times New Roman" w:cs="Times New Roman"/>
          <w:sz w:val="24"/>
          <w:szCs w:val="24"/>
          <w:lang w:val="en-US"/>
        </w:rPr>
        <w:t xml:space="preserve"> as visually similar to the target as the unrelated but visually similar </w:t>
      </w:r>
      <w:r w:rsidR="00695032" w:rsidRPr="00A37541">
        <w:rPr>
          <w:rFonts w:ascii="Times New Roman" w:hAnsi="Times New Roman" w:cs="Times New Roman"/>
          <w:sz w:val="24"/>
          <w:szCs w:val="24"/>
          <w:lang w:val="en-US"/>
        </w:rPr>
        <w:t>items</w:t>
      </w:r>
      <w:r w:rsidR="00C46FDB" w:rsidRPr="00A37541">
        <w:rPr>
          <w:rFonts w:ascii="Times New Roman" w:hAnsi="Times New Roman" w:cs="Times New Roman"/>
          <w:sz w:val="24"/>
          <w:szCs w:val="24"/>
          <w:lang w:val="en-US"/>
        </w:rPr>
        <w:t xml:space="preserve"> </w:t>
      </w:r>
      <w:r w:rsidR="00116E76" w:rsidRPr="00A37541">
        <w:rPr>
          <w:rFonts w:ascii="Times New Roman" w:hAnsi="Times New Roman" w:cs="Times New Roman"/>
          <w:sz w:val="24"/>
          <w:szCs w:val="24"/>
          <w:lang w:val="en-US"/>
        </w:rPr>
        <w:t>[</w:t>
      </w:r>
      <w:proofErr w:type="gramStart"/>
      <w:r w:rsidR="00116E76" w:rsidRPr="00A37541">
        <w:rPr>
          <w:rFonts w:ascii="Times New Roman" w:hAnsi="Times New Roman" w:cs="Times New Roman"/>
          <w:i/>
          <w:sz w:val="24"/>
          <w:szCs w:val="24"/>
          <w:lang w:val="en-US"/>
        </w:rPr>
        <w:t>t</w:t>
      </w:r>
      <w:r w:rsidR="00116E76" w:rsidRPr="00A37541">
        <w:rPr>
          <w:rFonts w:ascii="Times New Roman" w:hAnsi="Times New Roman" w:cs="Times New Roman"/>
          <w:sz w:val="24"/>
          <w:szCs w:val="24"/>
          <w:lang w:val="en-US"/>
        </w:rPr>
        <w:t>(</w:t>
      </w:r>
      <w:proofErr w:type="gramEnd"/>
      <w:r w:rsidR="00116E76" w:rsidRPr="00A37541">
        <w:rPr>
          <w:rFonts w:ascii="Times New Roman" w:hAnsi="Times New Roman" w:cs="Times New Roman"/>
          <w:sz w:val="24"/>
          <w:szCs w:val="24"/>
          <w:lang w:val="en-US"/>
        </w:rPr>
        <w:t>25)= -0.388,</w:t>
      </w:r>
      <w:r w:rsidR="00116E76" w:rsidRPr="00A37541">
        <w:rPr>
          <w:rFonts w:ascii="Times New Roman" w:hAnsi="Times New Roman" w:cs="Times New Roman"/>
          <w:sz w:val="24"/>
          <w:szCs w:val="24"/>
          <w:lang w:val="en-GB"/>
        </w:rPr>
        <w:t xml:space="preserve"> </w:t>
      </w:r>
      <w:r w:rsidR="00116E76" w:rsidRPr="00A37541">
        <w:rPr>
          <w:rFonts w:ascii="Times New Roman" w:hAnsi="Times New Roman" w:cs="Times New Roman"/>
          <w:i/>
          <w:sz w:val="24"/>
          <w:szCs w:val="24"/>
          <w:lang w:val="en-GB"/>
        </w:rPr>
        <w:t>p</w:t>
      </w:r>
      <w:r w:rsidR="00116E76" w:rsidRPr="00A37541">
        <w:rPr>
          <w:rFonts w:ascii="Times New Roman" w:hAnsi="Times New Roman" w:cs="Times New Roman"/>
          <w:sz w:val="24"/>
          <w:szCs w:val="24"/>
          <w:lang w:val="en-GB"/>
        </w:rPr>
        <w:t xml:space="preserve"> =</w:t>
      </w:r>
      <w:r w:rsidR="00837772" w:rsidRPr="00A37541">
        <w:rPr>
          <w:rFonts w:ascii="Times New Roman" w:hAnsi="Times New Roman" w:cs="Times New Roman"/>
          <w:i/>
          <w:sz w:val="24"/>
          <w:szCs w:val="24"/>
          <w:lang w:val="en-GB"/>
        </w:rPr>
        <w:t xml:space="preserve"> </w:t>
      </w:r>
      <w:r w:rsidR="00116E76" w:rsidRPr="00A37541">
        <w:rPr>
          <w:rFonts w:ascii="Times New Roman" w:hAnsi="Times New Roman" w:cs="Times New Roman"/>
          <w:sz w:val="24"/>
          <w:szCs w:val="24"/>
          <w:lang w:val="en-GB"/>
        </w:rPr>
        <w:t>0.701</w:t>
      </w:r>
      <w:r w:rsidR="00116E76" w:rsidRPr="00A37541">
        <w:rPr>
          <w:rFonts w:ascii="Times New Roman" w:hAnsi="Times New Roman" w:cs="Times New Roman"/>
          <w:sz w:val="24"/>
          <w:szCs w:val="24"/>
          <w:lang w:val="en-US"/>
        </w:rPr>
        <w:t>]</w:t>
      </w:r>
      <w:r w:rsidR="00DE7D46" w:rsidRPr="00A37541">
        <w:rPr>
          <w:rFonts w:ascii="Times New Roman" w:hAnsi="Times New Roman" w:cs="Times New Roman"/>
          <w:sz w:val="24"/>
          <w:szCs w:val="24"/>
          <w:lang w:val="en-US"/>
        </w:rPr>
        <w:t>, whereas</w:t>
      </w:r>
      <w:r w:rsidR="00C46FDB" w:rsidRPr="00A37541">
        <w:rPr>
          <w:rFonts w:ascii="Times New Roman" w:hAnsi="Times New Roman" w:cs="Times New Roman"/>
          <w:sz w:val="24"/>
          <w:szCs w:val="24"/>
          <w:lang w:val="en-US"/>
        </w:rPr>
        <w:t xml:space="preserve"> the thematic </w:t>
      </w:r>
      <w:r w:rsidR="00DE7D46" w:rsidRPr="00A37541">
        <w:rPr>
          <w:rFonts w:ascii="Times New Roman" w:hAnsi="Times New Roman" w:cs="Times New Roman"/>
          <w:sz w:val="24"/>
          <w:szCs w:val="24"/>
          <w:lang w:val="en-US"/>
        </w:rPr>
        <w:t xml:space="preserve">competitors tended to be visually less </w:t>
      </w:r>
      <w:r w:rsidR="00C46FDB" w:rsidRPr="00A37541">
        <w:rPr>
          <w:rFonts w:ascii="Times New Roman" w:hAnsi="Times New Roman" w:cs="Times New Roman"/>
          <w:sz w:val="24"/>
          <w:szCs w:val="24"/>
          <w:lang w:val="en-US"/>
        </w:rPr>
        <w:t xml:space="preserve">similar to the target </w:t>
      </w:r>
      <w:r w:rsidR="00DE7D46" w:rsidRPr="00A37541">
        <w:rPr>
          <w:rFonts w:ascii="Times New Roman" w:hAnsi="Times New Roman" w:cs="Times New Roman"/>
          <w:sz w:val="24"/>
          <w:szCs w:val="24"/>
          <w:lang w:val="en-US"/>
        </w:rPr>
        <w:t>than</w:t>
      </w:r>
      <w:r w:rsidR="00C46FDB" w:rsidRPr="00A37541">
        <w:rPr>
          <w:rFonts w:ascii="Times New Roman" w:hAnsi="Times New Roman" w:cs="Times New Roman"/>
          <w:sz w:val="24"/>
          <w:szCs w:val="24"/>
          <w:lang w:val="en-US"/>
        </w:rPr>
        <w:t xml:space="preserve"> the unrelated but visually similar </w:t>
      </w:r>
      <w:r w:rsidR="00DE7D46" w:rsidRPr="00A37541">
        <w:rPr>
          <w:rFonts w:ascii="Times New Roman" w:hAnsi="Times New Roman" w:cs="Times New Roman"/>
          <w:sz w:val="24"/>
          <w:szCs w:val="24"/>
          <w:lang w:val="en-US"/>
        </w:rPr>
        <w:t>items</w:t>
      </w:r>
      <w:r w:rsidR="00C46FDB" w:rsidRPr="00A37541">
        <w:rPr>
          <w:rFonts w:ascii="Times New Roman" w:hAnsi="Times New Roman" w:cs="Times New Roman"/>
          <w:sz w:val="24"/>
          <w:szCs w:val="24"/>
          <w:lang w:val="en-US"/>
        </w:rPr>
        <w:t xml:space="preserve"> </w:t>
      </w:r>
      <w:r w:rsidR="00DE7D46" w:rsidRPr="00A37541">
        <w:rPr>
          <w:rFonts w:ascii="Times New Roman" w:hAnsi="Times New Roman" w:cs="Times New Roman"/>
          <w:sz w:val="24"/>
          <w:szCs w:val="24"/>
          <w:lang w:val="en-US"/>
        </w:rPr>
        <w:t>[</w:t>
      </w:r>
      <w:r w:rsidR="00DE7D46" w:rsidRPr="00A37541">
        <w:rPr>
          <w:rFonts w:ascii="Times New Roman" w:hAnsi="Times New Roman" w:cs="Times New Roman"/>
          <w:i/>
          <w:sz w:val="24"/>
          <w:szCs w:val="24"/>
          <w:lang w:val="en-US"/>
        </w:rPr>
        <w:t>t</w:t>
      </w:r>
      <w:r w:rsidR="00DE7D46" w:rsidRPr="00A37541">
        <w:rPr>
          <w:rFonts w:ascii="Times New Roman" w:hAnsi="Times New Roman" w:cs="Times New Roman"/>
          <w:sz w:val="24"/>
          <w:szCs w:val="24"/>
          <w:lang w:val="en-US"/>
        </w:rPr>
        <w:t>(25) = -1.856,</w:t>
      </w:r>
      <w:r w:rsidR="00DE7D46" w:rsidRPr="00A37541">
        <w:rPr>
          <w:rFonts w:ascii="Times New Roman" w:hAnsi="Times New Roman" w:cs="Times New Roman"/>
          <w:sz w:val="24"/>
          <w:szCs w:val="24"/>
          <w:lang w:val="en-GB"/>
        </w:rPr>
        <w:t xml:space="preserve"> </w:t>
      </w:r>
      <w:r w:rsidR="00DE7D46" w:rsidRPr="00A37541">
        <w:rPr>
          <w:rFonts w:ascii="Times New Roman" w:hAnsi="Times New Roman" w:cs="Times New Roman"/>
          <w:i/>
          <w:sz w:val="24"/>
          <w:szCs w:val="24"/>
          <w:lang w:val="en-GB"/>
        </w:rPr>
        <w:t xml:space="preserve">p = </w:t>
      </w:r>
      <w:r w:rsidR="00DE7D46" w:rsidRPr="00A37541">
        <w:rPr>
          <w:rFonts w:ascii="Times New Roman" w:hAnsi="Times New Roman" w:cs="Times New Roman"/>
          <w:sz w:val="24"/>
          <w:szCs w:val="24"/>
          <w:lang w:val="en-GB"/>
        </w:rPr>
        <w:t>0.075</w:t>
      </w:r>
      <w:r w:rsidR="00DE7D46" w:rsidRPr="00A37541">
        <w:rPr>
          <w:rFonts w:ascii="Times New Roman" w:hAnsi="Times New Roman" w:cs="Times New Roman"/>
          <w:sz w:val="24"/>
          <w:szCs w:val="24"/>
          <w:lang w:val="en-US"/>
        </w:rPr>
        <w:t>]</w:t>
      </w:r>
      <w:r w:rsidR="00C46FDB" w:rsidRPr="00A37541">
        <w:rPr>
          <w:rFonts w:ascii="Times New Roman" w:hAnsi="Times New Roman" w:cs="Times New Roman"/>
          <w:sz w:val="24"/>
          <w:szCs w:val="24"/>
          <w:lang w:val="en-US"/>
        </w:rPr>
        <w:t xml:space="preserve">. </w:t>
      </w:r>
    </w:p>
    <w:p w14:paraId="5E115F76" w14:textId="604115EC" w:rsidR="00437193" w:rsidRPr="00A37541" w:rsidRDefault="00BD0449" w:rsidP="008F69A3">
      <w:pPr>
        <w:pStyle w:val="Paragraphedeliste"/>
        <w:widowControl w:val="0"/>
        <w:spacing w:after="0" w:line="480" w:lineRule="auto"/>
        <w:ind w:left="0" w:firstLine="426"/>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Among the 26 target </w:t>
      </w:r>
      <w:r w:rsidR="00FC7F4B" w:rsidRPr="00A37541">
        <w:rPr>
          <w:rFonts w:ascii="Times New Roman" w:hAnsi="Times New Roman" w:cs="Times New Roman"/>
          <w:sz w:val="24"/>
          <w:szCs w:val="24"/>
          <w:lang w:val="en-US"/>
        </w:rPr>
        <w:t>items, 12 were biological entities and 14 were artifacts.</w:t>
      </w:r>
    </w:p>
    <w:p w14:paraId="5B880AA8" w14:textId="5CE1DC6D" w:rsidR="008C1119" w:rsidRPr="00A37541" w:rsidRDefault="00997894" w:rsidP="008F69A3">
      <w:pPr>
        <w:pStyle w:val="Paragraphedeliste"/>
        <w:widowControl w:val="0"/>
        <w:spacing w:after="0" w:line="480" w:lineRule="auto"/>
        <w:ind w:left="0" w:firstLine="426"/>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The task </w:t>
      </w:r>
      <w:r w:rsidR="00162342" w:rsidRPr="00A37541">
        <w:rPr>
          <w:rFonts w:ascii="Times New Roman" w:hAnsi="Times New Roman" w:cs="Times New Roman"/>
          <w:sz w:val="24"/>
          <w:szCs w:val="24"/>
          <w:lang w:val="en-US"/>
        </w:rPr>
        <w:t xml:space="preserve">involved </w:t>
      </w:r>
      <w:r w:rsidR="00FE710B" w:rsidRPr="00A37541">
        <w:rPr>
          <w:rFonts w:ascii="Times New Roman" w:hAnsi="Times New Roman" w:cs="Times New Roman"/>
          <w:sz w:val="24"/>
          <w:szCs w:val="24"/>
          <w:lang w:val="en-US"/>
        </w:rPr>
        <w:t xml:space="preserve">a total of </w:t>
      </w:r>
      <w:r w:rsidRPr="00A37541">
        <w:rPr>
          <w:rFonts w:ascii="Times New Roman" w:hAnsi="Times New Roman" w:cs="Times New Roman"/>
          <w:sz w:val="24"/>
          <w:szCs w:val="24"/>
          <w:lang w:val="en-US"/>
        </w:rPr>
        <w:t xml:space="preserve">216 trials: 52 critical trials, 52 </w:t>
      </w:r>
      <w:r w:rsidR="00F81DEC" w:rsidRPr="00A37541">
        <w:rPr>
          <w:rFonts w:ascii="Times New Roman" w:hAnsi="Times New Roman" w:cs="Times New Roman"/>
          <w:sz w:val="24"/>
          <w:szCs w:val="24"/>
          <w:lang w:val="en-US"/>
        </w:rPr>
        <w:t xml:space="preserve">composed </w:t>
      </w:r>
      <w:r w:rsidRPr="00A37541">
        <w:rPr>
          <w:rFonts w:ascii="Times New Roman" w:hAnsi="Times New Roman" w:cs="Times New Roman"/>
          <w:sz w:val="24"/>
          <w:szCs w:val="24"/>
          <w:lang w:val="en-US"/>
        </w:rPr>
        <w:t xml:space="preserve">filler trials, and 112 unrelated filler trials. </w:t>
      </w:r>
      <w:r w:rsidR="00162342" w:rsidRPr="00A37541">
        <w:rPr>
          <w:rFonts w:ascii="Times New Roman" w:hAnsi="Times New Roman" w:cs="Times New Roman"/>
          <w:sz w:val="24"/>
          <w:szCs w:val="24"/>
          <w:lang w:val="en-US"/>
        </w:rPr>
        <w:t>I</w:t>
      </w:r>
      <w:r w:rsidR="00F81DEC" w:rsidRPr="00A37541">
        <w:rPr>
          <w:rFonts w:ascii="Times New Roman" w:hAnsi="Times New Roman" w:cs="Times New Roman"/>
          <w:sz w:val="24"/>
          <w:szCs w:val="24"/>
          <w:lang w:val="en-US"/>
        </w:rPr>
        <w:t>n</w:t>
      </w:r>
      <w:r w:rsidR="00FB250F" w:rsidRPr="00A37541">
        <w:rPr>
          <w:rFonts w:ascii="Times New Roman" w:hAnsi="Times New Roman" w:cs="Times New Roman"/>
          <w:sz w:val="24"/>
          <w:szCs w:val="24"/>
          <w:lang w:val="en-US"/>
        </w:rPr>
        <w:t xml:space="preserve"> each trial, </w:t>
      </w:r>
      <w:r w:rsidR="0045365B" w:rsidRPr="00A37541">
        <w:rPr>
          <w:rFonts w:ascii="Times New Roman" w:hAnsi="Times New Roman" w:cs="Times New Roman"/>
          <w:sz w:val="24"/>
          <w:szCs w:val="24"/>
          <w:lang w:val="en-US"/>
        </w:rPr>
        <w:t xml:space="preserve">four </w:t>
      </w:r>
      <w:r w:rsidR="00FB250F" w:rsidRPr="00A37541">
        <w:rPr>
          <w:rFonts w:ascii="Times New Roman" w:hAnsi="Times New Roman" w:cs="Times New Roman"/>
          <w:sz w:val="24"/>
          <w:szCs w:val="24"/>
          <w:lang w:val="en-US"/>
        </w:rPr>
        <w:t xml:space="preserve">pictures were simultaneously displayed. </w:t>
      </w:r>
      <w:r w:rsidR="001D2981" w:rsidRPr="00A37541">
        <w:rPr>
          <w:rFonts w:ascii="Times New Roman" w:hAnsi="Times New Roman" w:cs="Times New Roman"/>
          <w:sz w:val="24"/>
          <w:szCs w:val="24"/>
          <w:lang w:val="en-US"/>
        </w:rPr>
        <w:t>I</w:t>
      </w:r>
      <w:r w:rsidR="00B41D68" w:rsidRPr="00A37541">
        <w:rPr>
          <w:rFonts w:ascii="Times New Roman" w:hAnsi="Times New Roman" w:cs="Times New Roman"/>
          <w:sz w:val="24"/>
          <w:szCs w:val="24"/>
          <w:lang w:val="en-US"/>
        </w:rPr>
        <w:t xml:space="preserve">n </w:t>
      </w:r>
      <w:r w:rsidR="0049247D" w:rsidRPr="00A37541">
        <w:rPr>
          <w:rFonts w:ascii="Times New Roman" w:hAnsi="Times New Roman" w:cs="Times New Roman"/>
          <w:sz w:val="24"/>
          <w:szCs w:val="24"/>
          <w:lang w:val="en-US"/>
        </w:rPr>
        <w:t>critical trial</w:t>
      </w:r>
      <w:r w:rsidR="008D046E" w:rsidRPr="00A37541">
        <w:rPr>
          <w:rFonts w:ascii="Times New Roman" w:hAnsi="Times New Roman" w:cs="Times New Roman"/>
          <w:sz w:val="24"/>
          <w:szCs w:val="24"/>
          <w:lang w:val="en-US"/>
        </w:rPr>
        <w:t>s</w:t>
      </w:r>
      <w:r w:rsidR="0049247D" w:rsidRPr="00A37541">
        <w:rPr>
          <w:rFonts w:ascii="Times New Roman" w:hAnsi="Times New Roman" w:cs="Times New Roman"/>
          <w:sz w:val="24"/>
          <w:szCs w:val="24"/>
          <w:lang w:val="en-US"/>
        </w:rPr>
        <w:t xml:space="preserve">, </w:t>
      </w:r>
      <w:r w:rsidR="00991B03" w:rsidRPr="00A37541">
        <w:rPr>
          <w:rFonts w:ascii="Times New Roman" w:hAnsi="Times New Roman" w:cs="Times New Roman"/>
          <w:sz w:val="24"/>
          <w:szCs w:val="24"/>
          <w:lang w:val="en-US"/>
        </w:rPr>
        <w:t>t</w:t>
      </w:r>
      <w:r w:rsidR="0049247D" w:rsidRPr="00A37541">
        <w:rPr>
          <w:rFonts w:ascii="Times New Roman" w:hAnsi="Times New Roman" w:cs="Times New Roman"/>
          <w:sz w:val="24"/>
          <w:szCs w:val="24"/>
          <w:lang w:val="en-GB"/>
        </w:rPr>
        <w:t xml:space="preserve">he target was </w:t>
      </w:r>
      <w:r w:rsidR="00B41D68" w:rsidRPr="00A37541">
        <w:rPr>
          <w:rFonts w:ascii="Times New Roman" w:hAnsi="Times New Roman" w:cs="Times New Roman"/>
          <w:sz w:val="24"/>
          <w:szCs w:val="24"/>
          <w:lang w:val="en-GB"/>
        </w:rPr>
        <w:t xml:space="preserve">the reference object </w:t>
      </w:r>
      <w:r w:rsidR="00B41D68" w:rsidRPr="00A37541">
        <w:rPr>
          <w:rFonts w:ascii="Times New Roman" w:hAnsi="Times New Roman" w:cs="Times New Roman"/>
          <w:sz w:val="24"/>
          <w:szCs w:val="24"/>
          <w:lang w:val="en-US"/>
        </w:rPr>
        <w:t xml:space="preserve">(e.g., </w:t>
      </w:r>
      <w:r w:rsidR="00322D99" w:rsidRPr="00A37541">
        <w:rPr>
          <w:rFonts w:ascii="Times New Roman" w:hAnsi="Times New Roman" w:cs="Times New Roman"/>
          <w:i/>
          <w:sz w:val="24"/>
          <w:szCs w:val="24"/>
          <w:lang w:val="en-US"/>
        </w:rPr>
        <w:t>bell</w:t>
      </w:r>
      <w:r w:rsidR="000859A0" w:rsidRPr="00A37541">
        <w:rPr>
          <w:rFonts w:ascii="Times New Roman" w:hAnsi="Times New Roman" w:cs="Times New Roman"/>
          <w:sz w:val="24"/>
          <w:szCs w:val="24"/>
          <w:lang w:val="en-US"/>
        </w:rPr>
        <w:t>)</w:t>
      </w:r>
      <w:r w:rsidR="008D046E" w:rsidRPr="00A37541">
        <w:rPr>
          <w:rFonts w:ascii="Times New Roman" w:hAnsi="Times New Roman" w:cs="Times New Roman"/>
          <w:sz w:val="24"/>
          <w:szCs w:val="24"/>
          <w:lang w:val="en-US"/>
        </w:rPr>
        <w:t xml:space="preserve">, </w:t>
      </w:r>
      <w:r w:rsidR="00F81DEC" w:rsidRPr="00A37541">
        <w:rPr>
          <w:rFonts w:ascii="Times New Roman" w:hAnsi="Times New Roman" w:cs="Times New Roman"/>
          <w:sz w:val="24"/>
          <w:szCs w:val="24"/>
          <w:lang w:val="en-US"/>
        </w:rPr>
        <w:t xml:space="preserve">displayed </w:t>
      </w:r>
      <w:r w:rsidR="00991B03" w:rsidRPr="00A37541">
        <w:rPr>
          <w:rFonts w:ascii="Times New Roman" w:hAnsi="Times New Roman" w:cs="Times New Roman"/>
          <w:sz w:val="24"/>
          <w:szCs w:val="24"/>
          <w:lang w:val="en-US"/>
        </w:rPr>
        <w:t xml:space="preserve">with </w:t>
      </w:r>
      <w:r w:rsidR="0045365B" w:rsidRPr="00A37541">
        <w:rPr>
          <w:rFonts w:ascii="Times New Roman" w:hAnsi="Times New Roman" w:cs="Times New Roman"/>
          <w:sz w:val="24"/>
          <w:szCs w:val="24"/>
          <w:lang w:val="en-US"/>
        </w:rPr>
        <w:t>a</w:t>
      </w:r>
      <w:r w:rsidR="008D046E" w:rsidRPr="00A37541">
        <w:rPr>
          <w:rFonts w:ascii="Times New Roman" w:hAnsi="Times New Roman" w:cs="Times New Roman"/>
          <w:sz w:val="24"/>
          <w:szCs w:val="24"/>
          <w:lang w:val="en-US"/>
        </w:rPr>
        <w:t xml:space="preserve"> </w:t>
      </w:r>
      <w:r w:rsidR="00435150" w:rsidRPr="00A37541">
        <w:rPr>
          <w:rFonts w:ascii="Times New Roman" w:hAnsi="Times New Roman" w:cs="Times New Roman"/>
          <w:sz w:val="24"/>
          <w:szCs w:val="24"/>
          <w:lang w:val="en-US"/>
        </w:rPr>
        <w:t xml:space="preserve">competitor </w:t>
      </w:r>
      <w:r w:rsidR="008D046E" w:rsidRPr="00A37541">
        <w:rPr>
          <w:rFonts w:ascii="Times New Roman" w:hAnsi="Times New Roman" w:cs="Times New Roman"/>
          <w:sz w:val="24"/>
          <w:szCs w:val="24"/>
          <w:lang w:val="en-US"/>
        </w:rPr>
        <w:t xml:space="preserve">object </w:t>
      </w:r>
      <w:r w:rsidR="00435150" w:rsidRPr="00A37541">
        <w:rPr>
          <w:rFonts w:ascii="Times New Roman" w:hAnsi="Times New Roman" w:cs="Times New Roman"/>
          <w:sz w:val="24"/>
          <w:szCs w:val="24"/>
          <w:lang w:val="en-US"/>
        </w:rPr>
        <w:t xml:space="preserve">that was </w:t>
      </w:r>
      <w:r w:rsidR="008D046E" w:rsidRPr="00A37541">
        <w:rPr>
          <w:rFonts w:ascii="Times New Roman" w:hAnsi="Times New Roman" w:cs="Times New Roman"/>
          <w:sz w:val="24"/>
          <w:szCs w:val="24"/>
          <w:lang w:val="en-US"/>
        </w:rPr>
        <w:t xml:space="preserve">taxonomically </w:t>
      </w:r>
      <w:r w:rsidR="001D2981" w:rsidRPr="00A37541">
        <w:rPr>
          <w:rFonts w:ascii="Times New Roman" w:hAnsi="Times New Roman" w:cs="Times New Roman"/>
          <w:sz w:val="24"/>
          <w:szCs w:val="24"/>
          <w:lang w:val="en-US"/>
        </w:rPr>
        <w:t xml:space="preserve">(e.g., </w:t>
      </w:r>
      <w:r w:rsidR="001D2981" w:rsidRPr="00A37541">
        <w:rPr>
          <w:rFonts w:ascii="Times New Roman" w:hAnsi="Times New Roman" w:cs="Times New Roman"/>
          <w:i/>
          <w:sz w:val="24"/>
          <w:szCs w:val="24"/>
          <w:lang w:val="en-US"/>
        </w:rPr>
        <w:t>whistle</w:t>
      </w:r>
      <w:r w:rsidR="001D2981" w:rsidRPr="00A37541">
        <w:rPr>
          <w:rFonts w:ascii="Times New Roman" w:hAnsi="Times New Roman" w:cs="Times New Roman"/>
          <w:sz w:val="24"/>
          <w:szCs w:val="24"/>
          <w:lang w:val="en-US"/>
        </w:rPr>
        <w:t xml:space="preserve">) </w:t>
      </w:r>
      <w:r w:rsidR="008D046E" w:rsidRPr="00A37541">
        <w:rPr>
          <w:rFonts w:ascii="Times New Roman" w:hAnsi="Times New Roman" w:cs="Times New Roman"/>
          <w:sz w:val="24"/>
          <w:szCs w:val="24"/>
          <w:lang w:val="en-US"/>
        </w:rPr>
        <w:t xml:space="preserve">or thematically </w:t>
      </w:r>
      <w:r w:rsidR="001D2981" w:rsidRPr="00A37541">
        <w:rPr>
          <w:rFonts w:ascii="Times New Roman" w:hAnsi="Times New Roman" w:cs="Times New Roman"/>
          <w:sz w:val="24"/>
          <w:szCs w:val="24"/>
          <w:lang w:val="en-US"/>
        </w:rPr>
        <w:t xml:space="preserve">(e.g., </w:t>
      </w:r>
      <w:r w:rsidR="001D2981" w:rsidRPr="00A37541">
        <w:rPr>
          <w:rFonts w:ascii="Times New Roman" w:hAnsi="Times New Roman" w:cs="Times New Roman"/>
          <w:i/>
          <w:sz w:val="24"/>
          <w:szCs w:val="24"/>
          <w:lang w:val="en-US"/>
        </w:rPr>
        <w:t>church</w:t>
      </w:r>
      <w:r w:rsidR="001D2981" w:rsidRPr="00A37541">
        <w:rPr>
          <w:rFonts w:ascii="Times New Roman" w:hAnsi="Times New Roman" w:cs="Times New Roman"/>
          <w:sz w:val="24"/>
          <w:szCs w:val="24"/>
          <w:lang w:val="en-US"/>
        </w:rPr>
        <w:t xml:space="preserve">) </w:t>
      </w:r>
      <w:r w:rsidR="008D046E" w:rsidRPr="00A37541">
        <w:rPr>
          <w:rFonts w:ascii="Times New Roman" w:hAnsi="Times New Roman" w:cs="Times New Roman"/>
          <w:sz w:val="24"/>
          <w:szCs w:val="24"/>
          <w:lang w:val="en-US"/>
        </w:rPr>
        <w:t xml:space="preserve">associated </w:t>
      </w:r>
      <w:r w:rsidR="001D2981" w:rsidRPr="00A37541">
        <w:rPr>
          <w:rFonts w:ascii="Times New Roman" w:hAnsi="Times New Roman" w:cs="Times New Roman"/>
          <w:sz w:val="24"/>
          <w:szCs w:val="24"/>
          <w:lang w:val="en-US"/>
        </w:rPr>
        <w:t>with</w:t>
      </w:r>
      <w:r w:rsidR="008D046E" w:rsidRPr="00A37541">
        <w:rPr>
          <w:rFonts w:ascii="Times New Roman" w:hAnsi="Times New Roman" w:cs="Times New Roman"/>
          <w:sz w:val="24"/>
          <w:szCs w:val="24"/>
          <w:lang w:val="en-US"/>
        </w:rPr>
        <w:t xml:space="preserve"> the target, </w:t>
      </w:r>
      <w:r w:rsidR="0045365B" w:rsidRPr="00A37541">
        <w:rPr>
          <w:rFonts w:ascii="Times New Roman" w:hAnsi="Times New Roman" w:cs="Times New Roman"/>
          <w:sz w:val="24"/>
          <w:szCs w:val="24"/>
          <w:lang w:val="en-US"/>
        </w:rPr>
        <w:t>a</w:t>
      </w:r>
      <w:r w:rsidR="000E6B05" w:rsidRPr="00A37541">
        <w:rPr>
          <w:rFonts w:ascii="Times New Roman" w:hAnsi="Times New Roman" w:cs="Times New Roman"/>
          <w:sz w:val="24"/>
          <w:szCs w:val="24"/>
          <w:lang w:val="en-US"/>
        </w:rPr>
        <w:t xml:space="preserve">n object that was semantically </w:t>
      </w:r>
      <w:r w:rsidR="001D2981" w:rsidRPr="00A37541">
        <w:rPr>
          <w:rFonts w:ascii="Times New Roman" w:hAnsi="Times New Roman" w:cs="Times New Roman"/>
          <w:sz w:val="24"/>
          <w:szCs w:val="24"/>
          <w:lang w:val="en-US"/>
        </w:rPr>
        <w:t xml:space="preserve">unrelated </w:t>
      </w:r>
      <w:r w:rsidR="000E6B05" w:rsidRPr="00A37541">
        <w:rPr>
          <w:rFonts w:ascii="Times New Roman" w:hAnsi="Times New Roman" w:cs="Times New Roman"/>
          <w:sz w:val="24"/>
          <w:szCs w:val="24"/>
          <w:lang w:val="en-US"/>
        </w:rPr>
        <w:t>but</w:t>
      </w:r>
      <w:r w:rsidR="0095306B" w:rsidRPr="00A37541">
        <w:rPr>
          <w:rFonts w:ascii="Times New Roman" w:hAnsi="Times New Roman" w:cs="Times New Roman"/>
          <w:sz w:val="24"/>
          <w:szCs w:val="24"/>
          <w:lang w:val="en-US"/>
        </w:rPr>
        <w:t xml:space="preserve"> </w:t>
      </w:r>
      <w:r w:rsidR="00D01B6A" w:rsidRPr="00A37541">
        <w:rPr>
          <w:rFonts w:ascii="Times New Roman" w:hAnsi="Times New Roman" w:cs="Times New Roman"/>
          <w:sz w:val="24"/>
          <w:szCs w:val="24"/>
          <w:lang w:val="en-US"/>
        </w:rPr>
        <w:t>visu</w:t>
      </w:r>
      <w:r w:rsidR="000E6B05" w:rsidRPr="00A37541">
        <w:rPr>
          <w:rFonts w:ascii="Times New Roman" w:hAnsi="Times New Roman" w:cs="Times New Roman"/>
          <w:sz w:val="24"/>
          <w:szCs w:val="24"/>
          <w:lang w:val="en-US"/>
        </w:rPr>
        <w:t xml:space="preserve">ally </w:t>
      </w:r>
      <w:r w:rsidR="008D046E" w:rsidRPr="00A37541">
        <w:rPr>
          <w:rFonts w:ascii="Times New Roman" w:hAnsi="Times New Roman" w:cs="Times New Roman"/>
          <w:sz w:val="24"/>
          <w:szCs w:val="24"/>
          <w:lang w:val="en-US"/>
        </w:rPr>
        <w:t>similar</w:t>
      </w:r>
      <w:r w:rsidR="000E6B05" w:rsidRPr="00A37541">
        <w:rPr>
          <w:rFonts w:ascii="Times New Roman" w:hAnsi="Times New Roman" w:cs="Times New Roman"/>
          <w:sz w:val="24"/>
          <w:szCs w:val="24"/>
          <w:lang w:val="en-US"/>
        </w:rPr>
        <w:t xml:space="preserve"> to</w:t>
      </w:r>
      <w:r w:rsidR="008D046E" w:rsidRPr="00A37541">
        <w:rPr>
          <w:rFonts w:ascii="Times New Roman" w:hAnsi="Times New Roman" w:cs="Times New Roman"/>
          <w:sz w:val="24"/>
          <w:szCs w:val="24"/>
          <w:lang w:val="en-US"/>
        </w:rPr>
        <w:t xml:space="preserve"> the </w:t>
      </w:r>
      <w:r w:rsidR="00BD0449" w:rsidRPr="00A37541">
        <w:rPr>
          <w:rFonts w:ascii="Times New Roman" w:hAnsi="Times New Roman" w:cs="Times New Roman"/>
          <w:sz w:val="24"/>
          <w:szCs w:val="24"/>
          <w:lang w:val="en-US"/>
        </w:rPr>
        <w:t>target</w:t>
      </w:r>
      <w:r w:rsidR="008D046E" w:rsidRPr="00A37541">
        <w:rPr>
          <w:rFonts w:ascii="Times New Roman" w:hAnsi="Times New Roman" w:cs="Times New Roman"/>
          <w:sz w:val="24"/>
          <w:szCs w:val="24"/>
          <w:lang w:val="en-US"/>
        </w:rPr>
        <w:t xml:space="preserve"> </w:t>
      </w:r>
      <w:r w:rsidR="00435150" w:rsidRPr="00A37541">
        <w:rPr>
          <w:rFonts w:ascii="Times New Roman" w:hAnsi="Times New Roman" w:cs="Times New Roman"/>
          <w:sz w:val="24"/>
          <w:szCs w:val="24"/>
          <w:lang w:val="en-US"/>
        </w:rPr>
        <w:t>(</w:t>
      </w:r>
      <w:r w:rsidR="004E1BAD" w:rsidRPr="00A37541">
        <w:rPr>
          <w:rFonts w:ascii="Times New Roman" w:hAnsi="Times New Roman" w:cs="Times New Roman"/>
          <w:sz w:val="24"/>
          <w:szCs w:val="24"/>
          <w:lang w:val="en-US"/>
        </w:rPr>
        <w:t>e</w:t>
      </w:r>
      <w:r w:rsidR="00435150" w:rsidRPr="00A37541">
        <w:rPr>
          <w:rFonts w:ascii="Times New Roman" w:hAnsi="Times New Roman" w:cs="Times New Roman"/>
          <w:sz w:val="24"/>
          <w:szCs w:val="24"/>
          <w:lang w:val="en-US"/>
        </w:rPr>
        <w:t>.g</w:t>
      </w:r>
      <w:r w:rsidR="009A1DF2" w:rsidRPr="00A37541">
        <w:rPr>
          <w:rFonts w:ascii="Times New Roman" w:hAnsi="Times New Roman" w:cs="Times New Roman"/>
          <w:sz w:val="24"/>
          <w:szCs w:val="24"/>
          <w:lang w:val="en-US"/>
        </w:rPr>
        <w:t>.</w:t>
      </w:r>
      <w:r w:rsidR="00435150" w:rsidRPr="00A37541">
        <w:rPr>
          <w:rFonts w:ascii="Times New Roman" w:hAnsi="Times New Roman" w:cs="Times New Roman"/>
          <w:sz w:val="24"/>
          <w:szCs w:val="24"/>
          <w:lang w:val="en-US"/>
        </w:rPr>
        <w:t>,</w:t>
      </w:r>
      <w:r w:rsidR="009A1DF2" w:rsidRPr="00A37541">
        <w:rPr>
          <w:rFonts w:ascii="Times New Roman" w:hAnsi="Times New Roman" w:cs="Times New Roman"/>
          <w:sz w:val="24"/>
          <w:szCs w:val="24"/>
          <w:lang w:val="en-US"/>
        </w:rPr>
        <w:t xml:space="preserve"> </w:t>
      </w:r>
      <w:r w:rsidR="00322D99" w:rsidRPr="00A37541">
        <w:rPr>
          <w:rFonts w:ascii="Times New Roman" w:hAnsi="Times New Roman" w:cs="Times New Roman"/>
          <w:i/>
          <w:sz w:val="24"/>
          <w:szCs w:val="24"/>
          <w:lang w:val="en-US"/>
        </w:rPr>
        <w:t>knight</w:t>
      </w:r>
      <w:r w:rsidR="001D2981" w:rsidRPr="00A37541">
        <w:rPr>
          <w:rFonts w:ascii="Times New Roman" w:hAnsi="Times New Roman" w:cs="Times New Roman"/>
          <w:i/>
          <w:sz w:val="24"/>
          <w:szCs w:val="24"/>
          <w:lang w:val="en-US"/>
        </w:rPr>
        <w:t>’s</w:t>
      </w:r>
      <w:r w:rsidR="00322D99" w:rsidRPr="00A37541">
        <w:rPr>
          <w:rFonts w:ascii="Times New Roman" w:hAnsi="Times New Roman" w:cs="Times New Roman"/>
          <w:i/>
          <w:sz w:val="24"/>
          <w:szCs w:val="24"/>
          <w:lang w:val="en-US"/>
        </w:rPr>
        <w:t xml:space="preserve"> helmet</w:t>
      </w:r>
      <w:r w:rsidR="00435150" w:rsidRPr="00A37541">
        <w:rPr>
          <w:rFonts w:ascii="Times New Roman" w:hAnsi="Times New Roman" w:cs="Times New Roman"/>
          <w:sz w:val="24"/>
          <w:szCs w:val="24"/>
          <w:lang w:val="en-US"/>
        </w:rPr>
        <w:t>)</w:t>
      </w:r>
      <w:r w:rsidR="0045365B" w:rsidRPr="00A37541">
        <w:rPr>
          <w:rFonts w:ascii="Times New Roman" w:hAnsi="Times New Roman" w:cs="Times New Roman"/>
          <w:sz w:val="24"/>
          <w:szCs w:val="24"/>
          <w:lang w:val="en-US"/>
        </w:rPr>
        <w:t>,</w:t>
      </w:r>
      <w:r w:rsidR="00435150" w:rsidRPr="00A37541">
        <w:rPr>
          <w:rFonts w:ascii="Times New Roman" w:hAnsi="Times New Roman" w:cs="Times New Roman"/>
          <w:sz w:val="24"/>
          <w:szCs w:val="24"/>
          <w:lang w:val="en-US"/>
        </w:rPr>
        <w:t xml:space="preserve"> </w:t>
      </w:r>
      <w:r w:rsidR="008D046E" w:rsidRPr="00A37541">
        <w:rPr>
          <w:rFonts w:ascii="Times New Roman" w:hAnsi="Times New Roman" w:cs="Times New Roman"/>
          <w:sz w:val="24"/>
          <w:szCs w:val="24"/>
          <w:lang w:val="en-US"/>
        </w:rPr>
        <w:t xml:space="preserve">and </w:t>
      </w:r>
      <w:r w:rsidR="0045365B" w:rsidRPr="00A37541">
        <w:rPr>
          <w:rFonts w:ascii="Times New Roman" w:hAnsi="Times New Roman" w:cs="Times New Roman"/>
          <w:sz w:val="24"/>
          <w:szCs w:val="24"/>
          <w:lang w:val="en-US"/>
        </w:rPr>
        <w:t>an</w:t>
      </w:r>
      <w:r w:rsidR="008D046E" w:rsidRPr="00A37541">
        <w:rPr>
          <w:rFonts w:ascii="Times New Roman" w:hAnsi="Times New Roman" w:cs="Times New Roman"/>
          <w:sz w:val="24"/>
          <w:szCs w:val="24"/>
          <w:lang w:val="en-US"/>
        </w:rPr>
        <w:t xml:space="preserve"> object that was semantically</w:t>
      </w:r>
      <w:r w:rsidR="00991B03" w:rsidRPr="00A37541">
        <w:rPr>
          <w:rFonts w:ascii="Times New Roman" w:hAnsi="Times New Roman" w:cs="Times New Roman"/>
          <w:sz w:val="24"/>
          <w:szCs w:val="24"/>
          <w:lang w:val="en-US"/>
        </w:rPr>
        <w:t>,</w:t>
      </w:r>
      <w:r w:rsidR="008D046E" w:rsidRPr="00A37541">
        <w:rPr>
          <w:rFonts w:ascii="Times New Roman" w:hAnsi="Times New Roman" w:cs="Times New Roman"/>
          <w:sz w:val="24"/>
          <w:szCs w:val="24"/>
          <w:lang w:val="en-US"/>
        </w:rPr>
        <w:t xml:space="preserve"> </w:t>
      </w:r>
      <w:r w:rsidR="00991B03" w:rsidRPr="00A37541">
        <w:rPr>
          <w:rFonts w:ascii="Times New Roman" w:hAnsi="Times New Roman" w:cs="Times New Roman"/>
          <w:sz w:val="24"/>
          <w:szCs w:val="24"/>
          <w:lang w:val="en-US"/>
        </w:rPr>
        <w:t xml:space="preserve">visually and also </w:t>
      </w:r>
      <w:r w:rsidR="008D046E" w:rsidRPr="00A37541">
        <w:rPr>
          <w:rFonts w:ascii="Times New Roman" w:hAnsi="Times New Roman" w:cs="Times New Roman"/>
          <w:sz w:val="24"/>
          <w:szCs w:val="24"/>
          <w:lang w:val="en-US"/>
        </w:rPr>
        <w:t xml:space="preserve">phonologically unrelated to both the </w:t>
      </w:r>
      <w:r w:rsidR="00BD0449" w:rsidRPr="00A37541">
        <w:rPr>
          <w:rFonts w:ascii="Times New Roman" w:hAnsi="Times New Roman" w:cs="Times New Roman"/>
          <w:sz w:val="24"/>
          <w:szCs w:val="24"/>
          <w:lang w:val="en-US"/>
        </w:rPr>
        <w:t>target</w:t>
      </w:r>
      <w:r w:rsidR="008D046E" w:rsidRPr="00A37541">
        <w:rPr>
          <w:rFonts w:ascii="Times New Roman" w:hAnsi="Times New Roman" w:cs="Times New Roman"/>
          <w:sz w:val="24"/>
          <w:szCs w:val="24"/>
          <w:lang w:val="en-US"/>
        </w:rPr>
        <w:t xml:space="preserve"> and the </w:t>
      </w:r>
      <w:r w:rsidR="00435150" w:rsidRPr="00A37541">
        <w:rPr>
          <w:rFonts w:ascii="Times New Roman" w:hAnsi="Times New Roman" w:cs="Times New Roman"/>
          <w:sz w:val="24"/>
          <w:szCs w:val="24"/>
          <w:lang w:val="en-US"/>
        </w:rPr>
        <w:t xml:space="preserve">competitor </w:t>
      </w:r>
      <w:r w:rsidR="00B83053" w:rsidRPr="00A37541">
        <w:rPr>
          <w:rFonts w:ascii="Times New Roman" w:hAnsi="Times New Roman" w:cs="Times New Roman"/>
          <w:sz w:val="24"/>
          <w:szCs w:val="24"/>
          <w:lang w:val="en-US"/>
        </w:rPr>
        <w:t xml:space="preserve">and that was different between the thematic and the taxonomic conditions </w:t>
      </w:r>
      <w:r w:rsidR="00435150" w:rsidRPr="00A37541">
        <w:rPr>
          <w:rFonts w:ascii="Times New Roman" w:hAnsi="Times New Roman" w:cs="Times New Roman"/>
          <w:sz w:val="24"/>
          <w:szCs w:val="24"/>
          <w:lang w:val="en-US"/>
        </w:rPr>
        <w:t>(</w:t>
      </w:r>
      <w:r w:rsidR="00925533" w:rsidRPr="00A37541">
        <w:rPr>
          <w:rFonts w:ascii="Times New Roman" w:hAnsi="Times New Roman" w:cs="Times New Roman"/>
          <w:sz w:val="24"/>
          <w:szCs w:val="24"/>
          <w:lang w:val="en-US"/>
        </w:rPr>
        <w:t xml:space="preserve">e.g., </w:t>
      </w:r>
      <w:r w:rsidR="00BE5227" w:rsidRPr="00A37541">
        <w:rPr>
          <w:rFonts w:ascii="Times New Roman" w:hAnsi="Times New Roman" w:cs="Times New Roman"/>
          <w:i/>
          <w:sz w:val="24"/>
          <w:szCs w:val="24"/>
          <w:lang w:val="en-US"/>
        </w:rPr>
        <w:t xml:space="preserve">raccoon </w:t>
      </w:r>
      <w:r w:rsidR="00322D99" w:rsidRPr="00A37541">
        <w:rPr>
          <w:rFonts w:ascii="Times New Roman" w:hAnsi="Times New Roman" w:cs="Times New Roman"/>
          <w:sz w:val="24"/>
          <w:szCs w:val="24"/>
          <w:lang w:val="en-US"/>
        </w:rPr>
        <w:t>or</w:t>
      </w:r>
      <w:r w:rsidR="00BE5227" w:rsidRPr="00A37541">
        <w:rPr>
          <w:rFonts w:ascii="Times New Roman" w:hAnsi="Times New Roman" w:cs="Times New Roman"/>
          <w:i/>
          <w:sz w:val="24"/>
          <w:szCs w:val="24"/>
          <w:lang w:val="en-US"/>
        </w:rPr>
        <w:t xml:space="preserve"> lobster</w:t>
      </w:r>
      <w:r w:rsidR="00435150" w:rsidRPr="00A37541">
        <w:rPr>
          <w:rFonts w:ascii="Times New Roman" w:hAnsi="Times New Roman" w:cs="Times New Roman"/>
          <w:sz w:val="24"/>
          <w:szCs w:val="24"/>
          <w:lang w:val="en-US"/>
        </w:rPr>
        <w:t>)</w:t>
      </w:r>
      <w:r w:rsidR="008D046E" w:rsidRPr="00A37541">
        <w:rPr>
          <w:rFonts w:ascii="Times New Roman" w:hAnsi="Times New Roman" w:cs="Times New Roman"/>
          <w:sz w:val="24"/>
          <w:szCs w:val="24"/>
          <w:lang w:val="en-US"/>
        </w:rPr>
        <w:t>.</w:t>
      </w:r>
      <w:r w:rsidR="004E1BAD" w:rsidRPr="00A37541">
        <w:rPr>
          <w:rFonts w:ascii="Times New Roman" w:hAnsi="Times New Roman" w:cs="Times New Roman"/>
          <w:sz w:val="24"/>
          <w:szCs w:val="24"/>
          <w:lang w:val="en-US"/>
        </w:rPr>
        <w:t xml:space="preserve"> </w:t>
      </w:r>
      <w:r w:rsidR="00435150" w:rsidRPr="00A37541">
        <w:rPr>
          <w:rFonts w:ascii="Times New Roman" w:hAnsi="Times New Roman" w:cs="Times New Roman"/>
          <w:sz w:val="24"/>
          <w:szCs w:val="24"/>
          <w:lang w:val="en-US"/>
        </w:rPr>
        <w:t xml:space="preserve">The two other sets of trials were </w:t>
      </w:r>
      <w:r w:rsidR="0045365B" w:rsidRPr="00A37541">
        <w:rPr>
          <w:rFonts w:ascii="Times New Roman" w:hAnsi="Times New Roman" w:cs="Times New Roman"/>
          <w:sz w:val="24"/>
          <w:szCs w:val="24"/>
          <w:lang w:val="en-US"/>
        </w:rPr>
        <w:t xml:space="preserve">designed </w:t>
      </w:r>
      <w:r w:rsidR="00435150" w:rsidRPr="00A37541">
        <w:rPr>
          <w:rFonts w:ascii="Times New Roman" w:hAnsi="Times New Roman" w:cs="Times New Roman"/>
          <w:sz w:val="24"/>
          <w:szCs w:val="24"/>
          <w:lang w:val="en-US"/>
        </w:rPr>
        <w:t xml:space="preserve">to avoid any anticipatory </w:t>
      </w:r>
      <w:r w:rsidR="00B80392" w:rsidRPr="00A37541">
        <w:rPr>
          <w:rFonts w:ascii="Times New Roman" w:hAnsi="Times New Roman" w:cs="Times New Roman"/>
          <w:sz w:val="24"/>
          <w:szCs w:val="24"/>
          <w:lang w:val="en-US"/>
        </w:rPr>
        <w:t>strategy</w:t>
      </w:r>
      <w:r w:rsidR="0045365B" w:rsidRPr="00A37541">
        <w:rPr>
          <w:rFonts w:ascii="Times New Roman" w:hAnsi="Times New Roman" w:cs="Times New Roman"/>
          <w:sz w:val="24"/>
          <w:szCs w:val="24"/>
          <w:lang w:val="en-US"/>
        </w:rPr>
        <w:t>,</w:t>
      </w:r>
      <w:r w:rsidR="00B80392" w:rsidRPr="00A37541">
        <w:rPr>
          <w:rFonts w:ascii="Times New Roman" w:hAnsi="Times New Roman" w:cs="Times New Roman"/>
          <w:sz w:val="24"/>
          <w:szCs w:val="24"/>
          <w:lang w:val="en-US"/>
        </w:rPr>
        <w:t xml:space="preserve"> </w:t>
      </w:r>
      <w:r w:rsidR="00435150" w:rsidRPr="00A37541">
        <w:rPr>
          <w:rFonts w:ascii="Times New Roman" w:hAnsi="Times New Roman" w:cs="Times New Roman"/>
          <w:sz w:val="24"/>
          <w:szCs w:val="24"/>
          <w:lang w:val="en-US"/>
        </w:rPr>
        <w:t>so that participants would not be able to guess which object was the target based on prior exposure</w:t>
      </w:r>
      <w:r w:rsidRPr="00A37541">
        <w:rPr>
          <w:rFonts w:ascii="Times New Roman" w:hAnsi="Times New Roman" w:cs="Times New Roman"/>
          <w:sz w:val="24"/>
          <w:szCs w:val="24"/>
          <w:lang w:val="en-US"/>
        </w:rPr>
        <w:t>.</w:t>
      </w:r>
      <w:r w:rsidR="00435150" w:rsidRPr="00A37541">
        <w:rPr>
          <w:rFonts w:ascii="Times New Roman" w:hAnsi="Times New Roman" w:cs="Times New Roman"/>
          <w:sz w:val="24"/>
          <w:szCs w:val="24"/>
          <w:lang w:val="en-US"/>
        </w:rPr>
        <w:t xml:space="preserve"> </w:t>
      </w:r>
      <w:r w:rsidR="0045365B" w:rsidRPr="00A37541">
        <w:rPr>
          <w:rFonts w:ascii="Times New Roman" w:hAnsi="Times New Roman" w:cs="Times New Roman"/>
          <w:sz w:val="24"/>
          <w:szCs w:val="24"/>
          <w:lang w:val="en-US"/>
        </w:rPr>
        <w:t>I</w:t>
      </w:r>
      <w:r w:rsidRPr="00A37541">
        <w:rPr>
          <w:rFonts w:ascii="Times New Roman" w:hAnsi="Times New Roman" w:cs="Times New Roman"/>
          <w:sz w:val="24"/>
          <w:szCs w:val="24"/>
          <w:lang w:val="en-US"/>
        </w:rPr>
        <w:t xml:space="preserve">n </w:t>
      </w:r>
      <w:r w:rsidR="0045365B" w:rsidRPr="00A37541">
        <w:rPr>
          <w:rFonts w:ascii="Times New Roman" w:hAnsi="Times New Roman" w:cs="Times New Roman"/>
          <w:sz w:val="24"/>
          <w:szCs w:val="24"/>
          <w:lang w:val="en-US"/>
        </w:rPr>
        <w:t xml:space="preserve">the </w:t>
      </w:r>
      <w:r w:rsidR="00B80392" w:rsidRPr="00A37541">
        <w:rPr>
          <w:rFonts w:ascii="Times New Roman" w:hAnsi="Times New Roman" w:cs="Times New Roman"/>
          <w:sz w:val="24"/>
          <w:szCs w:val="24"/>
          <w:lang w:val="en-US"/>
        </w:rPr>
        <w:t xml:space="preserve">composed filler </w:t>
      </w:r>
      <w:r w:rsidRPr="00A37541">
        <w:rPr>
          <w:rFonts w:ascii="Times New Roman" w:hAnsi="Times New Roman" w:cs="Times New Roman"/>
          <w:sz w:val="24"/>
          <w:szCs w:val="24"/>
          <w:lang w:val="en-US"/>
        </w:rPr>
        <w:t xml:space="preserve">trials, the pictures used for </w:t>
      </w:r>
      <w:r w:rsidR="0045365B" w:rsidRPr="00A37541">
        <w:rPr>
          <w:rFonts w:ascii="Times New Roman" w:hAnsi="Times New Roman" w:cs="Times New Roman"/>
          <w:sz w:val="24"/>
          <w:szCs w:val="24"/>
          <w:lang w:val="en-US"/>
        </w:rPr>
        <w:t xml:space="preserve">the </w:t>
      </w:r>
      <w:r w:rsidRPr="00A37541">
        <w:rPr>
          <w:rFonts w:ascii="Times New Roman" w:hAnsi="Times New Roman" w:cs="Times New Roman"/>
          <w:sz w:val="24"/>
          <w:szCs w:val="24"/>
          <w:lang w:val="en-US"/>
        </w:rPr>
        <w:t>critical trials were rearranged so that</w:t>
      </w:r>
      <w:r w:rsidR="00435150" w:rsidRPr="00A37541">
        <w:rPr>
          <w:rFonts w:ascii="Times New Roman" w:hAnsi="Times New Roman" w:cs="Times New Roman"/>
          <w:sz w:val="24"/>
          <w:szCs w:val="24"/>
          <w:lang w:val="en-US"/>
        </w:rPr>
        <w:t xml:space="preserve"> </w:t>
      </w:r>
      <w:r w:rsidR="0045365B" w:rsidRPr="00A37541">
        <w:rPr>
          <w:rFonts w:ascii="Times New Roman" w:hAnsi="Times New Roman" w:cs="Times New Roman"/>
          <w:sz w:val="24"/>
          <w:szCs w:val="24"/>
          <w:lang w:val="en-US"/>
        </w:rPr>
        <w:t xml:space="preserve">either </w:t>
      </w:r>
      <w:r w:rsidR="00435150" w:rsidRPr="00A37541">
        <w:rPr>
          <w:rFonts w:ascii="Times New Roman" w:hAnsi="Times New Roman" w:cs="Times New Roman"/>
          <w:sz w:val="24"/>
          <w:szCs w:val="24"/>
          <w:lang w:val="en-US"/>
        </w:rPr>
        <w:t xml:space="preserve">the taxonomic </w:t>
      </w:r>
      <w:r w:rsidR="0045365B" w:rsidRPr="00A37541">
        <w:rPr>
          <w:rFonts w:ascii="Times New Roman" w:hAnsi="Times New Roman" w:cs="Times New Roman"/>
          <w:sz w:val="24"/>
          <w:szCs w:val="24"/>
          <w:lang w:val="en-US"/>
        </w:rPr>
        <w:t xml:space="preserve">or the </w:t>
      </w:r>
      <w:r w:rsidRPr="00A37541">
        <w:rPr>
          <w:rFonts w:ascii="Times New Roman" w:hAnsi="Times New Roman" w:cs="Times New Roman"/>
          <w:sz w:val="24"/>
          <w:szCs w:val="24"/>
          <w:lang w:val="en-US"/>
        </w:rPr>
        <w:t>thematic</w:t>
      </w:r>
      <w:r w:rsidR="00435150" w:rsidRPr="00A37541">
        <w:rPr>
          <w:rFonts w:ascii="Times New Roman" w:hAnsi="Times New Roman" w:cs="Times New Roman"/>
          <w:sz w:val="24"/>
          <w:szCs w:val="24"/>
          <w:lang w:val="en-US"/>
        </w:rPr>
        <w:t xml:space="preserve"> </w:t>
      </w:r>
      <w:r w:rsidR="00BD0449" w:rsidRPr="00A37541">
        <w:rPr>
          <w:rFonts w:ascii="Times New Roman" w:hAnsi="Times New Roman" w:cs="Times New Roman"/>
          <w:sz w:val="24"/>
          <w:szCs w:val="24"/>
          <w:lang w:val="en-US"/>
        </w:rPr>
        <w:t>competitor</w:t>
      </w:r>
      <w:r w:rsidRPr="00A37541">
        <w:rPr>
          <w:rFonts w:ascii="Times New Roman" w:hAnsi="Times New Roman" w:cs="Times New Roman"/>
          <w:sz w:val="24"/>
          <w:szCs w:val="24"/>
          <w:lang w:val="en-US"/>
        </w:rPr>
        <w:t xml:space="preserve"> became the</w:t>
      </w:r>
      <w:r w:rsidR="00435150" w:rsidRPr="00A37541">
        <w:rPr>
          <w:rFonts w:ascii="Times New Roman" w:hAnsi="Times New Roman" w:cs="Times New Roman"/>
          <w:sz w:val="24"/>
          <w:szCs w:val="24"/>
          <w:lang w:val="en-US"/>
        </w:rPr>
        <w:t xml:space="preserve"> target. Unrelated filler trials </w:t>
      </w:r>
      <w:r w:rsidR="0045365B" w:rsidRPr="00A37541">
        <w:rPr>
          <w:rFonts w:ascii="Times New Roman" w:hAnsi="Times New Roman" w:cs="Times New Roman"/>
          <w:sz w:val="24"/>
          <w:szCs w:val="24"/>
          <w:lang w:val="en-US"/>
        </w:rPr>
        <w:t xml:space="preserve">featured </w:t>
      </w:r>
      <w:r w:rsidR="00435150" w:rsidRPr="00A37541">
        <w:rPr>
          <w:rFonts w:ascii="Times New Roman" w:hAnsi="Times New Roman" w:cs="Times New Roman"/>
          <w:sz w:val="24"/>
          <w:szCs w:val="24"/>
          <w:lang w:val="en-US"/>
        </w:rPr>
        <w:t xml:space="preserve">novel pictures </w:t>
      </w:r>
      <w:r w:rsidR="0045365B" w:rsidRPr="00A37541">
        <w:rPr>
          <w:rFonts w:ascii="Times New Roman" w:hAnsi="Times New Roman" w:cs="Times New Roman"/>
          <w:sz w:val="24"/>
          <w:szCs w:val="24"/>
          <w:lang w:val="en-US"/>
        </w:rPr>
        <w:t xml:space="preserve">that were </w:t>
      </w:r>
      <w:r w:rsidR="00435150" w:rsidRPr="00A37541">
        <w:rPr>
          <w:rFonts w:ascii="Times New Roman" w:hAnsi="Times New Roman" w:cs="Times New Roman"/>
          <w:sz w:val="24"/>
          <w:szCs w:val="24"/>
          <w:lang w:val="en-US"/>
        </w:rPr>
        <w:t>unrelated</w:t>
      </w:r>
      <w:r w:rsidRPr="00A37541">
        <w:rPr>
          <w:rFonts w:ascii="Times New Roman" w:hAnsi="Times New Roman" w:cs="Times New Roman"/>
          <w:sz w:val="24"/>
          <w:szCs w:val="24"/>
          <w:lang w:val="en-US"/>
        </w:rPr>
        <w:t xml:space="preserve"> </w:t>
      </w:r>
      <w:r w:rsidR="00435150" w:rsidRPr="00A37541">
        <w:rPr>
          <w:rFonts w:ascii="Times New Roman" w:hAnsi="Times New Roman" w:cs="Times New Roman"/>
          <w:sz w:val="24"/>
          <w:szCs w:val="24"/>
          <w:lang w:val="en-US"/>
        </w:rPr>
        <w:t>to each other</w:t>
      </w:r>
      <w:r w:rsidR="004E1BAD" w:rsidRPr="00A37541">
        <w:rPr>
          <w:rFonts w:ascii="Times New Roman" w:hAnsi="Times New Roman" w:cs="Times New Roman"/>
          <w:sz w:val="24"/>
          <w:szCs w:val="24"/>
          <w:lang w:val="en-US"/>
        </w:rPr>
        <w:t>.</w:t>
      </w:r>
      <w:r w:rsidR="000C0180" w:rsidRPr="00A37541">
        <w:rPr>
          <w:rFonts w:ascii="Times New Roman" w:hAnsi="Times New Roman" w:cs="Times New Roman"/>
          <w:sz w:val="24"/>
          <w:szCs w:val="24"/>
          <w:lang w:val="en-US"/>
        </w:rPr>
        <w:t xml:space="preserve"> </w:t>
      </w:r>
      <w:r w:rsidR="0045365B" w:rsidRPr="00A37541">
        <w:rPr>
          <w:rFonts w:ascii="Times New Roman" w:hAnsi="Times New Roman" w:cs="Times New Roman"/>
          <w:sz w:val="24"/>
          <w:szCs w:val="24"/>
          <w:lang w:val="en-US"/>
        </w:rPr>
        <w:t>Altogether</w:t>
      </w:r>
      <w:r w:rsidR="00435150" w:rsidRPr="00A37541">
        <w:rPr>
          <w:rFonts w:ascii="Times New Roman" w:hAnsi="Times New Roman" w:cs="Times New Roman"/>
          <w:sz w:val="24"/>
          <w:szCs w:val="24"/>
          <w:lang w:val="en-US"/>
        </w:rPr>
        <w:t xml:space="preserve">, </w:t>
      </w:r>
      <w:r w:rsidR="004E1BAD" w:rsidRPr="00A37541">
        <w:rPr>
          <w:rFonts w:ascii="Times New Roman" w:hAnsi="Times New Roman" w:cs="Times New Roman"/>
          <w:sz w:val="24"/>
          <w:szCs w:val="24"/>
          <w:lang w:val="en-US"/>
        </w:rPr>
        <w:t xml:space="preserve">each </w:t>
      </w:r>
      <w:r w:rsidR="005007CB" w:rsidRPr="00A37541">
        <w:rPr>
          <w:rFonts w:ascii="Times New Roman" w:hAnsi="Times New Roman" w:cs="Times New Roman"/>
          <w:sz w:val="24"/>
          <w:szCs w:val="24"/>
          <w:lang w:val="en-US"/>
        </w:rPr>
        <w:t>target</w:t>
      </w:r>
      <w:r w:rsidR="004E1BAD" w:rsidRPr="00A37541">
        <w:rPr>
          <w:rFonts w:ascii="Times New Roman" w:hAnsi="Times New Roman" w:cs="Times New Roman"/>
          <w:sz w:val="24"/>
          <w:szCs w:val="24"/>
          <w:lang w:val="en-US"/>
        </w:rPr>
        <w:t>, taxonomic</w:t>
      </w:r>
      <w:r w:rsidR="0045365B" w:rsidRPr="00A37541">
        <w:rPr>
          <w:rFonts w:ascii="Times New Roman" w:hAnsi="Times New Roman" w:cs="Times New Roman"/>
          <w:sz w:val="24"/>
          <w:szCs w:val="24"/>
          <w:lang w:val="en-US"/>
        </w:rPr>
        <w:t xml:space="preserve"> </w:t>
      </w:r>
      <w:r w:rsidR="004E1BAD" w:rsidRPr="00A37541">
        <w:rPr>
          <w:rFonts w:ascii="Times New Roman" w:hAnsi="Times New Roman" w:cs="Times New Roman"/>
          <w:sz w:val="24"/>
          <w:szCs w:val="24"/>
          <w:lang w:val="en-US"/>
        </w:rPr>
        <w:t>competitor, thematic</w:t>
      </w:r>
      <w:r w:rsidR="0045365B" w:rsidRPr="00A37541">
        <w:rPr>
          <w:rFonts w:ascii="Times New Roman" w:hAnsi="Times New Roman" w:cs="Times New Roman"/>
          <w:sz w:val="24"/>
          <w:szCs w:val="24"/>
          <w:lang w:val="en-US"/>
        </w:rPr>
        <w:t xml:space="preserve"> </w:t>
      </w:r>
      <w:r w:rsidR="004E1BAD" w:rsidRPr="00A37541">
        <w:rPr>
          <w:rFonts w:ascii="Times New Roman" w:hAnsi="Times New Roman" w:cs="Times New Roman"/>
          <w:sz w:val="24"/>
          <w:szCs w:val="24"/>
          <w:lang w:val="en-US"/>
        </w:rPr>
        <w:t>competitor</w:t>
      </w:r>
      <w:r w:rsidR="0045365B" w:rsidRPr="00A37541">
        <w:rPr>
          <w:rFonts w:ascii="Times New Roman" w:hAnsi="Times New Roman" w:cs="Times New Roman"/>
          <w:sz w:val="24"/>
          <w:szCs w:val="24"/>
          <w:lang w:val="en-US"/>
        </w:rPr>
        <w:t xml:space="preserve"> and</w:t>
      </w:r>
      <w:r w:rsidR="004E1BAD" w:rsidRPr="00A37541">
        <w:rPr>
          <w:rFonts w:ascii="Times New Roman" w:hAnsi="Times New Roman" w:cs="Times New Roman"/>
          <w:sz w:val="24"/>
          <w:szCs w:val="24"/>
          <w:lang w:val="en-US"/>
        </w:rPr>
        <w:t xml:space="preserve"> </w:t>
      </w:r>
      <w:r w:rsidR="005007CB" w:rsidRPr="00A37541">
        <w:rPr>
          <w:rFonts w:ascii="Times New Roman" w:hAnsi="Times New Roman" w:cs="Times New Roman"/>
          <w:sz w:val="24"/>
          <w:szCs w:val="24"/>
          <w:lang w:val="en-US"/>
        </w:rPr>
        <w:t>unrelated</w:t>
      </w:r>
      <w:r w:rsidR="0045365B" w:rsidRPr="00A37541">
        <w:rPr>
          <w:rFonts w:ascii="Times New Roman" w:hAnsi="Times New Roman" w:cs="Times New Roman"/>
          <w:sz w:val="24"/>
          <w:szCs w:val="24"/>
          <w:lang w:val="en-US"/>
        </w:rPr>
        <w:t xml:space="preserve"> </w:t>
      </w:r>
      <w:r w:rsidR="005007CB" w:rsidRPr="00A37541">
        <w:rPr>
          <w:rFonts w:ascii="Times New Roman" w:hAnsi="Times New Roman" w:cs="Times New Roman"/>
          <w:sz w:val="24"/>
          <w:szCs w:val="24"/>
          <w:lang w:val="en-US"/>
        </w:rPr>
        <w:t>similar</w:t>
      </w:r>
      <w:r w:rsidR="004E1BAD" w:rsidRPr="00A37541">
        <w:rPr>
          <w:rFonts w:ascii="Times New Roman" w:hAnsi="Times New Roman" w:cs="Times New Roman"/>
          <w:sz w:val="24"/>
          <w:szCs w:val="24"/>
          <w:lang w:val="en-US"/>
        </w:rPr>
        <w:t xml:space="preserve"> object appeared </w:t>
      </w:r>
      <w:r w:rsidR="00BF2541" w:rsidRPr="00A37541">
        <w:rPr>
          <w:rFonts w:ascii="Times New Roman" w:hAnsi="Times New Roman" w:cs="Times New Roman"/>
          <w:sz w:val="24"/>
          <w:szCs w:val="24"/>
          <w:lang w:val="en-US"/>
        </w:rPr>
        <w:t>three times</w:t>
      </w:r>
      <w:r w:rsidR="00CC2FB8" w:rsidRPr="00A37541">
        <w:rPr>
          <w:rFonts w:ascii="Times New Roman" w:hAnsi="Times New Roman" w:cs="Times New Roman"/>
          <w:sz w:val="24"/>
          <w:szCs w:val="24"/>
          <w:lang w:val="en-US"/>
        </w:rPr>
        <w:t xml:space="preserve">. Unrelated </w:t>
      </w:r>
      <w:proofErr w:type="spellStart"/>
      <w:r w:rsidR="005007CB" w:rsidRPr="00A37541">
        <w:rPr>
          <w:rFonts w:ascii="Times New Roman" w:hAnsi="Times New Roman" w:cs="Times New Roman"/>
          <w:sz w:val="24"/>
          <w:szCs w:val="24"/>
          <w:lang w:val="en-US"/>
        </w:rPr>
        <w:t>nonsimilar</w:t>
      </w:r>
      <w:proofErr w:type="spellEnd"/>
      <w:r w:rsidR="005007CB" w:rsidRPr="00A37541">
        <w:rPr>
          <w:rFonts w:ascii="Times New Roman" w:hAnsi="Times New Roman" w:cs="Times New Roman"/>
          <w:sz w:val="24"/>
          <w:szCs w:val="24"/>
          <w:lang w:val="en-US"/>
        </w:rPr>
        <w:t xml:space="preserve"> </w:t>
      </w:r>
      <w:r w:rsidR="00CC2FB8" w:rsidRPr="00A37541">
        <w:rPr>
          <w:rFonts w:ascii="Times New Roman" w:hAnsi="Times New Roman" w:cs="Times New Roman"/>
          <w:sz w:val="24"/>
          <w:szCs w:val="24"/>
          <w:lang w:val="en-US"/>
        </w:rPr>
        <w:t xml:space="preserve">objects were displayed twice (when they were selected as targets) or once (when they </w:t>
      </w:r>
      <w:r w:rsidR="00D60582" w:rsidRPr="00A37541">
        <w:rPr>
          <w:rFonts w:ascii="Times New Roman" w:hAnsi="Times New Roman" w:cs="Times New Roman"/>
          <w:sz w:val="24"/>
          <w:szCs w:val="24"/>
          <w:lang w:val="en-US"/>
        </w:rPr>
        <w:t xml:space="preserve">were </w:t>
      </w:r>
      <w:r w:rsidR="00CC2FB8" w:rsidRPr="00A37541">
        <w:rPr>
          <w:rFonts w:ascii="Times New Roman" w:hAnsi="Times New Roman" w:cs="Times New Roman"/>
          <w:sz w:val="24"/>
          <w:szCs w:val="24"/>
          <w:lang w:val="en-US"/>
        </w:rPr>
        <w:t xml:space="preserve">never </w:t>
      </w:r>
      <w:r w:rsidR="00D60582" w:rsidRPr="00A37541">
        <w:rPr>
          <w:rFonts w:ascii="Times New Roman" w:hAnsi="Times New Roman" w:cs="Times New Roman"/>
          <w:sz w:val="24"/>
          <w:szCs w:val="24"/>
          <w:lang w:val="en-US"/>
        </w:rPr>
        <w:t xml:space="preserve">used as </w:t>
      </w:r>
      <w:r w:rsidR="00CC2FB8" w:rsidRPr="00A37541">
        <w:rPr>
          <w:rFonts w:ascii="Times New Roman" w:hAnsi="Times New Roman" w:cs="Times New Roman"/>
          <w:sz w:val="24"/>
          <w:szCs w:val="24"/>
          <w:lang w:val="en-US"/>
        </w:rPr>
        <w:t>a target)</w:t>
      </w:r>
      <w:r w:rsidR="00435150" w:rsidRPr="00A37541">
        <w:rPr>
          <w:rFonts w:ascii="Times New Roman" w:hAnsi="Times New Roman" w:cs="Times New Roman"/>
          <w:sz w:val="24"/>
          <w:szCs w:val="24"/>
          <w:lang w:val="en-US"/>
        </w:rPr>
        <w:t>.</w:t>
      </w:r>
    </w:p>
    <w:p w14:paraId="0D0DB23D" w14:textId="42DEDB48" w:rsidR="00B41D68" w:rsidRPr="00A37541" w:rsidRDefault="00357F41" w:rsidP="008F69A3">
      <w:pPr>
        <w:pStyle w:val="Paragraphedeliste"/>
        <w:widowControl w:val="0"/>
        <w:spacing w:after="0" w:line="480" w:lineRule="auto"/>
        <w:ind w:left="0" w:firstLine="567"/>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Concerning the presentation of </w:t>
      </w:r>
      <w:r w:rsidR="00D60582" w:rsidRPr="00A37541">
        <w:rPr>
          <w:rFonts w:ascii="Times New Roman" w:hAnsi="Times New Roman" w:cs="Times New Roman"/>
          <w:sz w:val="24"/>
          <w:szCs w:val="24"/>
          <w:lang w:val="en-US"/>
        </w:rPr>
        <w:t xml:space="preserve">the </w:t>
      </w:r>
      <w:r w:rsidRPr="00A37541">
        <w:rPr>
          <w:rFonts w:ascii="Times New Roman" w:hAnsi="Times New Roman" w:cs="Times New Roman"/>
          <w:sz w:val="24"/>
          <w:szCs w:val="24"/>
          <w:lang w:val="en-US"/>
        </w:rPr>
        <w:t xml:space="preserve">trials, two pseudorandomized orders were established to avoid </w:t>
      </w:r>
      <w:r w:rsidR="00775437" w:rsidRPr="00A37541">
        <w:rPr>
          <w:rFonts w:ascii="Times New Roman" w:hAnsi="Times New Roman" w:cs="Times New Roman"/>
          <w:sz w:val="24"/>
          <w:szCs w:val="24"/>
          <w:lang w:val="en-US"/>
        </w:rPr>
        <w:t>the</w:t>
      </w:r>
      <w:r w:rsidRPr="00A37541">
        <w:rPr>
          <w:rFonts w:ascii="Times New Roman" w:hAnsi="Times New Roman" w:cs="Times New Roman"/>
          <w:sz w:val="24"/>
          <w:szCs w:val="24"/>
          <w:lang w:val="en-US"/>
        </w:rPr>
        <w:t xml:space="preserve"> targets </w:t>
      </w:r>
      <w:r w:rsidR="00775437" w:rsidRPr="00A37541">
        <w:rPr>
          <w:rFonts w:ascii="Times New Roman" w:hAnsi="Times New Roman" w:cs="Times New Roman"/>
          <w:sz w:val="24"/>
          <w:szCs w:val="24"/>
          <w:lang w:val="en-US"/>
        </w:rPr>
        <w:t>appear</w:t>
      </w:r>
      <w:r w:rsidR="00D60582" w:rsidRPr="00A37541">
        <w:rPr>
          <w:rFonts w:ascii="Times New Roman" w:hAnsi="Times New Roman" w:cs="Times New Roman"/>
          <w:sz w:val="24"/>
          <w:szCs w:val="24"/>
          <w:lang w:val="en-US"/>
        </w:rPr>
        <w:t>ing</w:t>
      </w:r>
      <w:r w:rsidR="00775437" w:rsidRPr="00A37541">
        <w:rPr>
          <w:rFonts w:ascii="Times New Roman" w:hAnsi="Times New Roman" w:cs="Times New Roman"/>
          <w:sz w:val="24"/>
          <w:szCs w:val="24"/>
          <w:lang w:val="en-US"/>
        </w:rPr>
        <w:t xml:space="preserve"> in </w:t>
      </w:r>
      <w:r w:rsidRPr="00A37541">
        <w:rPr>
          <w:rFonts w:ascii="Times New Roman" w:hAnsi="Times New Roman" w:cs="Times New Roman"/>
          <w:sz w:val="24"/>
          <w:szCs w:val="24"/>
          <w:lang w:val="en-US"/>
        </w:rPr>
        <w:t xml:space="preserve">the </w:t>
      </w:r>
      <w:r w:rsidR="00775437" w:rsidRPr="00A37541">
        <w:rPr>
          <w:rFonts w:ascii="Times New Roman" w:hAnsi="Times New Roman" w:cs="Times New Roman"/>
          <w:sz w:val="24"/>
          <w:szCs w:val="24"/>
          <w:lang w:val="en-US"/>
        </w:rPr>
        <w:t>same position</w:t>
      </w:r>
      <w:r w:rsidRPr="00A37541">
        <w:rPr>
          <w:rFonts w:ascii="Times New Roman" w:hAnsi="Times New Roman" w:cs="Times New Roman"/>
          <w:sz w:val="24"/>
          <w:szCs w:val="24"/>
          <w:lang w:val="en-US"/>
        </w:rPr>
        <w:t xml:space="preserve"> </w:t>
      </w:r>
      <w:r w:rsidR="0045365B" w:rsidRPr="00A37541">
        <w:rPr>
          <w:rFonts w:ascii="Times New Roman" w:hAnsi="Times New Roman" w:cs="Times New Roman"/>
          <w:sz w:val="24"/>
          <w:szCs w:val="24"/>
          <w:lang w:val="en-US"/>
        </w:rPr>
        <w:t xml:space="preserve">twice </w:t>
      </w:r>
      <w:r w:rsidR="00B80392" w:rsidRPr="00A37541">
        <w:rPr>
          <w:rFonts w:ascii="Times New Roman" w:hAnsi="Times New Roman" w:cs="Times New Roman"/>
          <w:sz w:val="24"/>
          <w:szCs w:val="24"/>
          <w:lang w:val="en-US"/>
        </w:rPr>
        <w:t xml:space="preserve">or </w:t>
      </w:r>
      <w:r w:rsidR="0045365B" w:rsidRPr="00A37541">
        <w:rPr>
          <w:rFonts w:ascii="Times New Roman" w:hAnsi="Times New Roman" w:cs="Times New Roman"/>
          <w:sz w:val="24"/>
          <w:szCs w:val="24"/>
          <w:lang w:val="en-US"/>
        </w:rPr>
        <w:t>i</w:t>
      </w:r>
      <w:r w:rsidR="00B80392" w:rsidRPr="00A37541">
        <w:rPr>
          <w:rFonts w:ascii="Times New Roman" w:hAnsi="Times New Roman" w:cs="Times New Roman"/>
          <w:sz w:val="24"/>
          <w:szCs w:val="24"/>
          <w:lang w:val="en-US"/>
        </w:rPr>
        <w:t xml:space="preserve">n </w:t>
      </w:r>
      <w:r w:rsidR="00177C1F" w:rsidRPr="00A37541">
        <w:rPr>
          <w:rFonts w:ascii="Times New Roman" w:hAnsi="Times New Roman" w:cs="Times New Roman"/>
          <w:sz w:val="24"/>
          <w:szCs w:val="24"/>
          <w:lang w:val="en-US"/>
        </w:rPr>
        <w:t>consecutive</w:t>
      </w:r>
      <w:r w:rsidR="00B80392" w:rsidRPr="00A37541">
        <w:rPr>
          <w:rFonts w:ascii="Times New Roman" w:hAnsi="Times New Roman" w:cs="Times New Roman"/>
          <w:sz w:val="24"/>
          <w:szCs w:val="24"/>
          <w:lang w:val="en-US"/>
        </w:rPr>
        <w:t xml:space="preserve"> trials</w:t>
      </w:r>
      <w:r w:rsidRPr="00A37541">
        <w:rPr>
          <w:rFonts w:ascii="Times New Roman" w:hAnsi="Times New Roman" w:cs="Times New Roman"/>
          <w:sz w:val="24"/>
          <w:szCs w:val="24"/>
          <w:lang w:val="en-US"/>
        </w:rPr>
        <w:t xml:space="preserve">. </w:t>
      </w:r>
      <w:r w:rsidR="00D60582" w:rsidRPr="00A37541">
        <w:rPr>
          <w:rFonts w:ascii="Times New Roman" w:hAnsi="Times New Roman" w:cs="Times New Roman"/>
          <w:sz w:val="24"/>
          <w:szCs w:val="24"/>
          <w:lang w:val="en-US"/>
        </w:rPr>
        <w:t>Targets</w:t>
      </w:r>
      <w:r w:rsidR="00B80392" w:rsidRPr="00A37541">
        <w:rPr>
          <w:rFonts w:ascii="Times New Roman" w:hAnsi="Times New Roman" w:cs="Times New Roman"/>
          <w:sz w:val="24"/>
          <w:szCs w:val="24"/>
          <w:lang w:val="en-US"/>
        </w:rPr>
        <w:t xml:space="preserve"> that were first presented with their taxonomic competitor in </w:t>
      </w:r>
      <w:r w:rsidR="0045365B" w:rsidRPr="00A37541">
        <w:rPr>
          <w:rFonts w:ascii="Times New Roman" w:hAnsi="Times New Roman" w:cs="Times New Roman"/>
          <w:sz w:val="24"/>
          <w:szCs w:val="24"/>
          <w:lang w:val="en-US"/>
        </w:rPr>
        <w:t xml:space="preserve">Trial </w:t>
      </w:r>
      <w:r w:rsidR="00B80392" w:rsidRPr="00A37541">
        <w:rPr>
          <w:rFonts w:ascii="Times New Roman" w:hAnsi="Times New Roman" w:cs="Times New Roman"/>
          <w:sz w:val="24"/>
          <w:szCs w:val="24"/>
          <w:lang w:val="en-US"/>
        </w:rPr>
        <w:t xml:space="preserve">order 1 were first presented with their thematic competitor in </w:t>
      </w:r>
      <w:r w:rsidR="0045365B" w:rsidRPr="00A37541">
        <w:rPr>
          <w:rFonts w:ascii="Times New Roman" w:hAnsi="Times New Roman" w:cs="Times New Roman"/>
          <w:sz w:val="24"/>
          <w:szCs w:val="24"/>
          <w:lang w:val="en-US"/>
        </w:rPr>
        <w:t>T</w:t>
      </w:r>
      <w:r w:rsidR="00B80392" w:rsidRPr="00A37541">
        <w:rPr>
          <w:rFonts w:ascii="Times New Roman" w:hAnsi="Times New Roman" w:cs="Times New Roman"/>
          <w:sz w:val="24"/>
          <w:szCs w:val="24"/>
          <w:lang w:val="en-US"/>
        </w:rPr>
        <w:t xml:space="preserve">rial order 2, and vice versa. </w:t>
      </w:r>
      <w:r w:rsidR="002022A5" w:rsidRPr="00A37541">
        <w:rPr>
          <w:rFonts w:ascii="Times New Roman" w:hAnsi="Times New Roman" w:cs="Times New Roman"/>
          <w:sz w:val="24"/>
          <w:szCs w:val="24"/>
          <w:lang w:val="en-US"/>
        </w:rPr>
        <w:t xml:space="preserve">The two orders </w:t>
      </w:r>
      <w:r w:rsidR="0045365B" w:rsidRPr="00A37541">
        <w:rPr>
          <w:rFonts w:ascii="Times New Roman" w:hAnsi="Times New Roman" w:cs="Times New Roman"/>
          <w:sz w:val="24"/>
          <w:szCs w:val="24"/>
          <w:lang w:val="en-US"/>
        </w:rPr>
        <w:t xml:space="preserve">were </w:t>
      </w:r>
      <w:r w:rsidR="002022A5" w:rsidRPr="00A37541">
        <w:rPr>
          <w:rFonts w:ascii="Times New Roman" w:hAnsi="Times New Roman" w:cs="Times New Roman"/>
          <w:sz w:val="24"/>
          <w:szCs w:val="24"/>
          <w:lang w:val="en-US"/>
        </w:rPr>
        <w:t xml:space="preserve">counterbalanced </w:t>
      </w:r>
      <w:r w:rsidR="0045365B" w:rsidRPr="00A37541">
        <w:rPr>
          <w:rFonts w:ascii="Times New Roman" w:hAnsi="Times New Roman" w:cs="Times New Roman"/>
          <w:sz w:val="24"/>
          <w:szCs w:val="24"/>
          <w:lang w:val="en-US"/>
        </w:rPr>
        <w:t xml:space="preserve">across </w:t>
      </w:r>
      <w:r w:rsidR="002022A5" w:rsidRPr="00A37541">
        <w:rPr>
          <w:rFonts w:ascii="Times New Roman" w:hAnsi="Times New Roman" w:cs="Times New Roman"/>
          <w:sz w:val="24"/>
          <w:szCs w:val="24"/>
          <w:lang w:val="en-US"/>
        </w:rPr>
        <w:t xml:space="preserve">participants. </w:t>
      </w:r>
      <w:r w:rsidR="00B80392" w:rsidRPr="00A37541">
        <w:rPr>
          <w:rFonts w:ascii="Times New Roman" w:hAnsi="Times New Roman" w:cs="Times New Roman"/>
          <w:sz w:val="24"/>
          <w:szCs w:val="24"/>
          <w:lang w:val="en-US"/>
        </w:rPr>
        <w:t>T</w:t>
      </w:r>
      <w:r w:rsidR="002022A5" w:rsidRPr="00A37541">
        <w:rPr>
          <w:rFonts w:ascii="Times New Roman" w:hAnsi="Times New Roman" w:cs="Times New Roman"/>
          <w:sz w:val="24"/>
          <w:szCs w:val="24"/>
          <w:lang w:val="en-US"/>
        </w:rPr>
        <w:t xml:space="preserve">rials were divided into </w:t>
      </w:r>
      <w:r w:rsidR="0045365B" w:rsidRPr="00A37541">
        <w:rPr>
          <w:rFonts w:ascii="Times New Roman" w:hAnsi="Times New Roman" w:cs="Times New Roman"/>
          <w:sz w:val="24"/>
          <w:szCs w:val="24"/>
          <w:lang w:val="en-US"/>
        </w:rPr>
        <w:t>three</w:t>
      </w:r>
      <w:r w:rsidR="002022A5" w:rsidRPr="00A37541">
        <w:rPr>
          <w:rFonts w:ascii="Times New Roman" w:hAnsi="Times New Roman" w:cs="Times New Roman"/>
          <w:sz w:val="24"/>
          <w:szCs w:val="24"/>
          <w:lang w:val="en-US"/>
        </w:rPr>
        <w:t xml:space="preserve"> fixed blocks</w:t>
      </w:r>
      <w:r w:rsidR="0045365B" w:rsidRPr="00A37541">
        <w:rPr>
          <w:rFonts w:ascii="Times New Roman" w:hAnsi="Times New Roman" w:cs="Times New Roman"/>
          <w:sz w:val="24"/>
          <w:szCs w:val="24"/>
          <w:lang w:val="en-US"/>
        </w:rPr>
        <w:t>,</w:t>
      </w:r>
      <w:r w:rsidR="002022A5" w:rsidRPr="00A37541">
        <w:rPr>
          <w:rFonts w:ascii="Times New Roman" w:hAnsi="Times New Roman" w:cs="Times New Roman"/>
          <w:sz w:val="24"/>
          <w:szCs w:val="24"/>
          <w:lang w:val="en-US"/>
        </w:rPr>
        <w:t xml:space="preserve"> </w:t>
      </w:r>
      <w:r w:rsidR="0045365B" w:rsidRPr="00A37541">
        <w:rPr>
          <w:rFonts w:ascii="Times New Roman" w:hAnsi="Times New Roman" w:cs="Times New Roman"/>
          <w:sz w:val="24"/>
          <w:szCs w:val="24"/>
          <w:lang w:val="en-US"/>
        </w:rPr>
        <w:t xml:space="preserve">to </w:t>
      </w:r>
      <w:r w:rsidR="002022A5" w:rsidRPr="00A37541">
        <w:rPr>
          <w:rFonts w:ascii="Times New Roman" w:hAnsi="Times New Roman" w:cs="Times New Roman"/>
          <w:sz w:val="24"/>
          <w:szCs w:val="24"/>
          <w:lang w:val="en-US"/>
        </w:rPr>
        <w:t xml:space="preserve">allow participants to </w:t>
      </w:r>
      <w:r w:rsidR="00B80392" w:rsidRPr="00A37541">
        <w:rPr>
          <w:rFonts w:ascii="Times New Roman" w:hAnsi="Times New Roman" w:cs="Times New Roman"/>
          <w:sz w:val="24"/>
          <w:szCs w:val="24"/>
          <w:lang w:val="en-US"/>
        </w:rPr>
        <w:t xml:space="preserve">take </w:t>
      </w:r>
      <w:r w:rsidR="002022A5" w:rsidRPr="00A37541">
        <w:rPr>
          <w:rFonts w:ascii="Times New Roman" w:hAnsi="Times New Roman" w:cs="Times New Roman"/>
          <w:sz w:val="24"/>
          <w:szCs w:val="24"/>
          <w:lang w:val="en-US"/>
        </w:rPr>
        <w:t>short breaks.</w:t>
      </w:r>
      <w:r w:rsidR="00993B6E" w:rsidRPr="00A37541">
        <w:rPr>
          <w:rFonts w:ascii="Times New Roman" w:hAnsi="Times New Roman" w:cs="Times New Roman"/>
          <w:sz w:val="24"/>
          <w:szCs w:val="24"/>
          <w:lang w:val="en-US"/>
        </w:rPr>
        <w:t xml:space="preserve"> </w:t>
      </w:r>
    </w:p>
    <w:p w14:paraId="6B7FB6E5" w14:textId="6FEEAE49" w:rsidR="00AB3AC2" w:rsidRPr="00A37541" w:rsidRDefault="00B80392" w:rsidP="008F69A3">
      <w:pPr>
        <w:pStyle w:val="Paragraphedeliste"/>
        <w:widowControl w:val="0"/>
        <w:spacing w:after="0" w:line="480" w:lineRule="auto"/>
        <w:ind w:left="0" w:firstLine="567"/>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lastRenderedPageBreak/>
        <w:t>T</w:t>
      </w:r>
      <w:r w:rsidR="00BD0449" w:rsidRPr="00A37541">
        <w:rPr>
          <w:rFonts w:ascii="Times New Roman" w:hAnsi="Times New Roman" w:cs="Times New Roman"/>
          <w:sz w:val="24"/>
          <w:szCs w:val="24"/>
          <w:lang w:val="en-US"/>
        </w:rPr>
        <w:t>arget</w:t>
      </w:r>
      <w:r w:rsidR="00D60582" w:rsidRPr="00A37541">
        <w:rPr>
          <w:rFonts w:ascii="Times New Roman" w:hAnsi="Times New Roman" w:cs="Times New Roman"/>
          <w:sz w:val="24"/>
          <w:szCs w:val="24"/>
          <w:lang w:val="en-US"/>
        </w:rPr>
        <w:t>s</w:t>
      </w:r>
      <w:r w:rsidR="00D03274" w:rsidRPr="00A37541">
        <w:rPr>
          <w:rFonts w:ascii="Times New Roman" w:hAnsi="Times New Roman" w:cs="Times New Roman"/>
          <w:sz w:val="24"/>
          <w:szCs w:val="24"/>
          <w:lang w:val="en-US"/>
        </w:rPr>
        <w:t>, taxonomic</w:t>
      </w:r>
      <w:r w:rsidR="008C1119" w:rsidRPr="00A37541">
        <w:rPr>
          <w:rFonts w:ascii="Times New Roman" w:hAnsi="Times New Roman" w:cs="Times New Roman"/>
          <w:sz w:val="24"/>
          <w:szCs w:val="24"/>
          <w:lang w:val="en-US"/>
        </w:rPr>
        <w:t xml:space="preserve"> </w:t>
      </w:r>
      <w:r w:rsidRPr="00A37541">
        <w:rPr>
          <w:rFonts w:ascii="Times New Roman" w:hAnsi="Times New Roman" w:cs="Times New Roman"/>
          <w:sz w:val="24"/>
          <w:szCs w:val="24"/>
          <w:lang w:val="en-US"/>
        </w:rPr>
        <w:t>competitor</w:t>
      </w:r>
      <w:r w:rsidR="00D60582" w:rsidRPr="00A37541">
        <w:rPr>
          <w:rFonts w:ascii="Times New Roman" w:hAnsi="Times New Roman" w:cs="Times New Roman"/>
          <w:sz w:val="24"/>
          <w:szCs w:val="24"/>
          <w:lang w:val="en-US"/>
        </w:rPr>
        <w:t>s,</w:t>
      </w:r>
      <w:r w:rsidRPr="00A37541">
        <w:rPr>
          <w:rFonts w:ascii="Times New Roman" w:hAnsi="Times New Roman" w:cs="Times New Roman"/>
          <w:sz w:val="24"/>
          <w:szCs w:val="24"/>
          <w:lang w:val="en-US"/>
        </w:rPr>
        <w:t xml:space="preserve"> </w:t>
      </w:r>
      <w:r w:rsidR="00D03274" w:rsidRPr="00A37541">
        <w:rPr>
          <w:rFonts w:ascii="Times New Roman" w:hAnsi="Times New Roman" w:cs="Times New Roman"/>
          <w:sz w:val="24"/>
          <w:szCs w:val="24"/>
          <w:lang w:val="en-US"/>
        </w:rPr>
        <w:t xml:space="preserve">and </w:t>
      </w:r>
      <w:r w:rsidR="00FF297A" w:rsidRPr="00A37541">
        <w:rPr>
          <w:rFonts w:ascii="Times New Roman" w:hAnsi="Times New Roman" w:cs="Times New Roman"/>
          <w:sz w:val="24"/>
          <w:szCs w:val="24"/>
          <w:lang w:val="en-US"/>
        </w:rPr>
        <w:t xml:space="preserve">thematic </w:t>
      </w:r>
      <w:r w:rsidR="00D03274" w:rsidRPr="00A37541">
        <w:rPr>
          <w:rFonts w:ascii="Times New Roman" w:hAnsi="Times New Roman" w:cs="Times New Roman"/>
          <w:sz w:val="24"/>
          <w:szCs w:val="24"/>
          <w:lang w:val="en-US"/>
        </w:rPr>
        <w:t>competitor</w:t>
      </w:r>
      <w:r w:rsidR="00D60582" w:rsidRPr="00A37541">
        <w:rPr>
          <w:rFonts w:ascii="Times New Roman" w:hAnsi="Times New Roman" w:cs="Times New Roman"/>
          <w:sz w:val="24"/>
          <w:szCs w:val="24"/>
          <w:lang w:val="en-US"/>
        </w:rPr>
        <w:t>s</w:t>
      </w:r>
      <w:r w:rsidR="00D03274" w:rsidRPr="00A37541">
        <w:rPr>
          <w:rFonts w:ascii="Times New Roman" w:hAnsi="Times New Roman" w:cs="Times New Roman"/>
          <w:sz w:val="24"/>
          <w:szCs w:val="24"/>
          <w:lang w:val="en-US"/>
        </w:rPr>
        <w:t xml:space="preserve"> were matched on several confounding variables</w:t>
      </w:r>
      <w:r w:rsidR="00D60582" w:rsidRPr="00A37541">
        <w:rPr>
          <w:rFonts w:ascii="Times New Roman" w:hAnsi="Times New Roman" w:cs="Times New Roman"/>
          <w:sz w:val="24"/>
          <w:szCs w:val="24"/>
          <w:lang w:val="en-US"/>
        </w:rPr>
        <w:t>,</w:t>
      </w:r>
      <w:r w:rsidR="00D03274" w:rsidRPr="00A37541">
        <w:rPr>
          <w:rFonts w:ascii="Times New Roman" w:hAnsi="Times New Roman" w:cs="Times New Roman"/>
          <w:sz w:val="24"/>
          <w:szCs w:val="24"/>
          <w:lang w:val="en-US"/>
        </w:rPr>
        <w:t xml:space="preserve"> </w:t>
      </w:r>
      <w:r w:rsidR="00D60582" w:rsidRPr="00A37541">
        <w:rPr>
          <w:rFonts w:ascii="Times New Roman" w:hAnsi="Times New Roman" w:cs="Times New Roman"/>
          <w:sz w:val="24"/>
          <w:szCs w:val="24"/>
          <w:lang w:val="en-US"/>
        </w:rPr>
        <w:t>based on</w:t>
      </w:r>
      <w:r w:rsidR="00D03274" w:rsidRPr="00A37541">
        <w:rPr>
          <w:rFonts w:ascii="Times New Roman" w:hAnsi="Times New Roman" w:cs="Times New Roman"/>
          <w:sz w:val="24"/>
          <w:szCs w:val="24"/>
          <w:lang w:val="en-US"/>
        </w:rPr>
        <w:t xml:space="preserve"> </w:t>
      </w:r>
      <w:r w:rsidR="00D03274"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{"citationID":"qq0DX5WE","properties":{"formattedCitation":"(Rossion &amp; Pourtois, 2004)","plainCitation":"(Rossion &amp; Pourtois, 2004)","dontUpdate":true,"noteIndex":0},"citationItems":[{"id":266,"uris":["http://zotero.org/users/local/zpQSTIYy/items/DF9AP6GP"],"uri":["http://zotero.org/users/local/zpQSTIYy/items/DF9AP6GP"],"itemData":{"id":266,"type":"article-journal","title":"Revisiting Snodgrass and Vanderwart's object pictorial set: the role of surface detail in basic-level object recognition","container-title":"Perception","page":"217-236","volume":"33","issue":"2","source":"PubMed","abstract":"Theories of object recognition differ to the extent that they consider object representations as being mediated only by the shape of the object, or shape and surface details, if surface details are part of the representation. In particular, it has been suggested that color information may be helpful at recognizing objects only in very special cases, but not during basic-level object recognition in good viewing conditions. In this study, we collected normative data (naming agreement, familiarity, complexity, and imagery judgments) for Snodgrass and Vanderwart's object database of 260 black-and-white line drawings, and then compared the data to exactly the same shapes but with added gray-level texture and surface details (set 2), and color (set 3). Naming latencies were also recorded. Whereas the addition of texture and shading without color only slightly improved naming agreement scores for the objects, the addition of color information unambiguously improved naming accuracy and speeded correct response times. As shown in previous studies, the advantage provided by color was larger for objects with a diagnostic color, and structurally similar shapes, such as fruits and vegetables, but was also observed for man-made objects with and without a single diagnostic color. These observations show that basic-level 'everyday' object recognition in normal conditions is facilitated by the presence of color information, and support a 'shape + surface' model of object recognition, for which color is an integral part of the object representation. In addition, the new stimuli (sets 2 and 3) and the corresponding normative data provide valuable materials for a wide range of experimental and clinical studies of object recognition.","DOI":"10.1068/p5117","ISSN":"0301-0066","note":"PMID: 15109163","title-short":"Revisiting Snodgrass and Vanderwart's object pictorial set","journalAbbreviation":"Perception","language":"eng","author":[{"family":"Rossion","given":"Bruno"},{"family":"Pourtois","given":"Gilles"}],"issued":{"date-parts":[["2004"]]}}}],"schema":"https://github.com/citation-style-language/schema/raw/master/csl-citation.json"} </w:instrText>
      </w:r>
      <w:r w:rsidR="00D03274" w:rsidRPr="00A37541">
        <w:rPr>
          <w:rFonts w:ascii="Times New Roman" w:hAnsi="Times New Roman" w:cs="Times New Roman"/>
          <w:sz w:val="24"/>
          <w:szCs w:val="24"/>
          <w:lang w:val="en-US"/>
        </w:rPr>
        <w:fldChar w:fldCharType="separate"/>
      </w:r>
      <w:r w:rsidR="008C1119" w:rsidRPr="00A37541">
        <w:rPr>
          <w:rFonts w:ascii="Times New Roman" w:hAnsi="Times New Roman" w:cs="Times New Roman"/>
          <w:sz w:val="24"/>
          <w:szCs w:val="24"/>
          <w:lang w:val="en-US"/>
        </w:rPr>
        <w:t xml:space="preserve">Rossion </w:t>
      </w:r>
      <w:r w:rsidR="00802948" w:rsidRPr="00A37541">
        <w:rPr>
          <w:rFonts w:ascii="Times New Roman" w:hAnsi="Times New Roman" w:cs="Times New Roman"/>
          <w:sz w:val="24"/>
          <w:szCs w:val="24"/>
          <w:lang w:val="en-US"/>
        </w:rPr>
        <w:t>and</w:t>
      </w:r>
      <w:r w:rsidR="008C1119" w:rsidRPr="00A37541">
        <w:rPr>
          <w:rFonts w:ascii="Times New Roman" w:hAnsi="Times New Roman" w:cs="Times New Roman"/>
          <w:sz w:val="24"/>
          <w:szCs w:val="24"/>
          <w:lang w:val="en-US"/>
        </w:rPr>
        <w:t xml:space="preserve"> Pourtois (</w:t>
      </w:r>
      <w:r w:rsidR="00D03274" w:rsidRPr="00A37541">
        <w:rPr>
          <w:rFonts w:ascii="Times New Roman" w:hAnsi="Times New Roman" w:cs="Times New Roman"/>
          <w:sz w:val="24"/>
          <w:szCs w:val="24"/>
          <w:lang w:val="en-US"/>
        </w:rPr>
        <w:t>2004</w:t>
      </w:r>
      <w:r w:rsidR="00D03274" w:rsidRPr="00A37541">
        <w:rPr>
          <w:rFonts w:ascii="Times New Roman" w:hAnsi="Times New Roman" w:cs="Times New Roman"/>
          <w:sz w:val="24"/>
          <w:szCs w:val="24"/>
          <w:lang w:val="en-US"/>
        </w:rPr>
        <w:fldChar w:fldCharType="end"/>
      </w:r>
      <w:r w:rsidR="008C1119" w:rsidRPr="00A37541">
        <w:rPr>
          <w:rFonts w:ascii="Times New Roman" w:hAnsi="Times New Roman" w:cs="Times New Roman"/>
          <w:sz w:val="24"/>
          <w:szCs w:val="24"/>
          <w:lang w:val="en-US"/>
        </w:rPr>
        <w:t>)</w:t>
      </w:r>
      <w:r w:rsidR="00D03274" w:rsidRPr="00A37541">
        <w:rPr>
          <w:rFonts w:ascii="Times New Roman" w:hAnsi="Times New Roman" w:cs="Times New Roman"/>
          <w:sz w:val="24"/>
          <w:szCs w:val="24"/>
          <w:lang w:val="en-US"/>
        </w:rPr>
        <w:t xml:space="preserve">’s normative data </w:t>
      </w:r>
      <w:r w:rsidR="00D60582" w:rsidRPr="00A37541">
        <w:rPr>
          <w:rFonts w:ascii="Times New Roman" w:hAnsi="Times New Roman" w:cs="Times New Roman"/>
          <w:sz w:val="24"/>
          <w:szCs w:val="24"/>
          <w:lang w:val="en-US"/>
        </w:rPr>
        <w:t>and</w:t>
      </w:r>
      <w:r w:rsidR="00D03274" w:rsidRPr="00A37541">
        <w:rPr>
          <w:rFonts w:ascii="Times New Roman" w:hAnsi="Times New Roman" w:cs="Times New Roman"/>
          <w:sz w:val="24"/>
          <w:szCs w:val="24"/>
          <w:lang w:val="en-US"/>
        </w:rPr>
        <w:t xml:space="preserve"> the </w:t>
      </w:r>
      <w:proofErr w:type="spellStart"/>
      <w:r w:rsidRPr="00A37541">
        <w:rPr>
          <w:rFonts w:ascii="Times New Roman" w:hAnsi="Times New Roman" w:cs="Times New Roman"/>
          <w:sz w:val="24"/>
          <w:szCs w:val="24"/>
          <w:lang w:val="en-US"/>
        </w:rPr>
        <w:t>L</w:t>
      </w:r>
      <w:r w:rsidR="00D03274" w:rsidRPr="00A37541">
        <w:rPr>
          <w:rFonts w:ascii="Times New Roman" w:hAnsi="Times New Roman" w:cs="Times New Roman"/>
          <w:sz w:val="24"/>
          <w:szCs w:val="24"/>
          <w:lang w:val="en-US"/>
        </w:rPr>
        <w:t>exique</w:t>
      </w:r>
      <w:proofErr w:type="spellEnd"/>
      <w:r w:rsidR="00D03274" w:rsidRPr="00A37541">
        <w:rPr>
          <w:rFonts w:ascii="Times New Roman" w:hAnsi="Times New Roman" w:cs="Times New Roman"/>
          <w:sz w:val="24"/>
          <w:szCs w:val="24"/>
          <w:lang w:val="en-US"/>
        </w:rPr>
        <w:t xml:space="preserve"> database (New et al., 2004). </w:t>
      </w:r>
      <w:r w:rsidR="00802948" w:rsidRPr="00A37541">
        <w:rPr>
          <w:rFonts w:ascii="Times New Roman" w:hAnsi="Times New Roman" w:cs="Times New Roman"/>
          <w:sz w:val="24"/>
          <w:szCs w:val="24"/>
          <w:lang w:val="en-US"/>
        </w:rPr>
        <w:t>No significant differences were found between the three types of items on</w:t>
      </w:r>
      <w:r w:rsidR="00D60582" w:rsidRPr="00A37541">
        <w:rPr>
          <w:rFonts w:ascii="Times New Roman" w:hAnsi="Times New Roman" w:cs="Times New Roman"/>
          <w:sz w:val="24"/>
          <w:szCs w:val="24"/>
          <w:lang w:val="en-US"/>
        </w:rPr>
        <w:t xml:space="preserve"> either</w:t>
      </w:r>
      <w:r w:rsidR="00D03274" w:rsidRPr="00A37541">
        <w:rPr>
          <w:rFonts w:ascii="Times New Roman" w:hAnsi="Times New Roman" w:cs="Times New Roman"/>
          <w:sz w:val="24"/>
          <w:szCs w:val="24"/>
          <w:lang w:val="en-US"/>
        </w:rPr>
        <w:t xml:space="preserve"> naming accuracy, naming latenc</w:t>
      </w:r>
      <w:r w:rsidR="00D60582" w:rsidRPr="00A37541">
        <w:rPr>
          <w:rFonts w:ascii="Times New Roman" w:hAnsi="Times New Roman" w:cs="Times New Roman"/>
          <w:sz w:val="24"/>
          <w:szCs w:val="24"/>
          <w:lang w:val="en-US"/>
        </w:rPr>
        <w:t>y</w:t>
      </w:r>
      <w:r w:rsidR="00D03274" w:rsidRPr="00A37541">
        <w:rPr>
          <w:rFonts w:ascii="Times New Roman" w:hAnsi="Times New Roman" w:cs="Times New Roman"/>
          <w:sz w:val="24"/>
          <w:szCs w:val="24"/>
          <w:lang w:val="en-US"/>
        </w:rPr>
        <w:t xml:space="preserve">, familiarity, </w:t>
      </w:r>
      <w:r w:rsidR="00C52DA1" w:rsidRPr="00A37541">
        <w:rPr>
          <w:rFonts w:ascii="Times New Roman" w:hAnsi="Times New Roman" w:cs="Times New Roman"/>
          <w:sz w:val="24"/>
          <w:szCs w:val="24"/>
          <w:lang w:val="en-US"/>
        </w:rPr>
        <w:t>age of acquisition, lexical frequenc</w:t>
      </w:r>
      <w:r w:rsidR="00D60582" w:rsidRPr="00A37541">
        <w:rPr>
          <w:rFonts w:ascii="Times New Roman" w:hAnsi="Times New Roman" w:cs="Times New Roman"/>
          <w:sz w:val="24"/>
          <w:szCs w:val="24"/>
          <w:lang w:val="en-US"/>
        </w:rPr>
        <w:t>y</w:t>
      </w:r>
      <w:r w:rsidR="00C52DA1" w:rsidRPr="00A37541">
        <w:rPr>
          <w:rFonts w:ascii="Times New Roman" w:hAnsi="Times New Roman" w:cs="Times New Roman"/>
          <w:sz w:val="24"/>
          <w:szCs w:val="24"/>
          <w:lang w:val="en-US"/>
        </w:rPr>
        <w:t>, name agreement, imagery agreement</w:t>
      </w:r>
      <w:r w:rsidR="00802948" w:rsidRPr="00A37541">
        <w:rPr>
          <w:rFonts w:ascii="Times New Roman" w:hAnsi="Times New Roman" w:cs="Times New Roman"/>
          <w:sz w:val="24"/>
          <w:szCs w:val="24"/>
          <w:lang w:val="en-US"/>
        </w:rPr>
        <w:t>,</w:t>
      </w:r>
      <w:r w:rsidR="00C52DA1" w:rsidRPr="00A37541">
        <w:rPr>
          <w:rFonts w:ascii="Times New Roman" w:hAnsi="Times New Roman" w:cs="Times New Roman"/>
          <w:sz w:val="24"/>
          <w:szCs w:val="24"/>
          <w:lang w:val="en-US"/>
        </w:rPr>
        <w:t xml:space="preserve"> </w:t>
      </w:r>
      <w:r w:rsidR="00802948" w:rsidRPr="00A37541">
        <w:rPr>
          <w:rFonts w:ascii="Times New Roman" w:hAnsi="Times New Roman" w:cs="Times New Roman"/>
          <w:sz w:val="24"/>
          <w:szCs w:val="24"/>
          <w:lang w:val="en-US"/>
        </w:rPr>
        <w:t xml:space="preserve">or </w:t>
      </w:r>
      <w:r w:rsidR="00D03274" w:rsidRPr="00A37541">
        <w:rPr>
          <w:rFonts w:ascii="Times New Roman" w:hAnsi="Times New Roman" w:cs="Times New Roman"/>
          <w:sz w:val="24"/>
          <w:szCs w:val="24"/>
          <w:lang w:val="en-US"/>
        </w:rPr>
        <w:t xml:space="preserve">visual complexity </w:t>
      </w:r>
      <w:r w:rsidR="00FB5B03" w:rsidRPr="00A37541">
        <w:rPr>
          <w:rFonts w:ascii="Times New Roman" w:hAnsi="Times New Roman" w:cs="Times New Roman"/>
          <w:sz w:val="24"/>
          <w:szCs w:val="24"/>
          <w:lang w:val="en-US"/>
        </w:rPr>
        <w:t>[</w:t>
      </w:r>
      <w:r w:rsidR="00D03274" w:rsidRPr="00A37541">
        <w:rPr>
          <w:rFonts w:ascii="Times New Roman" w:hAnsi="Times New Roman" w:cs="Times New Roman"/>
          <w:sz w:val="24"/>
          <w:szCs w:val="24"/>
          <w:lang w:val="en-US"/>
        </w:rPr>
        <w:t xml:space="preserve">for all one-way ANOVAs </w:t>
      </w:r>
      <w:r w:rsidR="0062255F" w:rsidRPr="00A37541">
        <w:rPr>
          <w:rFonts w:ascii="Times New Roman" w:hAnsi="Times New Roman" w:cs="Times New Roman"/>
          <w:i/>
          <w:sz w:val="24"/>
          <w:szCs w:val="24"/>
          <w:lang w:val="en-US"/>
        </w:rPr>
        <w:t>F</w:t>
      </w:r>
      <w:r w:rsidR="0062255F" w:rsidRPr="00A37541">
        <w:rPr>
          <w:rFonts w:ascii="Times New Roman" w:hAnsi="Times New Roman" w:cs="Times New Roman"/>
          <w:sz w:val="24"/>
          <w:szCs w:val="24"/>
          <w:lang w:val="en-US"/>
        </w:rPr>
        <w:t xml:space="preserve">(2,77), </w:t>
      </w:r>
      <w:r w:rsidR="005B0CBC" w:rsidRPr="00A37541">
        <w:rPr>
          <w:rFonts w:ascii="Times New Roman" w:hAnsi="Times New Roman" w:cs="Times New Roman"/>
          <w:sz w:val="24"/>
          <w:szCs w:val="24"/>
          <w:lang w:val="en-US"/>
        </w:rPr>
        <w:t xml:space="preserve">all </w:t>
      </w:r>
      <w:proofErr w:type="spellStart"/>
      <w:r w:rsidR="00D03274" w:rsidRPr="00A37541">
        <w:rPr>
          <w:rFonts w:ascii="Times New Roman" w:hAnsi="Times New Roman" w:cs="Times New Roman"/>
          <w:i/>
          <w:sz w:val="24"/>
          <w:szCs w:val="24"/>
          <w:lang w:val="en-US"/>
        </w:rPr>
        <w:t>p</w:t>
      </w:r>
      <w:r w:rsidR="00051298" w:rsidRPr="00A37541">
        <w:rPr>
          <w:rFonts w:ascii="Times New Roman" w:hAnsi="Times New Roman" w:cs="Times New Roman"/>
          <w:i/>
          <w:sz w:val="24"/>
          <w:szCs w:val="24"/>
          <w:lang w:val="en-US"/>
        </w:rPr>
        <w:t>s</w:t>
      </w:r>
      <w:proofErr w:type="spellEnd"/>
      <w:r w:rsidR="00D03274" w:rsidRPr="00A37541">
        <w:rPr>
          <w:rFonts w:ascii="Times New Roman" w:hAnsi="Times New Roman" w:cs="Times New Roman"/>
          <w:sz w:val="24"/>
          <w:szCs w:val="24"/>
          <w:lang w:val="en-US"/>
        </w:rPr>
        <w:t xml:space="preserve"> </w:t>
      </w:r>
      <w:r w:rsidR="003D1455" w:rsidRPr="00A37541">
        <w:rPr>
          <w:rFonts w:ascii="Times New Roman" w:hAnsi="Times New Roman" w:cs="Times New Roman"/>
          <w:sz w:val="24"/>
          <w:szCs w:val="24"/>
          <w:lang w:val="en-US"/>
        </w:rPr>
        <w:t xml:space="preserve">&gt; </w:t>
      </w:r>
      <w:r w:rsidR="0062255F" w:rsidRPr="00A37541">
        <w:rPr>
          <w:rFonts w:ascii="Times New Roman" w:hAnsi="Times New Roman" w:cs="Times New Roman"/>
          <w:sz w:val="24"/>
          <w:szCs w:val="24"/>
          <w:lang w:val="en-US"/>
        </w:rPr>
        <w:t>0.1</w:t>
      </w:r>
      <w:r w:rsidR="003D1455" w:rsidRPr="00A37541">
        <w:rPr>
          <w:rFonts w:ascii="Times New Roman" w:hAnsi="Times New Roman" w:cs="Times New Roman"/>
          <w:sz w:val="24"/>
          <w:szCs w:val="24"/>
          <w:lang w:val="en-US"/>
        </w:rPr>
        <w:t>25</w:t>
      </w:r>
      <w:r w:rsidR="00064A86" w:rsidRPr="00A37541">
        <w:rPr>
          <w:rFonts w:ascii="Times New Roman" w:hAnsi="Times New Roman" w:cs="Times New Roman"/>
          <w:sz w:val="24"/>
          <w:szCs w:val="24"/>
          <w:lang w:val="en-US"/>
        </w:rPr>
        <w:t>,</w:t>
      </w:r>
      <w:r w:rsidR="00FB5B03" w:rsidRPr="00A37541">
        <w:rPr>
          <w:rFonts w:ascii="Times New Roman" w:hAnsi="Times New Roman" w:cs="Times New Roman"/>
          <w:sz w:val="24"/>
          <w:szCs w:val="24"/>
          <w:lang w:val="en-US"/>
        </w:rPr>
        <w:t>]</w:t>
      </w:r>
      <w:r w:rsidR="00D03274" w:rsidRPr="00A37541">
        <w:rPr>
          <w:rFonts w:ascii="Times New Roman" w:hAnsi="Times New Roman" w:cs="Times New Roman"/>
          <w:sz w:val="24"/>
          <w:szCs w:val="24"/>
          <w:lang w:val="en-US"/>
        </w:rPr>
        <w:t>.</w:t>
      </w:r>
      <w:r w:rsidR="000439DB" w:rsidRPr="00A37541">
        <w:rPr>
          <w:rFonts w:ascii="Times New Roman" w:hAnsi="Times New Roman" w:cs="Times New Roman"/>
          <w:sz w:val="24"/>
          <w:szCs w:val="24"/>
          <w:lang w:val="en-US"/>
        </w:rPr>
        <w:t xml:space="preserve"> </w:t>
      </w:r>
      <w:r w:rsidR="007E6A7C" w:rsidRPr="00A37541">
        <w:rPr>
          <w:rFonts w:ascii="Times New Roman" w:hAnsi="Times New Roman" w:cs="Times New Roman"/>
          <w:sz w:val="24"/>
          <w:szCs w:val="24"/>
          <w:lang w:val="en-US"/>
        </w:rPr>
        <w:t xml:space="preserve">Among this pictorial set, we selected pictures sharing taxonomic and thematic relationships in accordance with the definition of </w:t>
      </w:r>
      <w:r w:rsidR="00A84EE8" w:rsidRPr="00A37541">
        <w:rPr>
          <w:rFonts w:ascii="Times New Roman" w:hAnsi="Times New Roman" w:cs="Times New Roman"/>
          <w:sz w:val="24"/>
          <w:szCs w:val="24"/>
          <w:lang w:val="en-US"/>
        </w:rPr>
        <w:t xml:space="preserve">the two semantic </w:t>
      </w:r>
      <w:r w:rsidR="007E6A7C" w:rsidRPr="00A37541">
        <w:rPr>
          <w:rFonts w:ascii="Times New Roman" w:hAnsi="Times New Roman" w:cs="Times New Roman"/>
          <w:sz w:val="24"/>
          <w:szCs w:val="24"/>
          <w:lang w:val="en-US"/>
        </w:rPr>
        <w:t xml:space="preserve">relationships </w:t>
      </w:r>
      <w:r w:rsidR="003A5DFD" w:rsidRPr="00A37541">
        <w:rPr>
          <w:rFonts w:ascii="Times New Roman" w:hAnsi="Times New Roman" w:cs="Times New Roman"/>
          <w:sz w:val="24"/>
          <w:szCs w:val="24"/>
          <w:lang w:val="en-US"/>
        </w:rPr>
        <w:t>us</w:t>
      </w:r>
      <w:r w:rsidR="007E6A7C" w:rsidRPr="00A37541">
        <w:rPr>
          <w:rFonts w:ascii="Times New Roman" w:hAnsi="Times New Roman" w:cs="Times New Roman"/>
          <w:sz w:val="24"/>
          <w:szCs w:val="24"/>
          <w:lang w:val="en-US"/>
        </w:rPr>
        <w:t>ed in Mirman and Graziano (2012a)</w:t>
      </w:r>
      <w:r w:rsidR="00FE4E58" w:rsidRPr="00A37541">
        <w:rPr>
          <w:rFonts w:ascii="Times New Roman" w:hAnsi="Times New Roman" w:cs="Times New Roman"/>
          <w:sz w:val="24"/>
          <w:szCs w:val="24"/>
          <w:lang w:val="en-US"/>
        </w:rPr>
        <w:t>’s study</w:t>
      </w:r>
      <w:r w:rsidR="007E6A7C" w:rsidRPr="00A37541">
        <w:rPr>
          <w:rFonts w:ascii="Times New Roman" w:hAnsi="Times New Roman" w:cs="Times New Roman"/>
          <w:sz w:val="24"/>
          <w:szCs w:val="24"/>
          <w:lang w:val="en-US"/>
        </w:rPr>
        <w:t>: “taxonomically related pairs were members of the same category and thematically related pairs frequently participated in an event or scenario and were not members of the same category”.</w:t>
      </w:r>
      <w:r w:rsidR="00F90C94" w:rsidRPr="00A37541">
        <w:rPr>
          <w:rFonts w:ascii="Times New Roman" w:hAnsi="Times New Roman" w:cs="Times New Roman"/>
          <w:sz w:val="24"/>
          <w:szCs w:val="24"/>
          <w:lang w:val="en-US"/>
        </w:rPr>
        <w:t xml:space="preserve"> </w:t>
      </w:r>
      <w:r w:rsidR="005A05D5" w:rsidRPr="00A37541">
        <w:rPr>
          <w:rFonts w:ascii="Times New Roman" w:hAnsi="Times New Roman" w:cs="Times New Roman"/>
          <w:sz w:val="24"/>
          <w:szCs w:val="24"/>
          <w:lang w:val="en-US"/>
        </w:rPr>
        <w:t xml:space="preserve">We verified that all picture-pairs were correctly categorized as either taxonomic or thematic by at least </w:t>
      </w:r>
      <w:r w:rsidR="009A0C73" w:rsidRPr="00A37541">
        <w:rPr>
          <w:rFonts w:ascii="Times New Roman" w:hAnsi="Times New Roman" w:cs="Times New Roman"/>
          <w:sz w:val="24"/>
          <w:szCs w:val="24"/>
          <w:lang w:val="en-US"/>
        </w:rPr>
        <w:t>two</w:t>
      </w:r>
      <w:r w:rsidR="005A05D5" w:rsidRPr="00A37541">
        <w:rPr>
          <w:rFonts w:ascii="Times New Roman" w:hAnsi="Times New Roman" w:cs="Times New Roman"/>
          <w:sz w:val="24"/>
          <w:szCs w:val="24"/>
          <w:lang w:val="en-US"/>
        </w:rPr>
        <w:t xml:space="preserve"> of three independent raters</w:t>
      </w:r>
      <w:r w:rsidR="000E4665" w:rsidRPr="00A37541">
        <w:rPr>
          <w:rFonts w:ascii="Times New Roman" w:hAnsi="Times New Roman" w:cs="Times New Roman"/>
          <w:sz w:val="24"/>
          <w:szCs w:val="24"/>
          <w:lang w:val="en-US"/>
        </w:rPr>
        <w:t xml:space="preserve">. </w:t>
      </w:r>
      <w:r w:rsidR="00D60582" w:rsidRPr="00A37541">
        <w:rPr>
          <w:rFonts w:ascii="Times New Roman" w:hAnsi="Times New Roman" w:cs="Times New Roman"/>
          <w:sz w:val="24"/>
          <w:szCs w:val="24"/>
          <w:lang w:val="en-US"/>
        </w:rPr>
        <w:t xml:space="preserve">We also controlled for </w:t>
      </w:r>
      <w:r w:rsidR="00FF297A" w:rsidRPr="00A37541">
        <w:rPr>
          <w:rFonts w:ascii="Times New Roman" w:hAnsi="Times New Roman" w:cs="Times New Roman"/>
          <w:sz w:val="24"/>
          <w:szCs w:val="24"/>
          <w:lang w:val="en-US"/>
        </w:rPr>
        <w:t xml:space="preserve">semantic variables. </w:t>
      </w:r>
      <w:r w:rsidR="00311E70" w:rsidRPr="00A37541">
        <w:rPr>
          <w:rFonts w:ascii="Times New Roman" w:hAnsi="Times New Roman" w:cs="Times New Roman"/>
          <w:sz w:val="24"/>
          <w:szCs w:val="24"/>
          <w:lang w:val="en-US"/>
        </w:rPr>
        <w:t xml:space="preserve">The semantic </w:t>
      </w:r>
      <w:r w:rsidR="00814083" w:rsidRPr="00A37541">
        <w:rPr>
          <w:rFonts w:ascii="Times New Roman" w:hAnsi="Times New Roman" w:cs="Times New Roman"/>
          <w:sz w:val="24"/>
          <w:szCs w:val="24"/>
          <w:lang w:val="en-US"/>
        </w:rPr>
        <w:t>similarities</w:t>
      </w:r>
      <w:r w:rsidR="00311E70" w:rsidRPr="00A37541">
        <w:rPr>
          <w:rFonts w:ascii="Times New Roman" w:hAnsi="Times New Roman" w:cs="Times New Roman"/>
          <w:sz w:val="24"/>
          <w:szCs w:val="24"/>
          <w:lang w:val="en-US"/>
        </w:rPr>
        <w:t xml:space="preserve"> between the </w:t>
      </w:r>
      <w:r w:rsidR="00FF297A" w:rsidRPr="00A37541">
        <w:rPr>
          <w:rFonts w:ascii="Times New Roman" w:hAnsi="Times New Roman" w:cs="Times New Roman"/>
          <w:sz w:val="24"/>
          <w:szCs w:val="24"/>
          <w:lang w:val="en-US"/>
        </w:rPr>
        <w:t>targets</w:t>
      </w:r>
      <w:r w:rsidR="00311E70" w:rsidRPr="00A37541">
        <w:rPr>
          <w:rFonts w:ascii="Times New Roman" w:hAnsi="Times New Roman" w:cs="Times New Roman"/>
          <w:sz w:val="24"/>
          <w:szCs w:val="24"/>
          <w:lang w:val="en-US"/>
        </w:rPr>
        <w:t xml:space="preserve"> and the</w:t>
      </w:r>
      <w:r w:rsidR="008E24AC" w:rsidRPr="00A37541">
        <w:rPr>
          <w:rFonts w:ascii="Times New Roman" w:hAnsi="Times New Roman" w:cs="Times New Roman"/>
          <w:sz w:val="24"/>
          <w:szCs w:val="24"/>
          <w:lang w:val="en-US"/>
        </w:rPr>
        <w:t>ir</w:t>
      </w:r>
      <w:r w:rsidR="00311E70" w:rsidRPr="00A37541">
        <w:rPr>
          <w:rFonts w:ascii="Times New Roman" w:hAnsi="Times New Roman" w:cs="Times New Roman"/>
          <w:sz w:val="24"/>
          <w:szCs w:val="24"/>
          <w:lang w:val="en-US"/>
        </w:rPr>
        <w:t xml:space="preserve"> competitor</w:t>
      </w:r>
      <w:r w:rsidR="00C52DA1" w:rsidRPr="00A37541">
        <w:rPr>
          <w:rFonts w:ascii="Times New Roman" w:hAnsi="Times New Roman" w:cs="Times New Roman"/>
          <w:sz w:val="24"/>
          <w:szCs w:val="24"/>
          <w:lang w:val="en-US"/>
        </w:rPr>
        <w:t xml:space="preserve">s </w:t>
      </w:r>
      <w:r w:rsidR="00814083" w:rsidRPr="00A37541">
        <w:rPr>
          <w:rFonts w:ascii="Times New Roman" w:hAnsi="Times New Roman" w:cs="Times New Roman"/>
          <w:sz w:val="24"/>
          <w:szCs w:val="24"/>
          <w:lang w:val="en-US"/>
        </w:rPr>
        <w:t xml:space="preserve">were </w:t>
      </w:r>
      <w:r w:rsidR="00311E70" w:rsidRPr="00A37541">
        <w:rPr>
          <w:rFonts w:ascii="Times New Roman" w:hAnsi="Times New Roman" w:cs="Times New Roman"/>
          <w:sz w:val="24"/>
          <w:szCs w:val="24"/>
          <w:lang w:val="en-US"/>
        </w:rPr>
        <w:t xml:space="preserve">calculated using </w:t>
      </w:r>
      <w:r w:rsidR="008E24AC" w:rsidRPr="00A37541">
        <w:rPr>
          <w:rFonts w:ascii="Times New Roman" w:hAnsi="Times New Roman" w:cs="Times New Roman"/>
          <w:sz w:val="24"/>
          <w:szCs w:val="24"/>
          <w:lang w:val="en-US"/>
        </w:rPr>
        <w:t xml:space="preserve">the </w:t>
      </w:r>
      <w:r w:rsidR="00311E70" w:rsidRPr="00A37541">
        <w:rPr>
          <w:rFonts w:ascii="Times New Roman" w:hAnsi="Times New Roman" w:cs="Times New Roman"/>
          <w:sz w:val="24"/>
          <w:szCs w:val="24"/>
          <w:lang w:val="en-US"/>
        </w:rPr>
        <w:t>Latent Semantic Analysis databank (LS</w:t>
      </w:r>
      <w:r w:rsidR="00814083" w:rsidRPr="00A37541">
        <w:rPr>
          <w:rFonts w:ascii="Times New Roman" w:hAnsi="Times New Roman" w:cs="Times New Roman"/>
          <w:sz w:val="24"/>
          <w:szCs w:val="24"/>
          <w:lang w:val="en-US"/>
        </w:rPr>
        <w:t xml:space="preserve">A @ CU Boulder: http://lsa.colorado.edu/). </w:t>
      </w:r>
      <w:r w:rsidR="008E24AC" w:rsidRPr="00A37541">
        <w:rPr>
          <w:rFonts w:ascii="Times New Roman" w:hAnsi="Times New Roman" w:cs="Times New Roman"/>
          <w:sz w:val="24"/>
          <w:szCs w:val="24"/>
          <w:lang w:val="en-US"/>
        </w:rPr>
        <w:t>T</w:t>
      </w:r>
      <w:r w:rsidR="00814083" w:rsidRPr="00A37541">
        <w:rPr>
          <w:rFonts w:ascii="Times New Roman" w:hAnsi="Times New Roman" w:cs="Times New Roman"/>
          <w:sz w:val="24"/>
          <w:szCs w:val="24"/>
          <w:lang w:val="en-US"/>
        </w:rPr>
        <w:t xml:space="preserve">axonomic and thematic competitors did not differ </w:t>
      </w:r>
      <w:r w:rsidR="00802948" w:rsidRPr="00A37541">
        <w:rPr>
          <w:rFonts w:ascii="Times New Roman" w:hAnsi="Times New Roman" w:cs="Times New Roman"/>
          <w:sz w:val="24"/>
          <w:szCs w:val="24"/>
          <w:lang w:val="en-US"/>
        </w:rPr>
        <w:t xml:space="preserve">on </w:t>
      </w:r>
      <w:r w:rsidR="00814083" w:rsidRPr="00A37541">
        <w:rPr>
          <w:rFonts w:ascii="Times New Roman" w:hAnsi="Times New Roman" w:cs="Times New Roman"/>
          <w:sz w:val="24"/>
          <w:szCs w:val="24"/>
          <w:lang w:val="en-US"/>
        </w:rPr>
        <w:t>semantic similarit</w:t>
      </w:r>
      <w:r w:rsidR="00C909EF" w:rsidRPr="00A37541">
        <w:rPr>
          <w:rFonts w:ascii="Times New Roman" w:hAnsi="Times New Roman" w:cs="Times New Roman"/>
          <w:sz w:val="24"/>
          <w:szCs w:val="24"/>
          <w:lang w:val="en-US"/>
        </w:rPr>
        <w:t>y</w:t>
      </w:r>
      <w:r w:rsidR="00814083" w:rsidRPr="00A37541">
        <w:rPr>
          <w:rFonts w:ascii="Times New Roman" w:hAnsi="Times New Roman" w:cs="Times New Roman"/>
          <w:sz w:val="24"/>
          <w:szCs w:val="24"/>
          <w:lang w:val="en-US"/>
        </w:rPr>
        <w:t xml:space="preserve"> to </w:t>
      </w:r>
      <w:r w:rsidR="00FF297A" w:rsidRPr="00A37541">
        <w:rPr>
          <w:rFonts w:ascii="Times New Roman" w:hAnsi="Times New Roman" w:cs="Times New Roman"/>
          <w:sz w:val="24"/>
          <w:szCs w:val="24"/>
          <w:lang w:val="en-US"/>
        </w:rPr>
        <w:t>the</w:t>
      </w:r>
      <w:r w:rsidR="008E24AC" w:rsidRPr="00A37541">
        <w:rPr>
          <w:rFonts w:ascii="Times New Roman" w:hAnsi="Times New Roman" w:cs="Times New Roman"/>
          <w:sz w:val="24"/>
          <w:szCs w:val="24"/>
          <w:lang w:val="en-US"/>
        </w:rPr>
        <w:t>ir</w:t>
      </w:r>
      <w:r w:rsidR="00FF297A" w:rsidRPr="00A37541">
        <w:rPr>
          <w:rFonts w:ascii="Times New Roman" w:hAnsi="Times New Roman" w:cs="Times New Roman"/>
          <w:sz w:val="24"/>
          <w:szCs w:val="24"/>
          <w:lang w:val="en-US"/>
        </w:rPr>
        <w:t xml:space="preserve"> targets</w:t>
      </w:r>
      <w:r w:rsidR="00FB5B03" w:rsidRPr="00A37541">
        <w:rPr>
          <w:rFonts w:ascii="Times New Roman" w:hAnsi="Times New Roman" w:cs="Times New Roman"/>
          <w:sz w:val="24"/>
          <w:szCs w:val="24"/>
          <w:lang w:val="en-US"/>
        </w:rPr>
        <w:t xml:space="preserve"> [</w:t>
      </w:r>
      <w:proofErr w:type="gramStart"/>
      <w:r w:rsidR="00FC7F4B" w:rsidRPr="00A37541">
        <w:rPr>
          <w:rFonts w:ascii="Times New Roman" w:hAnsi="Times New Roman" w:cs="Times New Roman"/>
          <w:i/>
          <w:sz w:val="24"/>
          <w:szCs w:val="24"/>
          <w:lang w:val="en-US"/>
        </w:rPr>
        <w:t>t</w:t>
      </w:r>
      <w:r w:rsidR="00FC7F4B" w:rsidRPr="00A37541">
        <w:rPr>
          <w:rFonts w:ascii="Times New Roman" w:hAnsi="Times New Roman" w:cs="Times New Roman"/>
          <w:sz w:val="24"/>
          <w:szCs w:val="24"/>
          <w:lang w:val="en-US"/>
        </w:rPr>
        <w:t>(</w:t>
      </w:r>
      <w:proofErr w:type="gramEnd"/>
      <w:r w:rsidR="00FC7F4B" w:rsidRPr="00A37541">
        <w:rPr>
          <w:rFonts w:ascii="Times New Roman" w:hAnsi="Times New Roman" w:cs="Times New Roman"/>
          <w:sz w:val="24"/>
          <w:szCs w:val="24"/>
          <w:lang w:val="en-US"/>
        </w:rPr>
        <w:t xml:space="preserve">25) = 0.231, </w:t>
      </w:r>
      <w:r w:rsidR="00FC7F4B" w:rsidRPr="00A37541">
        <w:rPr>
          <w:rFonts w:ascii="Times New Roman" w:hAnsi="Times New Roman" w:cs="Times New Roman"/>
          <w:i/>
          <w:sz w:val="24"/>
          <w:szCs w:val="24"/>
          <w:lang w:val="en-US"/>
        </w:rPr>
        <w:t>p</w:t>
      </w:r>
      <w:r w:rsidR="00FC7F4B" w:rsidRPr="00A37541">
        <w:rPr>
          <w:rFonts w:ascii="Times New Roman" w:hAnsi="Times New Roman" w:cs="Times New Roman"/>
          <w:sz w:val="24"/>
          <w:szCs w:val="24"/>
          <w:lang w:val="en-US"/>
        </w:rPr>
        <w:t xml:space="preserve"> =</w:t>
      </w:r>
      <w:r w:rsidR="00C33006" w:rsidRPr="00A37541">
        <w:rPr>
          <w:rFonts w:ascii="Times New Roman" w:hAnsi="Times New Roman" w:cs="Times New Roman"/>
          <w:sz w:val="24"/>
          <w:szCs w:val="24"/>
          <w:lang w:val="en-US"/>
        </w:rPr>
        <w:t xml:space="preserve"> </w:t>
      </w:r>
      <w:r w:rsidR="00FC7F4B" w:rsidRPr="00A37541">
        <w:rPr>
          <w:rFonts w:ascii="Times New Roman" w:hAnsi="Times New Roman" w:cs="Times New Roman"/>
          <w:sz w:val="24"/>
          <w:szCs w:val="24"/>
          <w:lang w:val="en-US"/>
        </w:rPr>
        <w:t>0.819</w:t>
      </w:r>
      <w:r w:rsidR="00FB5B03" w:rsidRPr="00A37541">
        <w:rPr>
          <w:rFonts w:ascii="Times New Roman" w:hAnsi="Times New Roman" w:cs="Times New Roman"/>
          <w:sz w:val="24"/>
          <w:szCs w:val="24"/>
          <w:lang w:val="en-US"/>
        </w:rPr>
        <w:t>]</w:t>
      </w:r>
      <w:r w:rsidR="00FC7F4B" w:rsidRPr="00A37541">
        <w:rPr>
          <w:rFonts w:ascii="Times New Roman" w:hAnsi="Times New Roman" w:cs="Times New Roman"/>
          <w:sz w:val="24"/>
          <w:szCs w:val="24"/>
          <w:lang w:val="en-US"/>
        </w:rPr>
        <w:t>.</w:t>
      </w:r>
      <w:r w:rsidR="000439DB" w:rsidRPr="00A37541">
        <w:rPr>
          <w:rFonts w:ascii="Times New Roman" w:hAnsi="Times New Roman" w:cs="Times New Roman"/>
          <w:sz w:val="24"/>
          <w:szCs w:val="24"/>
          <w:lang w:val="en-US"/>
        </w:rPr>
        <w:t xml:space="preserve"> The </w:t>
      </w:r>
      <w:r w:rsidR="008E24AC" w:rsidRPr="00A37541">
        <w:rPr>
          <w:rFonts w:ascii="Times New Roman" w:hAnsi="Times New Roman" w:cs="Times New Roman"/>
          <w:sz w:val="24"/>
          <w:szCs w:val="24"/>
          <w:lang w:val="en-US"/>
        </w:rPr>
        <w:t xml:space="preserve">associative </w:t>
      </w:r>
      <w:r w:rsidR="000439DB" w:rsidRPr="00A37541">
        <w:rPr>
          <w:rFonts w:ascii="Times New Roman" w:hAnsi="Times New Roman" w:cs="Times New Roman"/>
          <w:sz w:val="24"/>
          <w:szCs w:val="24"/>
          <w:lang w:val="en-US"/>
        </w:rPr>
        <w:t xml:space="preserve">strength </w:t>
      </w:r>
      <w:r w:rsidR="00C52DA1" w:rsidRPr="00A37541">
        <w:rPr>
          <w:rFonts w:ascii="Times New Roman" w:hAnsi="Times New Roman" w:cs="Times New Roman"/>
          <w:sz w:val="24"/>
          <w:szCs w:val="24"/>
          <w:lang w:val="en-US"/>
        </w:rPr>
        <w:t>between the targets and the</w:t>
      </w:r>
      <w:r w:rsidR="008E24AC" w:rsidRPr="00A37541">
        <w:rPr>
          <w:rFonts w:ascii="Times New Roman" w:hAnsi="Times New Roman" w:cs="Times New Roman"/>
          <w:sz w:val="24"/>
          <w:szCs w:val="24"/>
          <w:lang w:val="en-US"/>
        </w:rPr>
        <w:t>ir</w:t>
      </w:r>
      <w:r w:rsidR="00C52DA1" w:rsidRPr="00A37541">
        <w:rPr>
          <w:rFonts w:ascii="Times New Roman" w:hAnsi="Times New Roman" w:cs="Times New Roman"/>
          <w:sz w:val="24"/>
          <w:szCs w:val="24"/>
          <w:lang w:val="en-US"/>
        </w:rPr>
        <w:t xml:space="preserve"> competitors </w:t>
      </w:r>
      <w:r w:rsidR="000439DB" w:rsidRPr="00A37541">
        <w:rPr>
          <w:rFonts w:ascii="Times New Roman" w:hAnsi="Times New Roman" w:cs="Times New Roman"/>
          <w:sz w:val="24"/>
          <w:szCs w:val="24"/>
          <w:lang w:val="en-US"/>
        </w:rPr>
        <w:t>was also measured in a</w:t>
      </w:r>
      <w:r w:rsidR="009627C7" w:rsidRPr="00A37541">
        <w:rPr>
          <w:rFonts w:ascii="Times New Roman" w:hAnsi="Times New Roman" w:cs="Times New Roman"/>
          <w:sz w:val="24"/>
          <w:szCs w:val="24"/>
          <w:lang w:val="en-US"/>
        </w:rPr>
        <w:t>n</w:t>
      </w:r>
      <w:r w:rsidR="000439DB" w:rsidRPr="00A37541">
        <w:rPr>
          <w:rFonts w:ascii="Times New Roman" w:hAnsi="Times New Roman" w:cs="Times New Roman"/>
          <w:sz w:val="24"/>
          <w:szCs w:val="24"/>
          <w:lang w:val="en-US"/>
        </w:rPr>
        <w:t xml:space="preserve"> </w:t>
      </w:r>
      <w:r w:rsidR="002004CC" w:rsidRPr="00A37541">
        <w:rPr>
          <w:rFonts w:ascii="Times New Roman" w:hAnsi="Times New Roman" w:cs="Times New Roman"/>
          <w:sz w:val="24"/>
          <w:szCs w:val="24"/>
          <w:lang w:val="en-US"/>
        </w:rPr>
        <w:t xml:space="preserve">additional </w:t>
      </w:r>
      <w:r w:rsidR="000439DB" w:rsidRPr="00A37541">
        <w:rPr>
          <w:rFonts w:ascii="Times New Roman" w:hAnsi="Times New Roman" w:cs="Times New Roman"/>
          <w:sz w:val="24"/>
          <w:szCs w:val="24"/>
          <w:lang w:val="en-US"/>
        </w:rPr>
        <w:t xml:space="preserve">group of 20 </w:t>
      </w:r>
      <w:r w:rsidR="00826101" w:rsidRPr="00A37541">
        <w:rPr>
          <w:rFonts w:ascii="Times New Roman" w:hAnsi="Times New Roman" w:cs="Times New Roman"/>
          <w:sz w:val="24"/>
          <w:szCs w:val="24"/>
          <w:lang w:val="en-US"/>
        </w:rPr>
        <w:t>young adults (</w:t>
      </w:r>
      <w:r w:rsidR="00802948" w:rsidRPr="00A37541">
        <w:rPr>
          <w:rFonts w:ascii="Times New Roman" w:hAnsi="Times New Roman" w:cs="Times New Roman"/>
          <w:sz w:val="24"/>
          <w:szCs w:val="24"/>
          <w:lang w:val="en-US"/>
        </w:rPr>
        <w:t xml:space="preserve">mean </w:t>
      </w:r>
      <w:r w:rsidR="00826101" w:rsidRPr="00A37541">
        <w:rPr>
          <w:rFonts w:ascii="Times New Roman" w:hAnsi="Times New Roman" w:cs="Times New Roman"/>
          <w:sz w:val="24"/>
          <w:szCs w:val="24"/>
          <w:lang w:val="en-US"/>
        </w:rPr>
        <w:t>age = 25.6 ± 2.9 years</w:t>
      </w:r>
      <w:r w:rsidR="00802948" w:rsidRPr="00A37541">
        <w:rPr>
          <w:rFonts w:ascii="Times New Roman" w:hAnsi="Times New Roman" w:cs="Times New Roman"/>
          <w:sz w:val="24"/>
          <w:szCs w:val="24"/>
          <w:lang w:val="en-US"/>
        </w:rPr>
        <w:t>,</w:t>
      </w:r>
      <w:r w:rsidR="00826101" w:rsidRPr="00A37541">
        <w:rPr>
          <w:rFonts w:ascii="Times New Roman" w:hAnsi="Times New Roman" w:cs="Times New Roman"/>
          <w:sz w:val="24"/>
          <w:szCs w:val="24"/>
          <w:lang w:val="en-US"/>
        </w:rPr>
        <w:t xml:space="preserve"> range</w:t>
      </w:r>
      <w:r w:rsidR="00802948" w:rsidRPr="00A37541">
        <w:rPr>
          <w:rFonts w:ascii="Times New Roman" w:hAnsi="Times New Roman" w:cs="Times New Roman"/>
          <w:sz w:val="24"/>
          <w:szCs w:val="24"/>
          <w:lang w:val="en-US"/>
        </w:rPr>
        <w:t xml:space="preserve"> =</w:t>
      </w:r>
      <w:r w:rsidR="00826101" w:rsidRPr="00A37541">
        <w:rPr>
          <w:rFonts w:ascii="Times New Roman" w:hAnsi="Times New Roman" w:cs="Times New Roman"/>
          <w:sz w:val="24"/>
          <w:szCs w:val="24"/>
          <w:lang w:val="en-US"/>
        </w:rPr>
        <w:t xml:space="preserve"> 20</w:t>
      </w:r>
      <w:r w:rsidR="00802948" w:rsidRPr="00A37541">
        <w:rPr>
          <w:rFonts w:ascii="Times New Roman" w:hAnsi="Times New Roman" w:cs="Times New Roman"/>
          <w:sz w:val="24"/>
          <w:szCs w:val="24"/>
          <w:lang w:val="en-US"/>
        </w:rPr>
        <w:noBreakHyphen/>
      </w:r>
      <w:r w:rsidR="00826101" w:rsidRPr="00A37541">
        <w:rPr>
          <w:rFonts w:ascii="Times New Roman" w:hAnsi="Times New Roman" w:cs="Times New Roman"/>
          <w:sz w:val="24"/>
          <w:szCs w:val="24"/>
          <w:lang w:val="en-US"/>
        </w:rPr>
        <w:t xml:space="preserve">31). </w:t>
      </w:r>
      <w:r w:rsidR="005E06CE" w:rsidRPr="00A37541">
        <w:rPr>
          <w:rFonts w:ascii="Times New Roman" w:hAnsi="Times New Roman" w:cs="Times New Roman"/>
          <w:sz w:val="24"/>
          <w:szCs w:val="24"/>
          <w:lang w:val="en-US"/>
        </w:rPr>
        <w:t xml:space="preserve">Targets were presented with each </w:t>
      </w:r>
      <w:r w:rsidR="00B55DBE" w:rsidRPr="00A37541">
        <w:rPr>
          <w:rFonts w:ascii="Times New Roman" w:hAnsi="Times New Roman" w:cs="Times New Roman"/>
          <w:sz w:val="24"/>
          <w:szCs w:val="24"/>
          <w:lang w:val="en-US"/>
        </w:rPr>
        <w:t xml:space="preserve">distractor </w:t>
      </w:r>
      <w:r w:rsidR="005E06CE" w:rsidRPr="00A37541">
        <w:rPr>
          <w:rFonts w:ascii="Times New Roman" w:hAnsi="Times New Roman" w:cs="Times New Roman"/>
          <w:sz w:val="24"/>
          <w:szCs w:val="24"/>
          <w:lang w:val="en-US"/>
        </w:rPr>
        <w:t xml:space="preserve">separately. </w:t>
      </w:r>
      <w:r w:rsidR="00802948" w:rsidRPr="00A37541">
        <w:rPr>
          <w:rFonts w:ascii="Times New Roman" w:hAnsi="Times New Roman" w:cs="Times New Roman"/>
          <w:sz w:val="24"/>
          <w:szCs w:val="24"/>
          <w:lang w:val="en-US"/>
        </w:rPr>
        <w:t>P</w:t>
      </w:r>
      <w:r w:rsidR="00826101" w:rsidRPr="00A37541">
        <w:rPr>
          <w:rFonts w:ascii="Times New Roman" w:hAnsi="Times New Roman" w:cs="Times New Roman"/>
          <w:sz w:val="24"/>
          <w:szCs w:val="24"/>
          <w:lang w:val="en-US"/>
        </w:rPr>
        <w:t xml:space="preserve">articipants were instructed to </w:t>
      </w:r>
      <w:r w:rsidR="00E13A30" w:rsidRPr="00A37541">
        <w:rPr>
          <w:rFonts w:ascii="Times New Roman" w:hAnsi="Times New Roman" w:cs="Times New Roman"/>
          <w:sz w:val="24"/>
          <w:szCs w:val="24"/>
          <w:lang w:val="en-US"/>
        </w:rPr>
        <w:t xml:space="preserve">rate </w:t>
      </w:r>
      <w:r w:rsidR="00EB4F25" w:rsidRPr="00A37541">
        <w:rPr>
          <w:rFonts w:ascii="Times New Roman" w:hAnsi="Times New Roman" w:cs="Times New Roman"/>
          <w:sz w:val="24"/>
          <w:szCs w:val="24"/>
          <w:lang w:val="en-US"/>
        </w:rPr>
        <w:t xml:space="preserve">the strength of the semantic association </w:t>
      </w:r>
      <w:r w:rsidR="00E13A30" w:rsidRPr="00A37541">
        <w:rPr>
          <w:rFonts w:ascii="Times New Roman" w:hAnsi="Times New Roman" w:cs="Times New Roman"/>
          <w:sz w:val="24"/>
          <w:szCs w:val="24"/>
          <w:lang w:val="en-US"/>
        </w:rPr>
        <w:t>on a 7</w:t>
      </w:r>
      <w:r w:rsidR="00802948" w:rsidRPr="00A37541">
        <w:rPr>
          <w:rFonts w:ascii="Times New Roman" w:hAnsi="Times New Roman" w:cs="Times New Roman"/>
          <w:sz w:val="24"/>
          <w:szCs w:val="24"/>
          <w:lang w:val="en-US"/>
        </w:rPr>
        <w:t>-</w:t>
      </w:r>
      <w:r w:rsidR="00E13A30" w:rsidRPr="00A37541">
        <w:rPr>
          <w:rFonts w:ascii="Times New Roman" w:hAnsi="Times New Roman" w:cs="Times New Roman"/>
          <w:sz w:val="24"/>
          <w:szCs w:val="24"/>
          <w:lang w:val="en-US"/>
        </w:rPr>
        <w:t xml:space="preserve">point scale </w:t>
      </w:r>
      <w:r w:rsidR="00EB4F25" w:rsidRPr="00A37541">
        <w:rPr>
          <w:rFonts w:ascii="Times New Roman" w:hAnsi="Times New Roman" w:cs="Times New Roman"/>
          <w:sz w:val="24"/>
          <w:szCs w:val="24"/>
          <w:lang w:val="en-US"/>
        </w:rPr>
        <w:t xml:space="preserve">ranging </w:t>
      </w:r>
      <w:r w:rsidR="00E13A30" w:rsidRPr="00A37541">
        <w:rPr>
          <w:rFonts w:ascii="Times New Roman" w:hAnsi="Times New Roman" w:cs="Times New Roman"/>
          <w:sz w:val="24"/>
          <w:szCs w:val="24"/>
          <w:lang w:val="en-US"/>
        </w:rPr>
        <w:t xml:space="preserve">from 1 </w:t>
      </w:r>
      <w:r w:rsidR="00EB4F25" w:rsidRPr="00A37541">
        <w:rPr>
          <w:rFonts w:ascii="Times New Roman" w:hAnsi="Times New Roman" w:cs="Times New Roman"/>
          <w:sz w:val="24"/>
          <w:szCs w:val="24"/>
          <w:lang w:val="en-US"/>
        </w:rPr>
        <w:t>(</w:t>
      </w:r>
      <w:r w:rsidR="00EB4F25" w:rsidRPr="00A37541">
        <w:rPr>
          <w:rFonts w:ascii="Times New Roman" w:hAnsi="Times New Roman" w:cs="Times New Roman"/>
          <w:i/>
          <w:sz w:val="24"/>
          <w:szCs w:val="24"/>
          <w:lang w:val="en-US"/>
        </w:rPr>
        <w:t>Not associated at all</w:t>
      </w:r>
      <w:r w:rsidR="00EB4F25" w:rsidRPr="00A37541">
        <w:rPr>
          <w:rFonts w:ascii="Times New Roman" w:hAnsi="Times New Roman" w:cs="Times New Roman"/>
          <w:sz w:val="24"/>
          <w:szCs w:val="24"/>
          <w:lang w:val="en-US"/>
        </w:rPr>
        <w:t xml:space="preserve">) </w:t>
      </w:r>
      <w:r w:rsidR="00E13A30" w:rsidRPr="00A37541">
        <w:rPr>
          <w:rFonts w:ascii="Times New Roman" w:hAnsi="Times New Roman" w:cs="Times New Roman"/>
          <w:sz w:val="24"/>
          <w:szCs w:val="24"/>
          <w:lang w:val="en-US"/>
        </w:rPr>
        <w:t xml:space="preserve">to 7 </w:t>
      </w:r>
      <w:r w:rsidR="00EB4F25" w:rsidRPr="00A37541">
        <w:rPr>
          <w:rFonts w:ascii="Times New Roman" w:hAnsi="Times New Roman" w:cs="Times New Roman"/>
          <w:sz w:val="24"/>
          <w:szCs w:val="24"/>
          <w:lang w:val="en-US"/>
        </w:rPr>
        <w:t>(</w:t>
      </w:r>
      <w:r w:rsidR="00EB4F25" w:rsidRPr="00A37541">
        <w:rPr>
          <w:rFonts w:ascii="Times New Roman" w:hAnsi="Times New Roman" w:cs="Times New Roman"/>
          <w:i/>
          <w:sz w:val="24"/>
          <w:szCs w:val="24"/>
          <w:lang w:val="en-US"/>
        </w:rPr>
        <w:t>V</w:t>
      </w:r>
      <w:r w:rsidR="00E13A30" w:rsidRPr="00A37541">
        <w:rPr>
          <w:rFonts w:ascii="Times New Roman" w:hAnsi="Times New Roman" w:cs="Times New Roman"/>
          <w:i/>
          <w:sz w:val="24"/>
          <w:szCs w:val="24"/>
          <w:lang w:val="en-US"/>
        </w:rPr>
        <w:t>ery strongly associated</w:t>
      </w:r>
      <w:r w:rsidR="00E13A30" w:rsidRPr="00A37541">
        <w:rPr>
          <w:rFonts w:ascii="Times New Roman" w:hAnsi="Times New Roman" w:cs="Times New Roman"/>
          <w:sz w:val="24"/>
          <w:szCs w:val="24"/>
          <w:lang w:val="en-US"/>
        </w:rPr>
        <w:t>)</w:t>
      </w:r>
      <w:r w:rsidR="00DB3462" w:rsidRPr="00A37541">
        <w:rPr>
          <w:rFonts w:ascii="Times New Roman" w:hAnsi="Times New Roman" w:cs="Times New Roman"/>
          <w:sz w:val="24"/>
          <w:szCs w:val="24"/>
          <w:lang w:val="en-US"/>
        </w:rPr>
        <w:t xml:space="preserve"> between the target and </w:t>
      </w:r>
      <w:r w:rsidR="00B55DBE" w:rsidRPr="00A37541">
        <w:rPr>
          <w:rFonts w:ascii="Times New Roman" w:hAnsi="Times New Roman" w:cs="Times New Roman"/>
          <w:sz w:val="24"/>
          <w:szCs w:val="24"/>
          <w:lang w:val="en-US"/>
        </w:rPr>
        <w:t>the</w:t>
      </w:r>
      <w:r w:rsidR="00890D05" w:rsidRPr="00A37541">
        <w:rPr>
          <w:rFonts w:ascii="Times New Roman" w:hAnsi="Times New Roman" w:cs="Times New Roman"/>
          <w:sz w:val="24"/>
          <w:szCs w:val="24"/>
          <w:lang w:val="en-US"/>
        </w:rPr>
        <w:t xml:space="preserve"> distractor</w:t>
      </w:r>
      <w:r w:rsidR="00E13A30" w:rsidRPr="00A37541">
        <w:rPr>
          <w:rFonts w:ascii="Times New Roman" w:hAnsi="Times New Roman" w:cs="Times New Roman"/>
          <w:sz w:val="24"/>
          <w:szCs w:val="24"/>
          <w:lang w:val="en-US"/>
        </w:rPr>
        <w:t xml:space="preserve">. Again, </w:t>
      </w:r>
      <w:r w:rsidR="00627854" w:rsidRPr="00A37541">
        <w:rPr>
          <w:rFonts w:ascii="Times New Roman" w:hAnsi="Times New Roman" w:cs="Times New Roman"/>
          <w:sz w:val="24"/>
          <w:szCs w:val="24"/>
          <w:lang w:val="en-US"/>
        </w:rPr>
        <w:t>no significant difference</w:t>
      </w:r>
      <w:r w:rsidR="008E24AC" w:rsidRPr="00A37541">
        <w:rPr>
          <w:rFonts w:ascii="Times New Roman" w:hAnsi="Times New Roman" w:cs="Times New Roman"/>
          <w:sz w:val="24"/>
          <w:szCs w:val="24"/>
          <w:lang w:val="en-US"/>
        </w:rPr>
        <w:t>s</w:t>
      </w:r>
      <w:r w:rsidR="00627854" w:rsidRPr="00A37541">
        <w:rPr>
          <w:rFonts w:ascii="Times New Roman" w:hAnsi="Times New Roman" w:cs="Times New Roman"/>
          <w:sz w:val="24"/>
          <w:szCs w:val="24"/>
          <w:lang w:val="en-US"/>
        </w:rPr>
        <w:t xml:space="preserve"> w</w:t>
      </w:r>
      <w:r w:rsidR="0040479B" w:rsidRPr="00A37541">
        <w:rPr>
          <w:rFonts w:ascii="Times New Roman" w:hAnsi="Times New Roman" w:cs="Times New Roman"/>
          <w:sz w:val="24"/>
          <w:szCs w:val="24"/>
          <w:lang w:val="en-US"/>
        </w:rPr>
        <w:t>ere</w:t>
      </w:r>
      <w:r w:rsidR="00627854" w:rsidRPr="00A37541">
        <w:rPr>
          <w:rFonts w:ascii="Times New Roman" w:hAnsi="Times New Roman" w:cs="Times New Roman"/>
          <w:sz w:val="24"/>
          <w:szCs w:val="24"/>
          <w:lang w:val="en-US"/>
        </w:rPr>
        <w:t xml:space="preserve"> </w:t>
      </w:r>
      <w:r w:rsidR="000C0180" w:rsidRPr="00A37541">
        <w:rPr>
          <w:rFonts w:ascii="Times New Roman" w:hAnsi="Times New Roman" w:cs="Times New Roman"/>
          <w:sz w:val="24"/>
          <w:szCs w:val="24"/>
          <w:lang w:val="en-US"/>
        </w:rPr>
        <w:t>observed</w:t>
      </w:r>
      <w:r w:rsidR="00627854" w:rsidRPr="00A37541">
        <w:rPr>
          <w:rFonts w:ascii="Times New Roman" w:hAnsi="Times New Roman" w:cs="Times New Roman"/>
          <w:sz w:val="24"/>
          <w:szCs w:val="24"/>
          <w:lang w:val="en-US"/>
        </w:rPr>
        <w:t xml:space="preserve"> between </w:t>
      </w:r>
      <w:r w:rsidR="00E13A30" w:rsidRPr="00A37541">
        <w:rPr>
          <w:rFonts w:ascii="Times New Roman" w:hAnsi="Times New Roman" w:cs="Times New Roman"/>
          <w:sz w:val="24"/>
          <w:szCs w:val="24"/>
          <w:lang w:val="en-US"/>
        </w:rPr>
        <w:t xml:space="preserve">the </w:t>
      </w:r>
      <w:r w:rsidR="00627854" w:rsidRPr="00A37541">
        <w:rPr>
          <w:rFonts w:ascii="Times New Roman" w:hAnsi="Times New Roman" w:cs="Times New Roman"/>
          <w:sz w:val="24"/>
          <w:szCs w:val="24"/>
          <w:lang w:val="en-US"/>
        </w:rPr>
        <w:t>taxonomic and thematic competitors</w:t>
      </w:r>
      <w:r w:rsidR="00A34C27" w:rsidRPr="00A37541">
        <w:rPr>
          <w:rFonts w:ascii="Times New Roman" w:hAnsi="Times New Roman" w:cs="Times New Roman"/>
          <w:sz w:val="24"/>
          <w:szCs w:val="24"/>
          <w:lang w:val="en-US"/>
        </w:rPr>
        <w:t xml:space="preserve"> [</w:t>
      </w:r>
      <w:proofErr w:type="gramStart"/>
      <w:r w:rsidR="00627854" w:rsidRPr="00A37541">
        <w:rPr>
          <w:rFonts w:ascii="Times New Roman" w:hAnsi="Times New Roman" w:cs="Times New Roman"/>
          <w:i/>
          <w:sz w:val="24"/>
          <w:szCs w:val="24"/>
          <w:lang w:val="en-US"/>
        </w:rPr>
        <w:t>t</w:t>
      </w:r>
      <w:r w:rsidR="00627854" w:rsidRPr="00A37541">
        <w:rPr>
          <w:rFonts w:ascii="Times New Roman" w:hAnsi="Times New Roman" w:cs="Times New Roman"/>
          <w:sz w:val="24"/>
          <w:szCs w:val="24"/>
          <w:lang w:val="en-US"/>
        </w:rPr>
        <w:t>(</w:t>
      </w:r>
      <w:proofErr w:type="gramEnd"/>
      <w:r w:rsidR="00627854" w:rsidRPr="00A37541">
        <w:rPr>
          <w:rFonts w:ascii="Times New Roman" w:hAnsi="Times New Roman" w:cs="Times New Roman"/>
          <w:sz w:val="24"/>
          <w:szCs w:val="24"/>
          <w:lang w:val="en-US"/>
        </w:rPr>
        <w:t xml:space="preserve">25) = 0.712, </w:t>
      </w:r>
      <w:r w:rsidR="00627854" w:rsidRPr="00A37541">
        <w:rPr>
          <w:rFonts w:ascii="Times New Roman" w:hAnsi="Times New Roman" w:cs="Times New Roman"/>
          <w:i/>
          <w:sz w:val="24"/>
          <w:szCs w:val="24"/>
          <w:lang w:val="en-US"/>
        </w:rPr>
        <w:t>p</w:t>
      </w:r>
      <w:r w:rsidR="00627854" w:rsidRPr="00A37541">
        <w:rPr>
          <w:rFonts w:ascii="Times New Roman" w:hAnsi="Times New Roman" w:cs="Times New Roman"/>
          <w:sz w:val="24"/>
          <w:szCs w:val="24"/>
          <w:lang w:val="en-US"/>
        </w:rPr>
        <w:t xml:space="preserve"> = 0.483</w:t>
      </w:r>
      <w:r w:rsidR="00DB3462" w:rsidRPr="00A37541">
        <w:rPr>
          <w:rFonts w:ascii="Times New Roman" w:hAnsi="Times New Roman" w:cs="Times New Roman"/>
          <w:sz w:val="24"/>
          <w:szCs w:val="24"/>
          <w:lang w:val="en-US"/>
        </w:rPr>
        <w:t>; taxonomic : mean = 5.5 ± 0.7; thematic : mean = 5.7 ± 0.</w:t>
      </w:r>
      <w:r w:rsidR="00446128" w:rsidRPr="00A37541">
        <w:rPr>
          <w:rFonts w:ascii="Times New Roman" w:hAnsi="Times New Roman" w:cs="Times New Roman"/>
          <w:sz w:val="24"/>
          <w:szCs w:val="24"/>
          <w:lang w:val="en-US"/>
        </w:rPr>
        <w:t>9</w:t>
      </w:r>
      <w:r w:rsidR="00A34C27" w:rsidRPr="00A37541">
        <w:rPr>
          <w:rFonts w:ascii="Times New Roman" w:hAnsi="Times New Roman" w:cs="Times New Roman"/>
          <w:sz w:val="24"/>
          <w:szCs w:val="24"/>
          <w:lang w:val="en-US"/>
        </w:rPr>
        <w:t>]</w:t>
      </w:r>
      <w:r w:rsidR="00627854" w:rsidRPr="00A37541">
        <w:rPr>
          <w:rFonts w:ascii="Times New Roman" w:hAnsi="Times New Roman" w:cs="Times New Roman"/>
          <w:sz w:val="24"/>
          <w:szCs w:val="24"/>
          <w:lang w:val="en-US"/>
        </w:rPr>
        <w:t>.</w:t>
      </w:r>
      <w:r w:rsidR="00DB3462" w:rsidRPr="00A37541">
        <w:rPr>
          <w:rFonts w:ascii="Times New Roman" w:hAnsi="Times New Roman" w:cs="Times New Roman"/>
          <w:sz w:val="24"/>
          <w:szCs w:val="24"/>
          <w:lang w:val="en-US"/>
        </w:rPr>
        <w:t xml:space="preserve"> </w:t>
      </w:r>
      <w:r w:rsidR="00326A9C" w:rsidRPr="00A37541">
        <w:rPr>
          <w:rFonts w:ascii="Times New Roman" w:hAnsi="Times New Roman" w:cs="Times New Roman"/>
          <w:sz w:val="24"/>
          <w:szCs w:val="24"/>
          <w:lang w:val="en-US"/>
        </w:rPr>
        <w:t xml:space="preserve">Target and unrelated non similar distractors were judged </w:t>
      </w:r>
      <w:r w:rsidR="0070651F" w:rsidRPr="00A37541">
        <w:rPr>
          <w:rFonts w:ascii="Times New Roman" w:hAnsi="Times New Roman" w:cs="Times New Roman"/>
          <w:sz w:val="24"/>
          <w:szCs w:val="24"/>
          <w:lang w:val="en-US"/>
        </w:rPr>
        <w:t xml:space="preserve">as </w:t>
      </w:r>
      <w:r w:rsidR="00326A9C" w:rsidRPr="00A37541">
        <w:rPr>
          <w:rFonts w:ascii="Times New Roman" w:hAnsi="Times New Roman" w:cs="Times New Roman"/>
          <w:sz w:val="24"/>
          <w:szCs w:val="24"/>
          <w:lang w:val="en-US"/>
        </w:rPr>
        <w:t xml:space="preserve">poorly </w:t>
      </w:r>
      <w:r w:rsidR="00135D87" w:rsidRPr="00A37541">
        <w:rPr>
          <w:rFonts w:ascii="Times New Roman" w:hAnsi="Times New Roman" w:cs="Times New Roman"/>
          <w:sz w:val="24"/>
          <w:szCs w:val="24"/>
          <w:lang w:val="en-US"/>
        </w:rPr>
        <w:t xml:space="preserve">semantically </w:t>
      </w:r>
      <w:r w:rsidR="00326A9C" w:rsidRPr="00A37541">
        <w:rPr>
          <w:rFonts w:ascii="Times New Roman" w:hAnsi="Times New Roman" w:cs="Times New Roman"/>
          <w:sz w:val="24"/>
          <w:szCs w:val="24"/>
          <w:lang w:val="en-US"/>
        </w:rPr>
        <w:t xml:space="preserve">related in </w:t>
      </w:r>
      <w:r w:rsidR="00DB3462" w:rsidRPr="00A37541">
        <w:rPr>
          <w:rFonts w:ascii="Times New Roman" w:hAnsi="Times New Roman" w:cs="Times New Roman"/>
          <w:sz w:val="24"/>
          <w:szCs w:val="24"/>
          <w:lang w:val="en-US"/>
        </w:rPr>
        <w:t xml:space="preserve">the </w:t>
      </w:r>
      <w:r w:rsidR="008F3BEA" w:rsidRPr="00A37541">
        <w:rPr>
          <w:rFonts w:ascii="Times New Roman" w:hAnsi="Times New Roman" w:cs="Times New Roman"/>
          <w:sz w:val="24"/>
          <w:szCs w:val="24"/>
          <w:lang w:val="en-US"/>
        </w:rPr>
        <w:t>taxonomic and the thematic</w:t>
      </w:r>
      <w:r w:rsidR="00890D05" w:rsidRPr="00A37541">
        <w:rPr>
          <w:rFonts w:ascii="Times New Roman" w:hAnsi="Times New Roman" w:cs="Times New Roman"/>
          <w:sz w:val="24"/>
          <w:szCs w:val="24"/>
          <w:lang w:val="en-US"/>
        </w:rPr>
        <w:t xml:space="preserve"> </w:t>
      </w:r>
      <w:r w:rsidR="00DB3462" w:rsidRPr="00A37541">
        <w:rPr>
          <w:rFonts w:ascii="Times New Roman" w:hAnsi="Times New Roman" w:cs="Times New Roman"/>
          <w:sz w:val="24"/>
          <w:szCs w:val="24"/>
          <w:lang w:val="en-US"/>
        </w:rPr>
        <w:t>conditions</w:t>
      </w:r>
      <w:r w:rsidR="00DF072C" w:rsidRPr="00A37541">
        <w:rPr>
          <w:rFonts w:ascii="Times New Roman" w:hAnsi="Times New Roman" w:cs="Times New Roman"/>
          <w:sz w:val="24"/>
          <w:szCs w:val="24"/>
          <w:lang w:val="en-US"/>
        </w:rPr>
        <w:t xml:space="preserve"> </w:t>
      </w:r>
      <w:r w:rsidR="00DB3462" w:rsidRPr="00A37541">
        <w:rPr>
          <w:rFonts w:ascii="Times New Roman" w:hAnsi="Times New Roman" w:cs="Times New Roman"/>
          <w:sz w:val="24"/>
          <w:szCs w:val="24"/>
          <w:lang w:val="en-US"/>
        </w:rPr>
        <w:t>[</w:t>
      </w:r>
      <w:proofErr w:type="gramStart"/>
      <w:r w:rsidR="00DB3462" w:rsidRPr="00A37541">
        <w:rPr>
          <w:rFonts w:ascii="Times New Roman" w:hAnsi="Times New Roman" w:cs="Times New Roman"/>
          <w:i/>
          <w:sz w:val="24"/>
          <w:szCs w:val="24"/>
          <w:lang w:val="en-US"/>
        </w:rPr>
        <w:t>t</w:t>
      </w:r>
      <w:r w:rsidR="00B55DBE" w:rsidRPr="00A37541">
        <w:rPr>
          <w:rFonts w:ascii="Times New Roman" w:hAnsi="Times New Roman" w:cs="Times New Roman"/>
          <w:sz w:val="24"/>
          <w:szCs w:val="24"/>
          <w:lang w:val="en-US"/>
        </w:rPr>
        <w:t>(</w:t>
      </w:r>
      <w:proofErr w:type="gramEnd"/>
      <w:r w:rsidR="00B55DBE" w:rsidRPr="00A37541">
        <w:rPr>
          <w:rFonts w:ascii="Times New Roman" w:hAnsi="Times New Roman" w:cs="Times New Roman"/>
          <w:sz w:val="24"/>
          <w:szCs w:val="24"/>
          <w:lang w:val="en-US"/>
        </w:rPr>
        <w:t>25) = 1.029</w:t>
      </w:r>
      <w:r w:rsidR="00DB3462" w:rsidRPr="00A37541">
        <w:rPr>
          <w:rFonts w:ascii="Times New Roman" w:hAnsi="Times New Roman" w:cs="Times New Roman"/>
          <w:sz w:val="24"/>
          <w:szCs w:val="24"/>
          <w:lang w:val="en-US"/>
        </w:rPr>
        <w:t xml:space="preserve">, </w:t>
      </w:r>
      <w:r w:rsidR="00DB3462" w:rsidRPr="00A37541">
        <w:rPr>
          <w:rFonts w:ascii="Times New Roman" w:hAnsi="Times New Roman" w:cs="Times New Roman"/>
          <w:i/>
          <w:sz w:val="24"/>
          <w:szCs w:val="24"/>
          <w:lang w:val="en-US"/>
        </w:rPr>
        <w:t>p</w:t>
      </w:r>
      <w:r w:rsidR="00DB3462" w:rsidRPr="00A37541">
        <w:rPr>
          <w:rFonts w:ascii="Times New Roman" w:hAnsi="Times New Roman" w:cs="Times New Roman"/>
          <w:sz w:val="24"/>
          <w:szCs w:val="24"/>
          <w:lang w:val="en-US"/>
        </w:rPr>
        <w:t xml:space="preserve"> = 0.</w:t>
      </w:r>
      <w:r w:rsidR="00B55DBE" w:rsidRPr="00A37541">
        <w:rPr>
          <w:rFonts w:ascii="Times New Roman" w:hAnsi="Times New Roman" w:cs="Times New Roman"/>
          <w:sz w:val="24"/>
          <w:szCs w:val="24"/>
          <w:lang w:val="en-US"/>
        </w:rPr>
        <w:t>313</w:t>
      </w:r>
      <w:r w:rsidR="00DB3462" w:rsidRPr="00A37541">
        <w:rPr>
          <w:rFonts w:ascii="Times New Roman" w:hAnsi="Times New Roman" w:cs="Times New Roman"/>
          <w:sz w:val="24"/>
          <w:szCs w:val="24"/>
          <w:lang w:val="en-US"/>
        </w:rPr>
        <w:t xml:space="preserve">; in the taxonomic condition, unrelated </w:t>
      </w:r>
      <w:proofErr w:type="spellStart"/>
      <w:r w:rsidR="00C77B4D" w:rsidRPr="00A37541">
        <w:rPr>
          <w:rFonts w:ascii="Times New Roman" w:hAnsi="Times New Roman" w:cs="Times New Roman"/>
          <w:sz w:val="24"/>
          <w:szCs w:val="24"/>
          <w:lang w:val="en-US"/>
        </w:rPr>
        <w:t>nonsimilar</w:t>
      </w:r>
      <w:proofErr w:type="spellEnd"/>
      <w:r w:rsidR="00C77B4D" w:rsidRPr="00A37541">
        <w:rPr>
          <w:rFonts w:ascii="Times New Roman" w:hAnsi="Times New Roman" w:cs="Times New Roman"/>
          <w:sz w:val="24"/>
          <w:szCs w:val="24"/>
          <w:lang w:val="en-US"/>
        </w:rPr>
        <w:t xml:space="preserve"> </w:t>
      </w:r>
      <w:r w:rsidR="00DB3462" w:rsidRPr="00A37541">
        <w:rPr>
          <w:rFonts w:ascii="Times New Roman" w:hAnsi="Times New Roman" w:cs="Times New Roman"/>
          <w:sz w:val="24"/>
          <w:szCs w:val="24"/>
          <w:lang w:val="en-US"/>
        </w:rPr>
        <w:t>distractor</w:t>
      </w:r>
      <w:r w:rsidR="00B55DBE" w:rsidRPr="00A37541">
        <w:rPr>
          <w:rFonts w:ascii="Times New Roman" w:hAnsi="Times New Roman" w:cs="Times New Roman"/>
          <w:sz w:val="24"/>
          <w:szCs w:val="24"/>
          <w:lang w:val="en-US"/>
        </w:rPr>
        <w:t>s</w:t>
      </w:r>
      <w:r w:rsidR="00DB3462" w:rsidRPr="00A37541">
        <w:rPr>
          <w:rFonts w:ascii="Times New Roman" w:hAnsi="Times New Roman" w:cs="Times New Roman"/>
          <w:sz w:val="24"/>
          <w:szCs w:val="24"/>
          <w:lang w:val="en-US"/>
        </w:rPr>
        <w:t xml:space="preserve">: mean = 1.3 ± 0.3; in the thematic condition, unrelated </w:t>
      </w:r>
      <w:proofErr w:type="spellStart"/>
      <w:r w:rsidR="00C77B4D" w:rsidRPr="00A37541">
        <w:rPr>
          <w:rFonts w:ascii="Times New Roman" w:hAnsi="Times New Roman" w:cs="Times New Roman"/>
          <w:sz w:val="24"/>
          <w:szCs w:val="24"/>
          <w:lang w:val="en-US"/>
        </w:rPr>
        <w:t>nonsimilar</w:t>
      </w:r>
      <w:proofErr w:type="spellEnd"/>
      <w:r w:rsidR="00C77B4D" w:rsidRPr="00A37541">
        <w:rPr>
          <w:rFonts w:ascii="Times New Roman" w:hAnsi="Times New Roman" w:cs="Times New Roman"/>
          <w:sz w:val="24"/>
          <w:szCs w:val="24"/>
          <w:lang w:val="en-US"/>
        </w:rPr>
        <w:t xml:space="preserve"> </w:t>
      </w:r>
      <w:r w:rsidR="00DB3462" w:rsidRPr="00A37541">
        <w:rPr>
          <w:rFonts w:ascii="Times New Roman" w:hAnsi="Times New Roman" w:cs="Times New Roman"/>
          <w:sz w:val="24"/>
          <w:szCs w:val="24"/>
          <w:lang w:val="en-US"/>
        </w:rPr>
        <w:lastRenderedPageBreak/>
        <w:t>distractor</w:t>
      </w:r>
      <w:r w:rsidR="00B55DBE" w:rsidRPr="00A37541">
        <w:rPr>
          <w:rFonts w:ascii="Times New Roman" w:hAnsi="Times New Roman" w:cs="Times New Roman"/>
          <w:sz w:val="24"/>
          <w:szCs w:val="24"/>
          <w:lang w:val="en-US"/>
        </w:rPr>
        <w:t>s</w:t>
      </w:r>
      <w:r w:rsidR="00DB3462" w:rsidRPr="00A37541">
        <w:rPr>
          <w:rFonts w:ascii="Times New Roman" w:hAnsi="Times New Roman" w:cs="Times New Roman"/>
          <w:sz w:val="24"/>
          <w:szCs w:val="24"/>
          <w:lang w:val="en-US"/>
        </w:rPr>
        <w:t>: mean = 1.2 ± 0.3]</w:t>
      </w:r>
      <w:r w:rsidR="00B55DBE" w:rsidRPr="00A37541">
        <w:rPr>
          <w:rFonts w:ascii="Times New Roman" w:hAnsi="Times New Roman" w:cs="Times New Roman"/>
          <w:sz w:val="24"/>
          <w:szCs w:val="24"/>
          <w:lang w:val="en-US"/>
        </w:rPr>
        <w:t xml:space="preserve">. </w:t>
      </w:r>
      <w:r w:rsidR="0070651F" w:rsidRPr="00A37541">
        <w:rPr>
          <w:rFonts w:ascii="Times New Roman" w:hAnsi="Times New Roman" w:cs="Times New Roman"/>
          <w:sz w:val="24"/>
          <w:szCs w:val="24"/>
          <w:lang w:val="en-US"/>
        </w:rPr>
        <w:t>U</w:t>
      </w:r>
      <w:r w:rsidR="00605F69" w:rsidRPr="00A37541">
        <w:rPr>
          <w:rFonts w:ascii="Times New Roman" w:hAnsi="Times New Roman" w:cs="Times New Roman"/>
          <w:sz w:val="24"/>
          <w:szCs w:val="24"/>
          <w:lang w:val="en-US"/>
        </w:rPr>
        <w:t xml:space="preserve">nrelated but visually similar </w:t>
      </w:r>
      <w:r w:rsidR="00890D05" w:rsidRPr="00A37541">
        <w:rPr>
          <w:rFonts w:ascii="Times New Roman" w:hAnsi="Times New Roman" w:cs="Times New Roman"/>
          <w:sz w:val="24"/>
          <w:szCs w:val="24"/>
          <w:lang w:val="en-US"/>
        </w:rPr>
        <w:t xml:space="preserve">distractors </w:t>
      </w:r>
      <w:r w:rsidR="00605F69" w:rsidRPr="00A37541">
        <w:rPr>
          <w:rFonts w:ascii="Times New Roman" w:hAnsi="Times New Roman" w:cs="Times New Roman"/>
          <w:sz w:val="24"/>
          <w:szCs w:val="24"/>
          <w:lang w:val="en-US"/>
        </w:rPr>
        <w:t>(</w:t>
      </w:r>
      <w:r w:rsidR="008B0CAB" w:rsidRPr="00A37541">
        <w:rPr>
          <w:rFonts w:ascii="Times New Roman" w:hAnsi="Times New Roman" w:cs="Times New Roman"/>
          <w:sz w:val="24"/>
          <w:szCs w:val="24"/>
          <w:lang w:val="en-US"/>
        </w:rPr>
        <w:t>remaining</w:t>
      </w:r>
      <w:r w:rsidR="00605F69" w:rsidRPr="00A37541">
        <w:rPr>
          <w:rFonts w:ascii="Times New Roman" w:hAnsi="Times New Roman" w:cs="Times New Roman"/>
          <w:sz w:val="24"/>
          <w:szCs w:val="24"/>
          <w:lang w:val="en-US"/>
        </w:rPr>
        <w:t xml:space="preserve"> the same </w:t>
      </w:r>
      <w:r w:rsidR="00B17678" w:rsidRPr="00A37541">
        <w:rPr>
          <w:rFonts w:ascii="Times New Roman" w:hAnsi="Times New Roman" w:cs="Times New Roman"/>
          <w:sz w:val="24"/>
          <w:szCs w:val="24"/>
          <w:lang w:val="en-US"/>
        </w:rPr>
        <w:t>across</w:t>
      </w:r>
      <w:r w:rsidR="00605F69" w:rsidRPr="00A37541">
        <w:rPr>
          <w:rFonts w:ascii="Times New Roman" w:hAnsi="Times New Roman" w:cs="Times New Roman"/>
          <w:sz w:val="24"/>
          <w:szCs w:val="24"/>
          <w:lang w:val="en-US"/>
        </w:rPr>
        <w:t xml:space="preserve"> the two conditions) w</w:t>
      </w:r>
      <w:r w:rsidR="00890D05" w:rsidRPr="00A37541">
        <w:rPr>
          <w:rFonts w:ascii="Times New Roman" w:hAnsi="Times New Roman" w:cs="Times New Roman"/>
          <w:sz w:val="24"/>
          <w:szCs w:val="24"/>
          <w:lang w:val="en-US"/>
        </w:rPr>
        <w:t>ere</w:t>
      </w:r>
      <w:r w:rsidR="00605F69" w:rsidRPr="00A37541">
        <w:rPr>
          <w:rFonts w:ascii="Times New Roman" w:hAnsi="Times New Roman" w:cs="Times New Roman"/>
          <w:sz w:val="24"/>
          <w:szCs w:val="24"/>
          <w:lang w:val="en-US"/>
        </w:rPr>
        <w:t xml:space="preserve"> </w:t>
      </w:r>
      <w:r w:rsidR="00DD10A6" w:rsidRPr="00A37541">
        <w:rPr>
          <w:rFonts w:ascii="Times New Roman" w:hAnsi="Times New Roman" w:cs="Times New Roman"/>
          <w:sz w:val="24"/>
          <w:szCs w:val="24"/>
          <w:lang w:val="en-US"/>
        </w:rPr>
        <w:t xml:space="preserve">less </w:t>
      </w:r>
      <w:r w:rsidR="00605F69" w:rsidRPr="00A37541">
        <w:rPr>
          <w:rFonts w:ascii="Times New Roman" w:hAnsi="Times New Roman" w:cs="Times New Roman"/>
          <w:sz w:val="24"/>
          <w:szCs w:val="24"/>
          <w:lang w:val="en-US"/>
        </w:rPr>
        <w:t xml:space="preserve">semantically associated to the target </w:t>
      </w:r>
      <w:r w:rsidR="00DD10A6" w:rsidRPr="00A37541">
        <w:rPr>
          <w:rFonts w:ascii="Times New Roman" w:hAnsi="Times New Roman" w:cs="Times New Roman"/>
          <w:sz w:val="24"/>
          <w:szCs w:val="24"/>
          <w:lang w:val="en-US"/>
        </w:rPr>
        <w:t>than both</w:t>
      </w:r>
      <w:r w:rsidR="00605F69" w:rsidRPr="00A37541">
        <w:rPr>
          <w:rFonts w:ascii="Times New Roman" w:hAnsi="Times New Roman" w:cs="Times New Roman"/>
          <w:sz w:val="24"/>
          <w:szCs w:val="24"/>
          <w:lang w:val="en-US"/>
        </w:rPr>
        <w:t xml:space="preserve"> taxonomic and thematic competitors</w:t>
      </w:r>
      <w:r w:rsidR="008F3BEA" w:rsidRPr="00A37541">
        <w:rPr>
          <w:rFonts w:ascii="Times New Roman" w:hAnsi="Times New Roman" w:cs="Times New Roman"/>
          <w:sz w:val="24"/>
          <w:szCs w:val="24"/>
          <w:lang w:val="en-US"/>
        </w:rPr>
        <w:t xml:space="preserve"> [respectively, </w:t>
      </w:r>
      <w:proofErr w:type="gramStart"/>
      <w:r w:rsidR="008F3BEA" w:rsidRPr="00A37541">
        <w:rPr>
          <w:rFonts w:ascii="Times New Roman" w:hAnsi="Times New Roman" w:cs="Times New Roman"/>
          <w:i/>
          <w:sz w:val="24"/>
          <w:szCs w:val="24"/>
          <w:lang w:val="en-US"/>
        </w:rPr>
        <w:t>t</w:t>
      </w:r>
      <w:r w:rsidR="008F3BEA" w:rsidRPr="00A37541">
        <w:rPr>
          <w:rFonts w:ascii="Times New Roman" w:hAnsi="Times New Roman" w:cs="Times New Roman"/>
          <w:sz w:val="24"/>
          <w:szCs w:val="24"/>
          <w:lang w:val="en-US"/>
        </w:rPr>
        <w:t>(</w:t>
      </w:r>
      <w:proofErr w:type="gramEnd"/>
      <w:r w:rsidR="008F3BEA" w:rsidRPr="00A37541">
        <w:rPr>
          <w:rFonts w:ascii="Times New Roman" w:hAnsi="Times New Roman" w:cs="Times New Roman"/>
          <w:sz w:val="24"/>
          <w:szCs w:val="24"/>
          <w:lang w:val="en-US"/>
        </w:rPr>
        <w:t xml:space="preserve">25) = 15.097, </w:t>
      </w:r>
      <w:r w:rsidR="008F3BEA" w:rsidRPr="00A37541">
        <w:rPr>
          <w:rFonts w:ascii="Times New Roman" w:hAnsi="Times New Roman" w:cs="Times New Roman"/>
          <w:i/>
          <w:sz w:val="24"/>
          <w:szCs w:val="24"/>
          <w:lang w:val="en-US"/>
        </w:rPr>
        <w:t>p</w:t>
      </w:r>
      <w:r w:rsidR="008F3BEA" w:rsidRPr="00A37541">
        <w:rPr>
          <w:rFonts w:ascii="Times New Roman" w:hAnsi="Times New Roman" w:cs="Times New Roman"/>
          <w:sz w:val="24"/>
          <w:szCs w:val="24"/>
          <w:lang w:val="en-US"/>
        </w:rPr>
        <w:t xml:space="preserve"> &lt; 0.001 and </w:t>
      </w:r>
      <w:r w:rsidR="008F3BEA" w:rsidRPr="00A37541">
        <w:rPr>
          <w:rFonts w:ascii="Times New Roman" w:hAnsi="Times New Roman" w:cs="Times New Roman"/>
          <w:i/>
          <w:sz w:val="24"/>
          <w:szCs w:val="24"/>
          <w:lang w:val="en-US"/>
        </w:rPr>
        <w:t>t</w:t>
      </w:r>
      <w:r w:rsidR="008F3BEA" w:rsidRPr="00A37541">
        <w:rPr>
          <w:rFonts w:ascii="Times New Roman" w:hAnsi="Times New Roman" w:cs="Times New Roman"/>
          <w:sz w:val="24"/>
          <w:szCs w:val="24"/>
          <w:lang w:val="en-US"/>
        </w:rPr>
        <w:t xml:space="preserve">(25) = 13.436, </w:t>
      </w:r>
      <w:r w:rsidR="008F3BEA" w:rsidRPr="00A37541">
        <w:rPr>
          <w:rFonts w:ascii="Times New Roman" w:hAnsi="Times New Roman" w:cs="Times New Roman"/>
          <w:i/>
          <w:sz w:val="24"/>
          <w:szCs w:val="24"/>
          <w:lang w:val="en-US"/>
        </w:rPr>
        <w:t>p</w:t>
      </w:r>
      <w:r w:rsidR="008F3BEA" w:rsidRPr="00A37541">
        <w:rPr>
          <w:rFonts w:ascii="Times New Roman" w:hAnsi="Times New Roman" w:cs="Times New Roman"/>
          <w:sz w:val="24"/>
          <w:szCs w:val="24"/>
          <w:lang w:val="en-US"/>
        </w:rPr>
        <w:t xml:space="preserve"> &lt; 0.001</w:t>
      </w:r>
      <w:r w:rsidR="00720C2F" w:rsidRPr="00A37541">
        <w:rPr>
          <w:rFonts w:ascii="Times New Roman" w:hAnsi="Times New Roman" w:cs="Times New Roman"/>
          <w:sz w:val="24"/>
          <w:szCs w:val="24"/>
          <w:lang w:val="en-US"/>
        </w:rPr>
        <w:t xml:space="preserve">; </w:t>
      </w:r>
      <w:r w:rsidR="00A844EB" w:rsidRPr="00A37541">
        <w:rPr>
          <w:rFonts w:ascii="Times New Roman" w:hAnsi="Times New Roman" w:cs="Times New Roman"/>
          <w:sz w:val="24"/>
          <w:szCs w:val="24"/>
          <w:lang w:val="en-US"/>
        </w:rPr>
        <w:t xml:space="preserve">unrelated but </w:t>
      </w:r>
      <w:r w:rsidR="00720C2F" w:rsidRPr="00A37541">
        <w:rPr>
          <w:rFonts w:ascii="Times New Roman" w:hAnsi="Times New Roman" w:cs="Times New Roman"/>
          <w:sz w:val="24"/>
          <w:szCs w:val="24"/>
          <w:lang w:val="en-US"/>
        </w:rPr>
        <w:t>visually similar distractors: mean = 2.5 ± 0.9</w:t>
      </w:r>
      <w:r w:rsidR="008F3BEA" w:rsidRPr="00A37541">
        <w:rPr>
          <w:rFonts w:ascii="Times New Roman" w:hAnsi="Times New Roman" w:cs="Times New Roman"/>
          <w:sz w:val="24"/>
          <w:szCs w:val="24"/>
          <w:lang w:val="en-US"/>
        </w:rPr>
        <w:t>]</w:t>
      </w:r>
      <w:r w:rsidR="00890D05" w:rsidRPr="00A37541">
        <w:rPr>
          <w:rFonts w:ascii="Times New Roman" w:hAnsi="Times New Roman" w:cs="Times New Roman"/>
          <w:sz w:val="24"/>
          <w:szCs w:val="24"/>
          <w:lang w:val="en-US"/>
        </w:rPr>
        <w:t>.</w:t>
      </w:r>
      <w:r w:rsidR="00605F69" w:rsidRPr="00A37541">
        <w:rPr>
          <w:rFonts w:ascii="Times New Roman" w:hAnsi="Times New Roman" w:cs="Times New Roman"/>
          <w:sz w:val="24"/>
          <w:szCs w:val="24"/>
          <w:lang w:val="en-US"/>
        </w:rPr>
        <w:t xml:space="preserve"> </w:t>
      </w:r>
    </w:p>
    <w:p w14:paraId="617B9484" w14:textId="1D986F52" w:rsidR="00814083" w:rsidRPr="00A37541" w:rsidRDefault="006117B9" w:rsidP="008F69A3">
      <w:pPr>
        <w:pStyle w:val="Paragraphedeliste"/>
        <w:widowControl w:val="0"/>
        <w:spacing w:after="0" w:line="480" w:lineRule="auto"/>
        <w:ind w:left="0" w:firstLine="567"/>
        <w:jc w:val="both"/>
        <w:rPr>
          <w:rFonts w:ascii="Times New Roman" w:hAnsi="Times New Roman" w:cs="Times New Roman"/>
          <w:sz w:val="24"/>
          <w:szCs w:val="24"/>
          <w:lang w:val="en-GB"/>
        </w:rPr>
      </w:pPr>
      <w:r w:rsidRPr="00A37541">
        <w:rPr>
          <w:rFonts w:ascii="Times New Roman" w:hAnsi="Times New Roman" w:cs="Times New Roman"/>
          <w:sz w:val="24"/>
          <w:szCs w:val="24"/>
          <w:lang w:val="en-US"/>
        </w:rPr>
        <w:t>The</w:t>
      </w:r>
      <w:r w:rsidR="008E24AC" w:rsidRPr="00A37541">
        <w:rPr>
          <w:rFonts w:ascii="Times New Roman" w:hAnsi="Times New Roman" w:cs="Times New Roman"/>
          <w:sz w:val="24"/>
          <w:szCs w:val="24"/>
          <w:lang w:val="en-US"/>
        </w:rPr>
        <w:t xml:space="preserve"> </w:t>
      </w:r>
      <w:r w:rsidR="003E713E" w:rsidRPr="00A37541">
        <w:rPr>
          <w:rFonts w:ascii="Times New Roman" w:hAnsi="Times New Roman" w:cs="Times New Roman"/>
          <w:sz w:val="24"/>
          <w:szCs w:val="24"/>
          <w:lang w:val="en-US"/>
        </w:rPr>
        <w:t>relative</w:t>
      </w:r>
      <w:r w:rsidR="007A26F3" w:rsidRPr="00A37541">
        <w:rPr>
          <w:rFonts w:ascii="Times New Roman" w:hAnsi="Times New Roman" w:cs="Times New Roman"/>
          <w:sz w:val="24"/>
          <w:szCs w:val="24"/>
          <w:lang w:val="en-US"/>
        </w:rPr>
        <w:t xml:space="preserve"> </w:t>
      </w:r>
      <w:r w:rsidR="00C52DA1" w:rsidRPr="00A37541">
        <w:rPr>
          <w:rFonts w:ascii="Times New Roman" w:hAnsi="Times New Roman" w:cs="Times New Roman"/>
          <w:sz w:val="24"/>
          <w:szCs w:val="24"/>
          <w:lang w:val="en-US"/>
        </w:rPr>
        <w:t>v</w:t>
      </w:r>
      <w:r w:rsidR="00061618" w:rsidRPr="00A37541">
        <w:rPr>
          <w:rFonts w:ascii="Times New Roman" w:hAnsi="Times New Roman" w:cs="Times New Roman"/>
          <w:sz w:val="24"/>
          <w:szCs w:val="24"/>
          <w:lang w:val="en-US"/>
        </w:rPr>
        <w:t>isual salienc</w:t>
      </w:r>
      <w:r w:rsidR="008E24AC" w:rsidRPr="00A37541">
        <w:rPr>
          <w:rFonts w:ascii="Times New Roman" w:hAnsi="Times New Roman" w:cs="Times New Roman"/>
          <w:sz w:val="24"/>
          <w:szCs w:val="24"/>
          <w:lang w:val="en-US"/>
        </w:rPr>
        <w:t xml:space="preserve">y </w:t>
      </w:r>
      <w:r w:rsidR="00061618" w:rsidRPr="00A37541">
        <w:rPr>
          <w:rFonts w:ascii="Times New Roman" w:hAnsi="Times New Roman" w:cs="Times New Roman"/>
          <w:sz w:val="24"/>
          <w:szCs w:val="24"/>
          <w:lang w:val="en-US"/>
        </w:rPr>
        <w:t xml:space="preserve">of </w:t>
      </w:r>
      <w:r w:rsidR="008E24AC" w:rsidRPr="00A37541">
        <w:rPr>
          <w:rFonts w:ascii="Times New Roman" w:hAnsi="Times New Roman" w:cs="Times New Roman"/>
          <w:sz w:val="24"/>
          <w:szCs w:val="24"/>
          <w:lang w:val="en-US"/>
        </w:rPr>
        <w:t xml:space="preserve">the </w:t>
      </w:r>
      <w:r w:rsidR="007A26F3" w:rsidRPr="00A37541">
        <w:rPr>
          <w:rFonts w:ascii="Times New Roman" w:hAnsi="Times New Roman" w:cs="Times New Roman"/>
          <w:sz w:val="24"/>
          <w:szCs w:val="24"/>
          <w:lang w:val="en-US"/>
        </w:rPr>
        <w:t xml:space="preserve">four </w:t>
      </w:r>
      <w:r w:rsidR="00061618" w:rsidRPr="00A37541">
        <w:rPr>
          <w:rFonts w:ascii="Times New Roman" w:hAnsi="Times New Roman" w:cs="Times New Roman"/>
          <w:sz w:val="24"/>
          <w:szCs w:val="24"/>
          <w:lang w:val="en-US"/>
        </w:rPr>
        <w:t xml:space="preserve">pictures </w:t>
      </w:r>
      <w:r w:rsidR="00D97A5B" w:rsidRPr="00A37541">
        <w:rPr>
          <w:rFonts w:ascii="Times New Roman" w:hAnsi="Times New Roman" w:cs="Times New Roman"/>
          <w:sz w:val="24"/>
          <w:szCs w:val="24"/>
          <w:lang w:val="en-GB"/>
        </w:rPr>
        <w:t xml:space="preserve">(i.e., target, competitor, unrelated but visually similar, unrelated and visually </w:t>
      </w:r>
      <w:proofErr w:type="spellStart"/>
      <w:r w:rsidR="00D97A5B" w:rsidRPr="00A37541">
        <w:rPr>
          <w:rFonts w:ascii="Times New Roman" w:hAnsi="Times New Roman" w:cs="Times New Roman"/>
          <w:sz w:val="24"/>
          <w:szCs w:val="24"/>
          <w:lang w:val="en-GB"/>
        </w:rPr>
        <w:t>nonsimilar</w:t>
      </w:r>
      <w:proofErr w:type="spellEnd"/>
      <w:r w:rsidR="00D97A5B" w:rsidRPr="00A37541">
        <w:rPr>
          <w:rFonts w:ascii="Times New Roman" w:hAnsi="Times New Roman" w:cs="Times New Roman"/>
          <w:sz w:val="24"/>
          <w:szCs w:val="24"/>
          <w:lang w:val="en-GB"/>
        </w:rPr>
        <w:t xml:space="preserve"> objects) </w:t>
      </w:r>
      <w:r w:rsidR="00802948" w:rsidRPr="00A37541">
        <w:rPr>
          <w:rFonts w:ascii="Times New Roman" w:hAnsi="Times New Roman" w:cs="Times New Roman"/>
          <w:sz w:val="24"/>
          <w:szCs w:val="24"/>
          <w:lang w:val="en-US"/>
        </w:rPr>
        <w:t>i</w:t>
      </w:r>
      <w:r w:rsidR="00061618" w:rsidRPr="00A37541">
        <w:rPr>
          <w:rFonts w:ascii="Times New Roman" w:hAnsi="Times New Roman" w:cs="Times New Roman"/>
          <w:sz w:val="24"/>
          <w:szCs w:val="24"/>
          <w:lang w:val="en-US"/>
        </w:rPr>
        <w:t xml:space="preserve">n each critical </w:t>
      </w:r>
      <w:r w:rsidR="00E83557" w:rsidRPr="00A37541">
        <w:rPr>
          <w:rFonts w:ascii="Times New Roman" w:hAnsi="Times New Roman" w:cs="Times New Roman"/>
          <w:sz w:val="24"/>
          <w:szCs w:val="24"/>
          <w:lang w:val="en-US"/>
        </w:rPr>
        <w:t xml:space="preserve">display </w:t>
      </w:r>
      <w:r w:rsidR="008E24AC" w:rsidRPr="00A37541">
        <w:rPr>
          <w:rFonts w:ascii="Times New Roman" w:hAnsi="Times New Roman" w:cs="Times New Roman"/>
          <w:sz w:val="24"/>
          <w:szCs w:val="24"/>
          <w:lang w:val="en-US"/>
        </w:rPr>
        <w:t xml:space="preserve">was </w:t>
      </w:r>
      <w:r w:rsidR="00CC78D2" w:rsidRPr="00A37541">
        <w:rPr>
          <w:rFonts w:ascii="Times New Roman" w:hAnsi="Times New Roman" w:cs="Times New Roman"/>
          <w:sz w:val="24"/>
          <w:szCs w:val="24"/>
          <w:lang w:val="en-US"/>
        </w:rPr>
        <w:t xml:space="preserve">determined using </w:t>
      </w:r>
      <w:r w:rsidR="00802948" w:rsidRPr="00A37541">
        <w:rPr>
          <w:rFonts w:ascii="Times New Roman" w:hAnsi="Times New Roman" w:cs="Times New Roman"/>
          <w:sz w:val="24"/>
          <w:szCs w:val="24"/>
          <w:lang w:val="en-US"/>
        </w:rPr>
        <w:t xml:space="preserve">the </w:t>
      </w:r>
      <w:r w:rsidR="00CC78D2" w:rsidRPr="00A37541">
        <w:rPr>
          <w:rFonts w:ascii="Times New Roman" w:hAnsi="Times New Roman" w:cs="Times New Roman"/>
          <w:sz w:val="24"/>
          <w:szCs w:val="24"/>
          <w:lang w:val="en-US"/>
        </w:rPr>
        <w:t xml:space="preserve">Saliency Toolbox </w:t>
      </w:r>
      <w:r w:rsidR="00CC78D2" w:rsidRPr="00A37541">
        <w:rPr>
          <w:rFonts w:ascii="Times New Roman" w:hAnsi="Times New Roman" w:cs="Times New Roman"/>
          <w:sz w:val="24"/>
          <w:szCs w:val="24"/>
          <w:lang w:val="en-US"/>
        </w:rPr>
        <w:fldChar w:fldCharType="begin"/>
      </w:r>
      <w:r w:rsidR="00CC78D2" w:rsidRPr="00A37541">
        <w:rPr>
          <w:rFonts w:ascii="Times New Roman" w:hAnsi="Times New Roman" w:cs="Times New Roman"/>
          <w:sz w:val="24"/>
          <w:szCs w:val="24"/>
          <w:lang w:val="en-US"/>
        </w:rPr>
        <w:instrText xml:space="preserve"> ADDIN ZOTERO_ITEM CSL_CITATION {"citationID":"ZiFcUXSt","properties":{"formattedCitation":"(Walther &amp; Koch, 2006)","plainCitation":"(Walther &amp; Koch, 2006)","noteIndex":0},"citationItems":[{"id":268,"uris":["http://zotero.org/users/local/zpQSTIYy/items/5IWNKV7J"],"uri":["http://zotero.org/users/local/zpQSTIYy/items/5IWNKV7J"],"itemData":{"id":268,"type":"article-journal","title":"Modeling attention to salient proto-objects","container-title":"Neural Networks: The Official Journal of the International Neural Network Society","page":"1395-1407","volume":"19","issue":"9","source":"PubMed","abstract":"Selective visual attention is believed to be responsible for serializing visual information for recognizing one object at a time in a complex scene. But how can we attend to objects before they are recognized? In coherence theory of visual cognition, so-called proto-objects form volatile units of visual information that can be accessed by selective attention and subsequently validated as actual objects. We propose a biologically plausible model of forming and attending to proto-objects in natural scenes. We demonstrate that the suggested model can enable a model of object recognition in cortex to expand from recognizing individual objects in isolation to sequentially recognizing all objects in a more complex scene.","DOI":"10.1016/j.neunet.2006.10.001","ISSN":"0893-6080","note":"PMID: 17098563","journalAbbreviation":"Neural Netw","language":"eng","author":[{"family":"Walther","given":"Dirk"},{"family":"Koch","given":"Christof"}],"issued":{"date-parts":[["2006",11]]}}}],"schema":"https://github.com/citation-style-language/schema/raw/master/csl-citation.json"} </w:instrText>
      </w:r>
      <w:r w:rsidR="00CC78D2" w:rsidRPr="00A37541">
        <w:rPr>
          <w:rFonts w:ascii="Times New Roman" w:hAnsi="Times New Roman" w:cs="Times New Roman"/>
          <w:sz w:val="24"/>
          <w:szCs w:val="24"/>
          <w:lang w:val="en-US"/>
        </w:rPr>
        <w:fldChar w:fldCharType="separate"/>
      </w:r>
      <w:r w:rsidR="00CC78D2" w:rsidRPr="00A37541">
        <w:rPr>
          <w:rFonts w:ascii="Times New Roman" w:hAnsi="Times New Roman" w:cs="Times New Roman"/>
          <w:sz w:val="24"/>
          <w:szCs w:val="24"/>
          <w:lang w:val="en-US"/>
        </w:rPr>
        <w:t>(Walther &amp; Koch, 2006)</w:t>
      </w:r>
      <w:r w:rsidR="00CC78D2" w:rsidRPr="00A37541">
        <w:rPr>
          <w:rFonts w:ascii="Times New Roman" w:hAnsi="Times New Roman" w:cs="Times New Roman"/>
          <w:sz w:val="24"/>
          <w:szCs w:val="24"/>
          <w:lang w:val="en-US"/>
        </w:rPr>
        <w:fldChar w:fldCharType="end"/>
      </w:r>
      <w:r w:rsidR="00244A76" w:rsidRPr="00A37541">
        <w:rPr>
          <w:rFonts w:ascii="Times New Roman" w:hAnsi="Times New Roman" w:cs="Times New Roman"/>
          <w:sz w:val="24"/>
          <w:szCs w:val="24"/>
          <w:lang w:val="en-US"/>
        </w:rPr>
        <w:t>.</w:t>
      </w:r>
      <w:r w:rsidR="000164DE" w:rsidRPr="00A37541">
        <w:rPr>
          <w:rFonts w:ascii="Times New Roman" w:hAnsi="Times New Roman" w:cs="Times New Roman"/>
          <w:sz w:val="24"/>
          <w:szCs w:val="24"/>
          <w:lang w:val="en-US"/>
        </w:rPr>
        <w:t xml:space="preserve"> </w:t>
      </w:r>
      <w:r w:rsidR="00244A76" w:rsidRPr="00A37541">
        <w:rPr>
          <w:rFonts w:ascii="Times New Roman" w:hAnsi="Times New Roman" w:cs="Times New Roman"/>
          <w:sz w:val="24"/>
          <w:szCs w:val="24"/>
          <w:lang w:val="en-US"/>
        </w:rPr>
        <w:t xml:space="preserve">No differences </w:t>
      </w:r>
      <w:r w:rsidR="000164DE" w:rsidRPr="00A37541">
        <w:rPr>
          <w:rFonts w:ascii="Times New Roman" w:hAnsi="Times New Roman" w:cs="Times New Roman"/>
          <w:sz w:val="24"/>
          <w:szCs w:val="24"/>
          <w:lang w:val="en-US"/>
        </w:rPr>
        <w:t xml:space="preserve">were visible </w:t>
      </w:r>
      <w:r w:rsidR="007A26F3" w:rsidRPr="00A37541">
        <w:rPr>
          <w:rFonts w:ascii="Times New Roman" w:hAnsi="Times New Roman" w:cs="Times New Roman"/>
          <w:sz w:val="24"/>
          <w:szCs w:val="24"/>
          <w:lang w:val="en-US"/>
        </w:rPr>
        <w:t xml:space="preserve">in the saliency rank </w:t>
      </w:r>
      <w:r w:rsidR="000164DE" w:rsidRPr="00A37541">
        <w:rPr>
          <w:rFonts w:ascii="Times New Roman" w:hAnsi="Times New Roman" w:cs="Times New Roman"/>
          <w:sz w:val="24"/>
          <w:szCs w:val="24"/>
          <w:lang w:val="en-US"/>
        </w:rPr>
        <w:t xml:space="preserve">between </w:t>
      </w:r>
      <w:r w:rsidR="00244A76" w:rsidRPr="00A37541">
        <w:rPr>
          <w:rFonts w:ascii="Times New Roman" w:hAnsi="Times New Roman" w:cs="Times New Roman"/>
          <w:sz w:val="24"/>
          <w:szCs w:val="24"/>
          <w:lang w:val="en-US"/>
        </w:rPr>
        <w:t>the four types of pictures</w:t>
      </w:r>
      <w:r w:rsidR="00D97A5B" w:rsidRPr="00A37541">
        <w:rPr>
          <w:rFonts w:ascii="Times New Roman" w:hAnsi="Times New Roman" w:cs="Times New Roman"/>
          <w:sz w:val="24"/>
          <w:szCs w:val="24"/>
          <w:lang w:val="en-US"/>
        </w:rPr>
        <w:t>, in each condition</w:t>
      </w:r>
      <w:r w:rsidR="00244A76" w:rsidRPr="00A37541">
        <w:rPr>
          <w:rFonts w:ascii="Times New Roman" w:hAnsi="Times New Roman" w:cs="Times New Roman"/>
          <w:sz w:val="24"/>
          <w:szCs w:val="24"/>
          <w:lang w:val="en-US"/>
        </w:rPr>
        <w:t xml:space="preserve"> </w:t>
      </w:r>
      <w:r w:rsidR="00177537" w:rsidRPr="00A37541">
        <w:rPr>
          <w:rFonts w:ascii="Times New Roman" w:hAnsi="Times New Roman" w:cs="Times New Roman"/>
          <w:sz w:val="24"/>
          <w:szCs w:val="24"/>
          <w:lang w:val="en-US"/>
        </w:rPr>
        <w:t>[</w:t>
      </w:r>
      <w:r w:rsidR="00CC78D2" w:rsidRPr="00A37541">
        <w:rPr>
          <w:rFonts w:ascii="Times New Roman" w:hAnsi="Times New Roman" w:cs="Times New Roman"/>
          <w:sz w:val="24"/>
          <w:szCs w:val="24"/>
          <w:lang w:val="en-US"/>
        </w:rPr>
        <w:t>critical trials with taxonomic</w:t>
      </w:r>
      <w:r w:rsidR="00802948" w:rsidRPr="00A37541">
        <w:rPr>
          <w:rFonts w:ascii="Times New Roman" w:hAnsi="Times New Roman" w:cs="Times New Roman"/>
          <w:sz w:val="24"/>
          <w:szCs w:val="24"/>
          <w:lang w:val="en-US"/>
        </w:rPr>
        <w:t xml:space="preserve"> </w:t>
      </w:r>
      <w:r w:rsidR="00CC78D2" w:rsidRPr="00A37541">
        <w:rPr>
          <w:rFonts w:ascii="Times New Roman" w:hAnsi="Times New Roman" w:cs="Times New Roman"/>
          <w:sz w:val="24"/>
          <w:szCs w:val="24"/>
          <w:lang w:val="en-US"/>
        </w:rPr>
        <w:t xml:space="preserve">competitor: </w:t>
      </w:r>
      <w:proofErr w:type="gramStart"/>
      <w:r w:rsidR="00386918" w:rsidRPr="00A37541">
        <w:rPr>
          <w:rFonts w:ascii="Times New Roman" w:hAnsi="Times New Roman" w:cs="Times New Roman"/>
          <w:sz w:val="24"/>
          <w:szCs w:val="24"/>
          <w:lang w:val="en-US"/>
        </w:rPr>
        <w:t>χ²</w:t>
      </w:r>
      <w:r w:rsidR="00CC78D2" w:rsidRPr="00A37541">
        <w:rPr>
          <w:rFonts w:ascii="Times New Roman" w:hAnsi="Times New Roman" w:cs="Times New Roman"/>
          <w:sz w:val="24"/>
          <w:szCs w:val="24"/>
          <w:lang w:val="en-GB"/>
        </w:rPr>
        <w:t>(</w:t>
      </w:r>
      <w:proofErr w:type="gramEnd"/>
      <w:r w:rsidR="00CC78D2" w:rsidRPr="00A37541">
        <w:rPr>
          <w:rFonts w:ascii="Times New Roman" w:hAnsi="Times New Roman" w:cs="Times New Roman"/>
          <w:sz w:val="24"/>
          <w:szCs w:val="24"/>
          <w:lang w:val="en-GB"/>
        </w:rPr>
        <w:t>9)</w:t>
      </w:r>
      <w:r w:rsidR="004A2F12" w:rsidRPr="00A37541">
        <w:rPr>
          <w:rFonts w:ascii="Times New Roman" w:hAnsi="Times New Roman" w:cs="Times New Roman"/>
          <w:sz w:val="24"/>
          <w:szCs w:val="24"/>
          <w:lang w:val="en-GB"/>
        </w:rPr>
        <w:t xml:space="preserve"> = 5.54, </w:t>
      </w:r>
      <w:r w:rsidR="004A2F12" w:rsidRPr="00A37541">
        <w:rPr>
          <w:rFonts w:ascii="Times New Roman" w:hAnsi="Times New Roman" w:cs="Times New Roman"/>
          <w:i/>
          <w:sz w:val="24"/>
          <w:szCs w:val="24"/>
          <w:lang w:val="en-GB"/>
        </w:rPr>
        <w:t>p</w:t>
      </w:r>
      <w:r w:rsidR="004A2F12" w:rsidRPr="00A37541">
        <w:rPr>
          <w:rFonts w:ascii="Times New Roman" w:hAnsi="Times New Roman" w:cs="Times New Roman"/>
          <w:sz w:val="24"/>
          <w:szCs w:val="24"/>
          <w:lang w:val="en-GB"/>
        </w:rPr>
        <w:t xml:space="preserve"> = 0.785; critical trials with thematic</w:t>
      </w:r>
      <w:r w:rsidR="00802948" w:rsidRPr="00A37541">
        <w:rPr>
          <w:rFonts w:ascii="Times New Roman" w:hAnsi="Times New Roman" w:cs="Times New Roman"/>
          <w:sz w:val="24"/>
          <w:szCs w:val="24"/>
          <w:lang w:val="en-GB"/>
        </w:rPr>
        <w:t xml:space="preserve"> </w:t>
      </w:r>
      <w:r w:rsidR="004A2F12" w:rsidRPr="00A37541">
        <w:rPr>
          <w:rFonts w:ascii="Times New Roman" w:hAnsi="Times New Roman" w:cs="Times New Roman"/>
          <w:sz w:val="24"/>
          <w:szCs w:val="24"/>
          <w:lang w:val="en-GB"/>
        </w:rPr>
        <w:t xml:space="preserve">competitor : </w:t>
      </w:r>
      <w:r w:rsidR="006C743D" w:rsidRPr="00A37541">
        <w:rPr>
          <w:rFonts w:ascii="Times New Roman" w:hAnsi="Times New Roman" w:cs="Times New Roman"/>
          <w:sz w:val="24"/>
          <w:szCs w:val="24"/>
          <w:lang w:val="en-US"/>
        </w:rPr>
        <w:t>χ²</w:t>
      </w:r>
      <w:r w:rsidR="004A2F12" w:rsidRPr="00A37541">
        <w:rPr>
          <w:rFonts w:ascii="Times New Roman" w:hAnsi="Times New Roman" w:cs="Times New Roman"/>
          <w:sz w:val="24"/>
          <w:szCs w:val="24"/>
          <w:lang w:val="en-GB"/>
        </w:rPr>
        <w:t xml:space="preserve">(9) = 11.08, </w:t>
      </w:r>
      <w:r w:rsidR="004A2F12" w:rsidRPr="00A37541">
        <w:rPr>
          <w:rFonts w:ascii="Times New Roman" w:hAnsi="Times New Roman" w:cs="Times New Roman"/>
          <w:i/>
          <w:sz w:val="24"/>
          <w:szCs w:val="24"/>
          <w:lang w:val="en-GB"/>
        </w:rPr>
        <w:t>p</w:t>
      </w:r>
      <w:r w:rsidR="004A2F12" w:rsidRPr="00A37541">
        <w:rPr>
          <w:rFonts w:ascii="Times New Roman" w:hAnsi="Times New Roman" w:cs="Times New Roman"/>
          <w:sz w:val="24"/>
          <w:szCs w:val="24"/>
          <w:lang w:val="en-GB"/>
        </w:rPr>
        <w:t xml:space="preserve"> = 0.271</w:t>
      </w:r>
      <w:r w:rsidR="00177537" w:rsidRPr="00A37541">
        <w:rPr>
          <w:rFonts w:ascii="Times New Roman" w:hAnsi="Times New Roman" w:cs="Times New Roman"/>
          <w:sz w:val="24"/>
          <w:szCs w:val="24"/>
          <w:lang w:val="en-GB"/>
        </w:rPr>
        <w:t>]</w:t>
      </w:r>
      <w:r w:rsidR="004A2F12" w:rsidRPr="00A37541">
        <w:rPr>
          <w:rFonts w:ascii="Times New Roman" w:hAnsi="Times New Roman" w:cs="Times New Roman"/>
          <w:sz w:val="24"/>
          <w:szCs w:val="24"/>
          <w:lang w:val="en-GB"/>
        </w:rPr>
        <w:t>.</w:t>
      </w:r>
      <w:r w:rsidR="000164DE" w:rsidRPr="00A37541">
        <w:rPr>
          <w:rFonts w:ascii="Times New Roman" w:hAnsi="Times New Roman" w:cs="Times New Roman"/>
          <w:sz w:val="24"/>
          <w:szCs w:val="24"/>
          <w:lang w:val="en-GB"/>
        </w:rPr>
        <w:t xml:space="preserve"> </w:t>
      </w:r>
      <w:r w:rsidR="00B17678" w:rsidRPr="00A37541">
        <w:rPr>
          <w:rFonts w:ascii="Times New Roman" w:hAnsi="Times New Roman" w:cs="Times New Roman"/>
          <w:sz w:val="24"/>
          <w:szCs w:val="24"/>
          <w:lang w:val="en-GB"/>
        </w:rPr>
        <w:t xml:space="preserve">This means that </w:t>
      </w:r>
      <w:r w:rsidR="00F350E6" w:rsidRPr="00A37541">
        <w:rPr>
          <w:rFonts w:ascii="Times New Roman" w:hAnsi="Times New Roman" w:cs="Times New Roman"/>
          <w:sz w:val="24"/>
          <w:szCs w:val="24"/>
          <w:lang w:val="en-GB"/>
        </w:rPr>
        <w:t xml:space="preserve">the low-level visual properties of </w:t>
      </w:r>
      <w:r w:rsidR="00B17678" w:rsidRPr="00A37541">
        <w:rPr>
          <w:rFonts w:ascii="Times New Roman" w:hAnsi="Times New Roman" w:cs="Times New Roman"/>
          <w:sz w:val="24"/>
          <w:szCs w:val="24"/>
          <w:lang w:val="en-GB"/>
        </w:rPr>
        <w:t xml:space="preserve">the four types of </w:t>
      </w:r>
      <w:r w:rsidR="005A5198" w:rsidRPr="00A37541">
        <w:rPr>
          <w:rFonts w:ascii="Times New Roman" w:hAnsi="Times New Roman" w:cs="Times New Roman"/>
          <w:sz w:val="24"/>
          <w:szCs w:val="24"/>
          <w:lang w:val="en-GB"/>
        </w:rPr>
        <w:t>pictures</w:t>
      </w:r>
      <w:r w:rsidR="00B17678" w:rsidRPr="00A37541">
        <w:rPr>
          <w:rFonts w:ascii="Times New Roman" w:hAnsi="Times New Roman" w:cs="Times New Roman"/>
          <w:sz w:val="24"/>
          <w:szCs w:val="24"/>
          <w:lang w:val="en-GB"/>
        </w:rPr>
        <w:t xml:space="preserve"> have </w:t>
      </w:r>
      <w:r w:rsidR="00F350E6" w:rsidRPr="00A37541">
        <w:rPr>
          <w:rFonts w:ascii="Times New Roman" w:hAnsi="Times New Roman" w:cs="Times New Roman"/>
          <w:sz w:val="24"/>
          <w:szCs w:val="24"/>
          <w:lang w:val="en-GB"/>
        </w:rPr>
        <w:t xml:space="preserve">the same potential to </w:t>
      </w:r>
      <w:r w:rsidR="00B17678" w:rsidRPr="00A37541">
        <w:rPr>
          <w:rFonts w:ascii="Times New Roman" w:hAnsi="Times New Roman" w:cs="Times New Roman"/>
          <w:sz w:val="24"/>
          <w:szCs w:val="24"/>
          <w:lang w:val="en-GB"/>
        </w:rPr>
        <w:t>capture visual attention</w:t>
      </w:r>
      <w:r w:rsidR="004F4172" w:rsidRPr="00A37541">
        <w:rPr>
          <w:rFonts w:ascii="Times New Roman" w:hAnsi="Times New Roman" w:cs="Times New Roman"/>
          <w:sz w:val="24"/>
          <w:szCs w:val="24"/>
          <w:lang w:val="en-GB"/>
        </w:rPr>
        <w:t>.</w:t>
      </w:r>
      <w:r w:rsidR="003C0867" w:rsidRPr="00A37541">
        <w:rPr>
          <w:rFonts w:ascii="Times New Roman" w:hAnsi="Times New Roman" w:cs="Times New Roman"/>
          <w:sz w:val="24"/>
          <w:szCs w:val="24"/>
          <w:lang w:val="en-GB"/>
        </w:rPr>
        <w:t xml:space="preserve"> </w:t>
      </w:r>
      <w:r w:rsidR="00EF01AA" w:rsidRPr="00A37541">
        <w:rPr>
          <w:rFonts w:ascii="Times New Roman" w:hAnsi="Times New Roman" w:cs="Times New Roman"/>
          <w:sz w:val="24"/>
          <w:szCs w:val="24"/>
          <w:lang w:val="en-GB"/>
        </w:rPr>
        <w:t xml:space="preserve">Finally, </w:t>
      </w:r>
      <w:r w:rsidR="008E24AC" w:rsidRPr="00A37541">
        <w:rPr>
          <w:rFonts w:ascii="Times New Roman" w:hAnsi="Times New Roman" w:cs="Times New Roman"/>
          <w:sz w:val="24"/>
          <w:szCs w:val="24"/>
          <w:lang w:val="en-GB"/>
        </w:rPr>
        <w:t>there w</w:t>
      </w:r>
      <w:r w:rsidR="00BF1120" w:rsidRPr="00A37541">
        <w:rPr>
          <w:rFonts w:ascii="Times New Roman" w:hAnsi="Times New Roman" w:cs="Times New Roman"/>
          <w:sz w:val="24"/>
          <w:szCs w:val="24"/>
          <w:lang w:val="en-GB"/>
        </w:rPr>
        <w:t>ere</w:t>
      </w:r>
      <w:r w:rsidR="008E24AC" w:rsidRPr="00A37541">
        <w:rPr>
          <w:rFonts w:ascii="Times New Roman" w:hAnsi="Times New Roman" w:cs="Times New Roman"/>
          <w:sz w:val="24"/>
          <w:szCs w:val="24"/>
          <w:lang w:val="en-GB"/>
        </w:rPr>
        <w:t xml:space="preserve"> </w:t>
      </w:r>
      <w:r w:rsidR="00694636" w:rsidRPr="00A37541">
        <w:rPr>
          <w:rFonts w:ascii="Times New Roman" w:hAnsi="Times New Roman" w:cs="Times New Roman"/>
          <w:sz w:val="24"/>
          <w:szCs w:val="24"/>
          <w:lang w:val="en-GB"/>
        </w:rPr>
        <w:t xml:space="preserve">no </w:t>
      </w:r>
      <w:r w:rsidR="00011688" w:rsidRPr="00A37541">
        <w:rPr>
          <w:rFonts w:ascii="Times New Roman" w:hAnsi="Times New Roman" w:cs="Times New Roman"/>
          <w:sz w:val="24"/>
          <w:szCs w:val="24"/>
          <w:lang w:val="en-GB"/>
        </w:rPr>
        <w:t xml:space="preserve">significant </w:t>
      </w:r>
      <w:r w:rsidR="00694636" w:rsidRPr="00A37541">
        <w:rPr>
          <w:rFonts w:ascii="Times New Roman" w:hAnsi="Times New Roman" w:cs="Times New Roman"/>
          <w:sz w:val="24"/>
          <w:szCs w:val="24"/>
          <w:lang w:val="en-GB"/>
        </w:rPr>
        <w:t>difference</w:t>
      </w:r>
      <w:r w:rsidR="008E24AC" w:rsidRPr="00A37541">
        <w:rPr>
          <w:rFonts w:ascii="Times New Roman" w:hAnsi="Times New Roman" w:cs="Times New Roman"/>
          <w:sz w:val="24"/>
          <w:szCs w:val="24"/>
          <w:lang w:val="en-GB"/>
        </w:rPr>
        <w:t>s</w:t>
      </w:r>
      <w:r w:rsidR="00694636" w:rsidRPr="00A37541">
        <w:rPr>
          <w:rFonts w:ascii="Times New Roman" w:hAnsi="Times New Roman" w:cs="Times New Roman"/>
          <w:sz w:val="24"/>
          <w:szCs w:val="24"/>
          <w:lang w:val="en-GB"/>
        </w:rPr>
        <w:t xml:space="preserve"> </w:t>
      </w:r>
      <w:r w:rsidR="007A26F3" w:rsidRPr="00A37541">
        <w:rPr>
          <w:rFonts w:ascii="Times New Roman" w:hAnsi="Times New Roman" w:cs="Times New Roman"/>
          <w:sz w:val="24"/>
          <w:szCs w:val="24"/>
          <w:lang w:val="en-GB"/>
        </w:rPr>
        <w:t xml:space="preserve">in </w:t>
      </w:r>
      <w:r w:rsidR="00A96D47" w:rsidRPr="00A37541">
        <w:rPr>
          <w:rFonts w:ascii="Times New Roman" w:hAnsi="Times New Roman" w:cs="Times New Roman"/>
          <w:sz w:val="24"/>
          <w:szCs w:val="24"/>
          <w:lang w:val="en-GB"/>
        </w:rPr>
        <w:t xml:space="preserve">the </w:t>
      </w:r>
      <w:r w:rsidR="007A26F3" w:rsidRPr="00A37541">
        <w:rPr>
          <w:rFonts w:ascii="Times New Roman" w:hAnsi="Times New Roman" w:cs="Times New Roman"/>
          <w:sz w:val="24"/>
          <w:szCs w:val="24"/>
          <w:lang w:val="en-GB"/>
        </w:rPr>
        <w:t xml:space="preserve">distribution of the </w:t>
      </w:r>
      <w:r w:rsidR="00A96D47" w:rsidRPr="00A37541">
        <w:rPr>
          <w:rFonts w:ascii="Times New Roman" w:hAnsi="Times New Roman" w:cs="Times New Roman"/>
          <w:sz w:val="24"/>
          <w:szCs w:val="24"/>
          <w:lang w:val="en-GB"/>
        </w:rPr>
        <w:t>four types of objects</w:t>
      </w:r>
      <w:r w:rsidR="003B05D7" w:rsidRPr="00A37541">
        <w:rPr>
          <w:rFonts w:ascii="Times New Roman" w:hAnsi="Times New Roman" w:cs="Times New Roman"/>
          <w:sz w:val="24"/>
          <w:szCs w:val="24"/>
          <w:lang w:val="en-GB"/>
        </w:rPr>
        <w:t xml:space="preserve"> </w:t>
      </w:r>
      <w:r w:rsidR="00011688" w:rsidRPr="00A37541">
        <w:rPr>
          <w:rFonts w:ascii="Times New Roman" w:hAnsi="Times New Roman" w:cs="Times New Roman"/>
          <w:sz w:val="24"/>
          <w:szCs w:val="24"/>
          <w:lang w:val="en-GB"/>
        </w:rPr>
        <w:t xml:space="preserve">in each </w:t>
      </w:r>
      <w:r w:rsidR="003746F5" w:rsidRPr="00A37541">
        <w:rPr>
          <w:rFonts w:ascii="Times New Roman" w:hAnsi="Times New Roman" w:cs="Times New Roman"/>
          <w:sz w:val="24"/>
          <w:szCs w:val="24"/>
          <w:lang w:val="en-GB"/>
        </w:rPr>
        <w:t>corner of the screen</w:t>
      </w:r>
      <w:r w:rsidR="00802948" w:rsidRPr="00A37541">
        <w:rPr>
          <w:rFonts w:ascii="Times New Roman" w:hAnsi="Times New Roman" w:cs="Times New Roman"/>
          <w:sz w:val="24"/>
          <w:szCs w:val="24"/>
          <w:lang w:val="en-GB"/>
        </w:rPr>
        <w:t xml:space="preserve"> </w:t>
      </w:r>
      <w:r w:rsidR="003746F5" w:rsidRPr="00A37541">
        <w:rPr>
          <w:rFonts w:ascii="Times New Roman" w:hAnsi="Times New Roman" w:cs="Times New Roman"/>
          <w:sz w:val="24"/>
          <w:szCs w:val="24"/>
          <w:lang w:val="en-GB"/>
        </w:rPr>
        <w:t>/ area of interest (</w:t>
      </w:r>
      <w:r w:rsidR="009572DB" w:rsidRPr="00A37541">
        <w:rPr>
          <w:rFonts w:ascii="Times New Roman" w:hAnsi="Times New Roman" w:cs="Times New Roman"/>
          <w:sz w:val="24"/>
          <w:szCs w:val="24"/>
          <w:lang w:val="en-GB"/>
        </w:rPr>
        <w:t>AOI</w:t>
      </w:r>
      <w:r w:rsidR="00802948" w:rsidRPr="00A37541">
        <w:rPr>
          <w:rFonts w:ascii="Times New Roman" w:hAnsi="Times New Roman" w:cs="Times New Roman"/>
          <w:sz w:val="24"/>
          <w:szCs w:val="24"/>
          <w:lang w:val="en-GB"/>
        </w:rPr>
        <w:t>;</w:t>
      </w:r>
      <w:r w:rsidR="009572DB" w:rsidRPr="00A37541">
        <w:rPr>
          <w:rFonts w:ascii="Times New Roman" w:hAnsi="Times New Roman" w:cs="Times New Roman"/>
          <w:sz w:val="24"/>
          <w:szCs w:val="24"/>
          <w:lang w:val="en-GB"/>
        </w:rPr>
        <w:t xml:space="preserve"> </w:t>
      </w:r>
      <w:r w:rsidR="003746F5" w:rsidRPr="00A37541">
        <w:rPr>
          <w:rFonts w:ascii="Times New Roman" w:hAnsi="Times New Roman" w:cs="Times New Roman"/>
          <w:sz w:val="24"/>
          <w:szCs w:val="24"/>
          <w:lang w:val="en-GB"/>
        </w:rPr>
        <w:t xml:space="preserve">see definition below in </w:t>
      </w:r>
      <w:r w:rsidR="00802948" w:rsidRPr="00A37541">
        <w:rPr>
          <w:rFonts w:ascii="Times New Roman" w:hAnsi="Times New Roman" w:cs="Times New Roman"/>
          <w:sz w:val="24"/>
          <w:szCs w:val="24"/>
          <w:lang w:val="en-GB"/>
        </w:rPr>
        <w:t>Subsection 2.3 “</w:t>
      </w:r>
      <w:r w:rsidR="009572DB" w:rsidRPr="00A37541">
        <w:rPr>
          <w:rFonts w:ascii="Times New Roman" w:hAnsi="Times New Roman" w:cs="Times New Roman"/>
          <w:sz w:val="24"/>
          <w:szCs w:val="24"/>
          <w:lang w:val="en-GB"/>
        </w:rPr>
        <w:t>Data analysis</w:t>
      </w:r>
      <w:r w:rsidR="00802948" w:rsidRPr="00A37541">
        <w:rPr>
          <w:rFonts w:ascii="Times New Roman" w:hAnsi="Times New Roman" w:cs="Times New Roman"/>
          <w:sz w:val="24"/>
          <w:szCs w:val="24"/>
          <w:lang w:val="en-GB"/>
        </w:rPr>
        <w:t>”</w:t>
      </w:r>
      <w:r w:rsidR="003746F5" w:rsidRPr="00A37541">
        <w:rPr>
          <w:rFonts w:ascii="Times New Roman" w:hAnsi="Times New Roman" w:cs="Times New Roman"/>
          <w:sz w:val="24"/>
          <w:szCs w:val="24"/>
          <w:lang w:val="en-GB"/>
        </w:rPr>
        <w:t>)</w:t>
      </w:r>
      <w:r w:rsidR="00011688" w:rsidRPr="00A37541">
        <w:rPr>
          <w:rFonts w:ascii="Times New Roman" w:hAnsi="Times New Roman" w:cs="Times New Roman"/>
          <w:sz w:val="24"/>
          <w:szCs w:val="24"/>
          <w:lang w:val="en-GB"/>
        </w:rPr>
        <w:t xml:space="preserve">, </w:t>
      </w:r>
      <w:r w:rsidR="007A26F3" w:rsidRPr="00A37541">
        <w:rPr>
          <w:rFonts w:ascii="Times New Roman" w:hAnsi="Times New Roman" w:cs="Times New Roman"/>
          <w:sz w:val="24"/>
          <w:szCs w:val="24"/>
          <w:lang w:val="en-GB"/>
        </w:rPr>
        <w:t>between</w:t>
      </w:r>
      <w:r w:rsidR="00011688" w:rsidRPr="00A37541">
        <w:rPr>
          <w:rFonts w:ascii="Times New Roman" w:hAnsi="Times New Roman" w:cs="Times New Roman"/>
          <w:sz w:val="24"/>
          <w:szCs w:val="24"/>
          <w:lang w:val="en-GB"/>
        </w:rPr>
        <w:t xml:space="preserve"> </w:t>
      </w:r>
      <w:r w:rsidR="00A96D47" w:rsidRPr="00A37541">
        <w:rPr>
          <w:rFonts w:ascii="Times New Roman" w:hAnsi="Times New Roman" w:cs="Times New Roman"/>
          <w:sz w:val="24"/>
          <w:szCs w:val="24"/>
          <w:lang w:val="en-GB"/>
        </w:rPr>
        <w:t>condition</w:t>
      </w:r>
      <w:r w:rsidR="007A26F3" w:rsidRPr="00A37541">
        <w:rPr>
          <w:rFonts w:ascii="Times New Roman" w:hAnsi="Times New Roman" w:cs="Times New Roman"/>
          <w:sz w:val="24"/>
          <w:szCs w:val="24"/>
          <w:lang w:val="en-GB"/>
        </w:rPr>
        <w:t>s</w:t>
      </w:r>
      <w:r w:rsidR="00A96D47" w:rsidRPr="00A37541">
        <w:rPr>
          <w:rFonts w:ascii="Times New Roman" w:hAnsi="Times New Roman" w:cs="Times New Roman"/>
          <w:sz w:val="24"/>
          <w:szCs w:val="24"/>
          <w:lang w:val="en-GB"/>
        </w:rPr>
        <w:t xml:space="preserve"> </w:t>
      </w:r>
      <w:r w:rsidR="00802948" w:rsidRPr="00A37541">
        <w:rPr>
          <w:rFonts w:ascii="Times New Roman" w:hAnsi="Times New Roman" w:cs="Times New Roman"/>
          <w:sz w:val="24"/>
          <w:szCs w:val="24"/>
          <w:lang w:val="en-GB"/>
        </w:rPr>
        <w:t xml:space="preserve">or </w:t>
      </w:r>
      <w:r w:rsidR="00A96D47" w:rsidRPr="00A37541">
        <w:rPr>
          <w:rFonts w:ascii="Times New Roman" w:hAnsi="Times New Roman" w:cs="Times New Roman"/>
          <w:sz w:val="24"/>
          <w:szCs w:val="24"/>
          <w:lang w:val="en-GB"/>
        </w:rPr>
        <w:t>pseudorandomized order</w:t>
      </w:r>
      <w:r w:rsidR="007A26F3" w:rsidRPr="00A37541">
        <w:rPr>
          <w:rFonts w:ascii="Times New Roman" w:hAnsi="Times New Roman" w:cs="Times New Roman"/>
          <w:sz w:val="24"/>
          <w:szCs w:val="24"/>
          <w:lang w:val="en-GB"/>
        </w:rPr>
        <w:t>s</w:t>
      </w:r>
      <w:r w:rsidR="00A96D47" w:rsidRPr="00A37541">
        <w:rPr>
          <w:rFonts w:ascii="Times New Roman" w:hAnsi="Times New Roman" w:cs="Times New Roman"/>
          <w:sz w:val="24"/>
          <w:szCs w:val="24"/>
          <w:lang w:val="en-GB"/>
        </w:rPr>
        <w:t xml:space="preserve"> </w:t>
      </w:r>
      <w:r w:rsidR="00177537" w:rsidRPr="00A37541">
        <w:rPr>
          <w:rFonts w:ascii="Times New Roman" w:hAnsi="Times New Roman" w:cs="Times New Roman"/>
          <w:sz w:val="24"/>
          <w:szCs w:val="24"/>
          <w:lang w:val="en-GB"/>
        </w:rPr>
        <w:t>[</w:t>
      </w:r>
      <w:r w:rsidR="00694636" w:rsidRPr="00A37541">
        <w:rPr>
          <w:rFonts w:ascii="Times New Roman" w:hAnsi="Times New Roman" w:cs="Times New Roman"/>
          <w:sz w:val="24"/>
          <w:szCs w:val="24"/>
          <w:lang w:val="en-GB"/>
        </w:rPr>
        <w:t xml:space="preserve">for all </w:t>
      </w:r>
      <w:proofErr w:type="gramStart"/>
      <w:r w:rsidR="00386918" w:rsidRPr="00A37541">
        <w:rPr>
          <w:rFonts w:ascii="Times New Roman" w:hAnsi="Times New Roman" w:cs="Times New Roman"/>
          <w:sz w:val="24"/>
          <w:szCs w:val="24"/>
          <w:lang w:val="en-US"/>
        </w:rPr>
        <w:t>χ²</w:t>
      </w:r>
      <w:r w:rsidR="00694636" w:rsidRPr="00A37541">
        <w:rPr>
          <w:rFonts w:ascii="Times New Roman" w:hAnsi="Times New Roman" w:cs="Times New Roman"/>
          <w:sz w:val="24"/>
          <w:szCs w:val="24"/>
          <w:lang w:val="en-GB"/>
        </w:rPr>
        <w:t>(</w:t>
      </w:r>
      <w:proofErr w:type="gramEnd"/>
      <w:r w:rsidR="00694636" w:rsidRPr="00A37541">
        <w:rPr>
          <w:rFonts w:ascii="Times New Roman" w:hAnsi="Times New Roman" w:cs="Times New Roman"/>
          <w:sz w:val="24"/>
          <w:szCs w:val="24"/>
          <w:lang w:val="en-GB"/>
        </w:rPr>
        <w:t xml:space="preserve">9), </w:t>
      </w:r>
      <w:r w:rsidR="00802948" w:rsidRPr="00A37541">
        <w:rPr>
          <w:rFonts w:ascii="Times New Roman" w:hAnsi="Times New Roman" w:cs="Times New Roman"/>
          <w:sz w:val="24"/>
          <w:szCs w:val="24"/>
          <w:lang w:val="en-GB"/>
        </w:rPr>
        <w:t xml:space="preserve">all </w:t>
      </w:r>
      <w:proofErr w:type="spellStart"/>
      <w:r w:rsidR="00694636" w:rsidRPr="00A37541">
        <w:rPr>
          <w:rFonts w:ascii="Times New Roman" w:hAnsi="Times New Roman" w:cs="Times New Roman"/>
          <w:i/>
          <w:sz w:val="24"/>
          <w:szCs w:val="24"/>
          <w:lang w:val="en-GB"/>
        </w:rPr>
        <w:t>p</w:t>
      </w:r>
      <w:r w:rsidR="00802948" w:rsidRPr="00A37541">
        <w:rPr>
          <w:rFonts w:ascii="Times New Roman" w:hAnsi="Times New Roman" w:cs="Times New Roman"/>
          <w:sz w:val="24"/>
          <w:szCs w:val="24"/>
          <w:lang w:val="en-GB"/>
        </w:rPr>
        <w:t>s</w:t>
      </w:r>
      <w:proofErr w:type="spellEnd"/>
      <w:r w:rsidR="00694636" w:rsidRPr="00A37541">
        <w:rPr>
          <w:rFonts w:ascii="Times New Roman" w:hAnsi="Times New Roman" w:cs="Times New Roman"/>
          <w:sz w:val="24"/>
          <w:szCs w:val="24"/>
          <w:lang w:val="en-GB"/>
        </w:rPr>
        <w:t xml:space="preserve"> </w:t>
      </w:r>
      <w:r w:rsidR="00011688" w:rsidRPr="00A37541">
        <w:rPr>
          <w:rFonts w:ascii="Times New Roman" w:hAnsi="Times New Roman" w:cs="Times New Roman"/>
          <w:sz w:val="24"/>
          <w:szCs w:val="24"/>
          <w:lang w:val="en-GB"/>
        </w:rPr>
        <w:t xml:space="preserve">&gt; </w:t>
      </w:r>
      <w:r w:rsidR="00694636" w:rsidRPr="00A37541">
        <w:rPr>
          <w:rFonts w:ascii="Times New Roman" w:hAnsi="Times New Roman" w:cs="Times New Roman"/>
          <w:sz w:val="24"/>
          <w:szCs w:val="24"/>
          <w:lang w:val="en-GB"/>
        </w:rPr>
        <w:t>0.</w:t>
      </w:r>
      <w:r w:rsidR="009C7F4C" w:rsidRPr="00A37541">
        <w:rPr>
          <w:rFonts w:ascii="Times New Roman" w:hAnsi="Times New Roman" w:cs="Times New Roman"/>
          <w:sz w:val="24"/>
          <w:szCs w:val="24"/>
          <w:lang w:val="en-GB"/>
        </w:rPr>
        <w:t>153</w:t>
      </w:r>
      <w:r w:rsidR="00177537" w:rsidRPr="00A37541">
        <w:rPr>
          <w:rFonts w:ascii="Times New Roman" w:hAnsi="Times New Roman" w:cs="Times New Roman"/>
          <w:sz w:val="24"/>
          <w:szCs w:val="24"/>
          <w:lang w:val="en-GB"/>
        </w:rPr>
        <w:t>]</w:t>
      </w:r>
      <w:r w:rsidR="00694636" w:rsidRPr="00A37541">
        <w:rPr>
          <w:rFonts w:ascii="Times New Roman" w:hAnsi="Times New Roman" w:cs="Times New Roman"/>
          <w:sz w:val="24"/>
          <w:szCs w:val="24"/>
          <w:lang w:val="en-GB"/>
        </w:rPr>
        <w:t>.</w:t>
      </w:r>
    </w:p>
    <w:p w14:paraId="036FE94E" w14:textId="0A06814D" w:rsidR="00C54365" w:rsidRPr="00A37541" w:rsidRDefault="00C54365" w:rsidP="008F69A3">
      <w:pPr>
        <w:widowControl w:val="0"/>
        <w:spacing w:after="0" w:line="480" w:lineRule="auto"/>
        <w:ind w:firstLine="426"/>
        <w:jc w:val="both"/>
        <w:rPr>
          <w:rFonts w:ascii="Times New Roman" w:hAnsi="Times New Roman" w:cs="Times New Roman"/>
          <w:sz w:val="24"/>
          <w:szCs w:val="24"/>
          <w:lang w:val="en-US"/>
        </w:rPr>
      </w:pPr>
      <w:r w:rsidRPr="00A37541">
        <w:rPr>
          <w:rFonts w:ascii="Times New Roman" w:hAnsi="Times New Roman" w:cs="Times New Roman"/>
          <w:sz w:val="24"/>
          <w:szCs w:val="24"/>
          <w:lang w:val="en-GB"/>
        </w:rPr>
        <w:t xml:space="preserve">The task also included a training session composed of </w:t>
      </w:r>
      <w:r w:rsidR="00802948" w:rsidRPr="00A37541">
        <w:rPr>
          <w:rFonts w:ascii="Times New Roman" w:hAnsi="Times New Roman" w:cs="Times New Roman"/>
          <w:sz w:val="24"/>
          <w:szCs w:val="24"/>
          <w:lang w:val="en-GB"/>
        </w:rPr>
        <w:t xml:space="preserve">eight </w:t>
      </w:r>
      <w:r w:rsidR="008E24AC" w:rsidRPr="00A37541">
        <w:rPr>
          <w:rFonts w:ascii="Times New Roman" w:hAnsi="Times New Roman" w:cs="Times New Roman"/>
          <w:sz w:val="24"/>
          <w:szCs w:val="24"/>
          <w:lang w:val="en-GB"/>
        </w:rPr>
        <w:t xml:space="preserve">representative </w:t>
      </w:r>
      <w:r w:rsidRPr="00A37541">
        <w:rPr>
          <w:rFonts w:ascii="Times New Roman" w:hAnsi="Times New Roman" w:cs="Times New Roman"/>
          <w:sz w:val="24"/>
          <w:szCs w:val="24"/>
          <w:lang w:val="en-GB"/>
        </w:rPr>
        <w:t>trials</w:t>
      </w:r>
      <w:r w:rsidR="006117B9" w:rsidRPr="00A37541">
        <w:rPr>
          <w:rFonts w:ascii="Times New Roman" w:hAnsi="Times New Roman" w:cs="Times New Roman"/>
          <w:sz w:val="24"/>
          <w:szCs w:val="24"/>
          <w:lang w:val="en-US"/>
        </w:rPr>
        <w:t xml:space="preserve"> featuring </w:t>
      </w:r>
      <w:r w:rsidRPr="00A37541">
        <w:rPr>
          <w:rFonts w:ascii="Times New Roman" w:hAnsi="Times New Roman" w:cs="Times New Roman"/>
          <w:sz w:val="24"/>
          <w:szCs w:val="24"/>
          <w:lang w:val="en-US"/>
        </w:rPr>
        <w:t>combination</w:t>
      </w:r>
      <w:r w:rsidR="006117B9" w:rsidRPr="00A37541">
        <w:rPr>
          <w:rFonts w:ascii="Times New Roman" w:hAnsi="Times New Roman" w:cs="Times New Roman"/>
          <w:sz w:val="24"/>
          <w:szCs w:val="24"/>
          <w:lang w:val="en-US"/>
        </w:rPr>
        <w:t>s</w:t>
      </w:r>
      <w:r w:rsidRPr="00A37541">
        <w:rPr>
          <w:rFonts w:ascii="Times New Roman" w:hAnsi="Times New Roman" w:cs="Times New Roman"/>
          <w:sz w:val="24"/>
          <w:szCs w:val="24"/>
          <w:lang w:val="en-US"/>
        </w:rPr>
        <w:t xml:space="preserve"> of </w:t>
      </w:r>
      <w:r w:rsidR="006117B9" w:rsidRPr="00A37541">
        <w:rPr>
          <w:rFonts w:ascii="Times New Roman" w:hAnsi="Times New Roman" w:cs="Times New Roman"/>
          <w:sz w:val="24"/>
          <w:szCs w:val="24"/>
          <w:lang w:val="en-US"/>
        </w:rPr>
        <w:t xml:space="preserve">eight </w:t>
      </w:r>
      <w:r w:rsidR="00C52DA1" w:rsidRPr="00A37541">
        <w:rPr>
          <w:rFonts w:ascii="Times New Roman" w:hAnsi="Times New Roman" w:cs="Times New Roman"/>
          <w:sz w:val="24"/>
          <w:szCs w:val="24"/>
          <w:lang w:val="en-US"/>
        </w:rPr>
        <w:t>novel</w:t>
      </w:r>
      <w:r w:rsidRPr="00A37541">
        <w:rPr>
          <w:rFonts w:ascii="Times New Roman" w:hAnsi="Times New Roman" w:cs="Times New Roman"/>
          <w:sz w:val="24"/>
          <w:szCs w:val="24"/>
          <w:lang w:val="en-US"/>
        </w:rPr>
        <w:t xml:space="preserve"> pictures</w:t>
      </w:r>
      <w:r w:rsidR="00807B87" w:rsidRPr="00A37541">
        <w:rPr>
          <w:rFonts w:ascii="Times New Roman" w:hAnsi="Times New Roman" w:cs="Times New Roman"/>
          <w:sz w:val="24"/>
          <w:szCs w:val="24"/>
          <w:lang w:val="en-US"/>
        </w:rPr>
        <w:t xml:space="preserve">, </w:t>
      </w:r>
      <w:r w:rsidR="008F39CF" w:rsidRPr="00A37541">
        <w:rPr>
          <w:rFonts w:ascii="Times New Roman" w:hAnsi="Times New Roman" w:cs="Times New Roman"/>
          <w:sz w:val="24"/>
          <w:szCs w:val="24"/>
          <w:lang w:val="en-US"/>
        </w:rPr>
        <w:t xml:space="preserve">which </w:t>
      </w:r>
      <w:r w:rsidR="00B2440C" w:rsidRPr="00A37541">
        <w:rPr>
          <w:rFonts w:ascii="Times New Roman" w:hAnsi="Times New Roman" w:cs="Times New Roman"/>
          <w:sz w:val="24"/>
          <w:szCs w:val="24"/>
          <w:lang w:val="en-US"/>
        </w:rPr>
        <w:t xml:space="preserve">made it possible </w:t>
      </w:r>
      <w:r w:rsidR="008F39CF" w:rsidRPr="00A37541">
        <w:rPr>
          <w:rFonts w:ascii="Times New Roman" w:hAnsi="Times New Roman" w:cs="Times New Roman"/>
          <w:sz w:val="24"/>
          <w:szCs w:val="24"/>
          <w:lang w:val="en-US"/>
        </w:rPr>
        <w:t>to adjust the sound volume</w:t>
      </w:r>
      <w:r w:rsidR="00807B87" w:rsidRPr="00A37541">
        <w:rPr>
          <w:rFonts w:ascii="Times New Roman" w:hAnsi="Times New Roman" w:cs="Times New Roman"/>
          <w:sz w:val="24"/>
          <w:szCs w:val="24"/>
          <w:lang w:val="en-US"/>
        </w:rPr>
        <w:t xml:space="preserve"> </w:t>
      </w:r>
      <w:r w:rsidR="003E713E" w:rsidRPr="00A37541">
        <w:rPr>
          <w:rFonts w:ascii="Times New Roman" w:hAnsi="Times New Roman" w:cs="Times New Roman"/>
          <w:sz w:val="24"/>
          <w:szCs w:val="24"/>
          <w:lang w:val="en-US"/>
        </w:rPr>
        <w:t xml:space="preserve">for each participant </w:t>
      </w:r>
      <w:r w:rsidR="00807B87" w:rsidRPr="00A37541">
        <w:rPr>
          <w:rFonts w:ascii="Times New Roman" w:hAnsi="Times New Roman" w:cs="Times New Roman"/>
          <w:sz w:val="24"/>
          <w:szCs w:val="24"/>
          <w:lang w:val="en-US"/>
        </w:rPr>
        <w:t>and make sure</w:t>
      </w:r>
      <w:r w:rsidR="00B2440C" w:rsidRPr="00A37541">
        <w:rPr>
          <w:rFonts w:ascii="Times New Roman" w:hAnsi="Times New Roman" w:cs="Times New Roman"/>
          <w:sz w:val="24"/>
          <w:szCs w:val="24"/>
          <w:lang w:val="en-US"/>
        </w:rPr>
        <w:t xml:space="preserve"> that</w:t>
      </w:r>
      <w:r w:rsidR="00807B87" w:rsidRPr="00A37541">
        <w:rPr>
          <w:rFonts w:ascii="Times New Roman" w:hAnsi="Times New Roman" w:cs="Times New Roman"/>
          <w:sz w:val="24"/>
          <w:szCs w:val="24"/>
          <w:lang w:val="en-US"/>
        </w:rPr>
        <w:t xml:space="preserve"> the instructions </w:t>
      </w:r>
      <w:r w:rsidR="003E713E" w:rsidRPr="00A37541">
        <w:rPr>
          <w:rFonts w:ascii="Times New Roman" w:hAnsi="Times New Roman" w:cs="Times New Roman"/>
          <w:sz w:val="24"/>
          <w:szCs w:val="24"/>
          <w:lang w:val="en-US"/>
        </w:rPr>
        <w:t>were</w:t>
      </w:r>
      <w:r w:rsidR="00807B87" w:rsidRPr="00A37541">
        <w:rPr>
          <w:rFonts w:ascii="Times New Roman" w:hAnsi="Times New Roman" w:cs="Times New Roman"/>
          <w:sz w:val="24"/>
          <w:szCs w:val="24"/>
          <w:lang w:val="en-US"/>
        </w:rPr>
        <w:t xml:space="preserve"> well understood</w:t>
      </w:r>
      <w:r w:rsidRPr="00A37541">
        <w:rPr>
          <w:rFonts w:ascii="Times New Roman" w:hAnsi="Times New Roman" w:cs="Times New Roman"/>
          <w:sz w:val="24"/>
          <w:szCs w:val="24"/>
          <w:lang w:val="en-US"/>
        </w:rPr>
        <w:t>.</w:t>
      </w:r>
      <w:r w:rsidR="00807B87" w:rsidRPr="00A37541">
        <w:rPr>
          <w:rFonts w:ascii="Times New Roman" w:hAnsi="Times New Roman" w:cs="Times New Roman"/>
          <w:sz w:val="24"/>
          <w:szCs w:val="24"/>
          <w:lang w:val="en-US"/>
        </w:rPr>
        <w:t xml:space="preserve"> This training could be repeated as many times as necessary for each participant.</w:t>
      </w:r>
    </w:p>
    <w:p w14:paraId="3B85BAC2" w14:textId="77777777" w:rsidR="00B61596" w:rsidRPr="00A37541" w:rsidRDefault="00B61596" w:rsidP="008F69A3">
      <w:pPr>
        <w:pStyle w:val="Paragraphedeliste"/>
        <w:widowControl w:val="0"/>
        <w:numPr>
          <w:ilvl w:val="2"/>
          <w:numId w:val="1"/>
        </w:numPr>
        <w:spacing w:after="0" w:line="480" w:lineRule="auto"/>
        <w:jc w:val="both"/>
        <w:rPr>
          <w:rFonts w:ascii="Times New Roman" w:hAnsi="Times New Roman" w:cs="Times New Roman"/>
          <w:i/>
          <w:sz w:val="24"/>
          <w:szCs w:val="24"/>
          <w:lang w:val="en-US"/>
        </w:rPr>
      </w:pPr>
      <w:r w:rsidRPr="00A37541">
        <w:rPr>
          <w:rFonts w:ascii="Times New Roman" w:hAnsi="Times New Roman" w:cs="Times New Roman"/>
          <w:i/>
          <w:sz w:val="24"/>
          <w:szCs w:val="24"/>
          <w:lang w:val="en-US"/>
        </w:rPr>
        <w:t>Apparatus</w:t>
      </w:r>
    </w:p>
    <w:p w14:paraId="145A8968" w14:textId="0613D79A" w:rsidR="00A93EDC" w:rsidRPr="00A37541" w:rsidRDefault="00B61596" w:rsidP="008F69A3">
      <w:pPr>
        <w:widowControl w:val="0"/>
        <w:spacing w:after="0" w:line="480" w:lineRule="auto"/>
        <w:ind w:firstLine="567"/>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A </w:t>
      </w:r>
      <w:proofErr w:type="spellStart"/>
      <w:r w:rsidRPr="00A37541">
        <w:rPr>
          <w:rFonts w:ascii="Times New Roman" w:hAnsi="Times New Roman" w:cs="Times New Roman"/>
          <w:sz w:val="24"/>
          <w:szCs w:val="24"/>
          <w:lang w:val="en-US"/>
        </w:rPr>
        <w:t>Tobii</w:t>
      </w:r>
      <w:proofErr w:type="spellEnd"/>
      <w:r w:rsidRPr="00A37541">
        <w:rPr>
          <w:rFonts w:ascii="Times New Roman" w:hAnsi="Times New Roman" w:cs="Times New Roman"/>
          <w:sz w:val="24"/>
          <w:szCs w:val="24"/>
          <w:lang w:val="en-US"/>
        </w:rPr>
        <w:t xml:space="preserve"> T60 eye-tracker </w:t>
      </w:r>
      <w:r w:rsidR="00741CB3" w:rsidRPr="00A37541">
        <w:rPr>
          <w:rFonts w:ascii="Times New Roman" w:hAnsi="Times New Roman" w:cs="Times New Roman"/>
          <w:sz w:val="24"/>
          <w:szCs w:val="24"/>
          <w:lang w:val="en-US"/>
        </w:rPr>
        <w:t xml:space="preserve">embedded in a 17-inch TFT monitor with a maximum resolution of 1280 x 1024 pixels was used </w:t>
      </w:r>
      <w:r w:rsidRPr="00A37541">
        <w:rPr>
          <w:rFonts w:ascii="Times New Roman" w:hAnsi="Times New Roman" w:cs="Times New Roman"/>
          <w:sz w:val="24"/>
          <w:szCs w:val="24"/>
          <w:lang w:val="en-US"/>
        </w:rPr>
        <w:t>to rec</w:t>
      </w:r>
      <w:r w:rsidR="00741CB3" w:rsidRPr="00A37541">
        <w:rPr>
          <w:rFonts w:ascii="Times New Roman" w:hAnsi="Times New Roman" w:cs="Times New Roman"/>
          <w:sz w:val="24"/>
          <w:szCs w:val="24"/>
          <w:lang w:val="en-US"/>
        </w:rPr>
        <w:t>ord gaze position and duration.</w:t>
      </w:r>
      <w:r w:rsidRPr="00A37541">
        <w:rPr>
          <w:rFonts w:ascii="Times New Roman" w:hAnsi="Times New Roman" w:cs="Times New Roman"/>
          <w:sz w:val="24"/>
          <w:szCs w:val="24"/>
          <w:lang w:val="en-US"/>
        </w:rPr>
        <w:t xml:space="preserve"> </w:t>
      </w:r>
      <w:proofErr w:type="spellStart"/>
      <w:r w:rsidRPr="00A37541">
        <w:rPr>
          <w:rFonts w:ascii="Times New Roman" w:hAnsi="Times New Roman" w:cs="Times New Roman"/>
          <w:sz w:val="24"/>
          <w:szCs w:val="24"/>
          <w:lang w:val="en-US"/>
        </w:rPr>
        <w:t>Tobii</w:t>
      </w:r>
      <w:proofErr w:type="spellEnd"/>
      <w:r w:rsidRPr="00A37541">
        <w:rPr>
          <w:rFonts w:ascii="Times New Roman" w:hAnsi="Times New Roman" w:cs="Times New Roman"/>
          <w:sz w:val="24"/>
          <w:szCs w:val="24"/>
          <w:lang w:val="en-US"/>
        </w:rPr>
        <w:t xml:space="preserve"> Studio version 3.3.0 </w:t>
      </w:r>
      <w:r w:rsidR="00A92AF2" w:rsidRPr="00A37541">
        <w:rPr>
          <w:rFonts w:ascii="Times New Roman" w:hAnsi="Times New Roman" w:cs="Times New Roman"/>
          <w:sz w:val="24"/>
          <w:szCs w:val="24"/>
          <w:lang w:val="en-US"/>
        </w:rPr>
        <w:t xml:space="preserve">software </w:t>
      </w:r>
      <w:r w:rsidR="00741CB3" w:rsidRPr="00A37541">
        <w:rPr>
          <w:rFonts w:ascii="Times New Roman" w:hAnsi="Times New Roman" w:cs="Times New Roman"/>
          <w:sz w:val="24"/>
          <w:szCs w:val="24"/>
          <w:lang w:val="en-US"/>
        </w:rPr>
        <w:t xml:space="preserve">(Stockholm, Sweden) was used </w:t>
      </w:r>
      <w:r w:rsidR="00802948" w:rsidRPr="00A37541">
        <w:rPr>
          <w:rFonts w:ascii="Times New Roman" w:hAnsi="Times New Roman" w:cs="Times New Roman"/>
          <w:sz w:val="24"/>
          <w:szCs w:val="24"/>
          <w:lang w:val="en-US"/>
        </w:rPr>
        <w:t xml:space="preserve">for the </w:t>
      </w:r>
      <w:r w:rsidR="00741CB3" w:rsidRPr="00A37541">
        <w:rPr>
          <w:rFonts w:ascii="Times New Roman" w:hAnsi="Times New Roman" w:cs="Times New Roman"/>
          <w:sz w:val="24"/>
          <w:szCs w:val="24"/>
          <w:lang w:val="en-US"/>
        </w:rPr>
        <w:t>record</w:t>
      </w:r>
      <w:r w:rsidR="00802948" w:rsidRPr="00A37541">
        <w:rPr>
          <w:rFonts w:ascii="Times New Roman" w:hAnsi="Times New Roman" w:cs="Times New Roman"/>
          <w:sz w:val="24"/>
          <w:szCs w:val="24"/>
          <w:lang w:val="en-US"/>
        </w:rPr>
        <w:t>ings</w:t>
      </w:r>
      <w:r w:rsidR="00741CB3" w:rsidRPr="00A37541">
        <w:rPr>
          <w:rFonts w:ascii="Times New Roman" w:hAnsi="Times New Roman" w:cs="Times New Roman"/>
          <w:sz w:val="24"/>
          <w:szCs w:val="24"/>
          <w:lang w:val="en-US"/>
        </w:rPr>
        <w:t xml:space="preserve"> and the calibration process. </w:t>
      </w:r>
      <w:r w:rsidR="00CA3E9B" w:rsidRPr="00A37541">
        <w:rPr>
          <w:rFonts w:ascii="Times New Roman" w:hAnsi="Times New Roman" w:cs="Times New Roman"/>
          <w:sz w:val="24"/>
          <w:szCs w:val="24"/>
          <w:lang w:val="en-US"/>
        </w:rPr>
        <w:t>Th</w:t>
      </w:r>
      <w:r w:rsidR="00802948" w:rsidRPr="00A37541">
        <w:rPr>
          <w:rFonts w:ascii="Times New Roman" w:hAnsi="Times New Roman" w:cs="Times New Roman"/>
          <w:sz w:val="24"/>
          <w:szCs w:val="24"/>
          <w:lang w:val="en-US"/>
        </w:rPr>
        <w:t>e</w:t>
      </w:r>
      <w:r w:rsidR="00CA3E9B" w:rsidRPr="00A37541">
        <w:rPr>
          <w:rFonts w:ascii="Times New Roman" w:hAnsi="Times New Roman" w:cs="Times New Roman"/>
          <w:sz w:val="24"/>
          <w:szCs w:val="24"/>
          <w:lang w:val="en-US"/>
        </w:rPr>
        <w:t xml:space="preserve"> eye-tracker </w:t>
      </w:r>
      <w:r w:rsidR="00802948" w:rsidRPr="00A37541">
        <w:rPr>
          <w:rFonts w:ascii="Times New Roman" w:hAnsi="Times New Roman" w:cs="Times New Roman"/>
          <w:sz w:val="24"/>
          <w:szCs w:val="24"/>
          <w:lang w:val="en-US"/>
        </w:rPr>
        <w:t>has</w:t>
      </w:r>
      <w:r w:rsidR="00CA3E9B" w:rsidRPr="00A37541">
        <w:rPr>
          <w:rFonts w:ascii="Times New Roman" w:hAnsi="Times New Roman" w:cs="Times New Roman"/>
          <w:sz w:val="24"/>
          <w:szCs w:val="24"/>
          <w:lang w:val="en-US"/>
        </w:rPr>
        <w:t xml:space="preserve"> </w:t>
      </w:r>
      <w:r w:rsidR="00741CB3" w:rsidRPr="00A37541">
        <w:rPr>
          <w:rFonts w:ascii="Times New Roman" w:hAnsi="Times New Roman" w:cs="Times New Roman"/>
          <w:sz w:val="24"/>
          <w:szCs w:val="24"/>
          <w:lang w:val="en-US"/>
        </w:rPr>
        <w:t xml:space="preserve">a 60-Hz sampling rate </w:t>
      </w:r>
      <w:r w:rsidR="00CA3E9B" w:rsidRPr="00A37541">
        <w:rPr>
          <w:rFonts w:ascii="Times New Roman" w:hAnsi="Times New Roman" w:cs="Times New Roman"/>
          <w:sz w:val="24"/>
          <w:szCs w:val="24"/>
          <w:lang w:val="en-US"/>
        </w:rPr>
        <w:t xml:space="preserve">(every 16.67 </w:t>
      </w:r>
      <w:proofErr w:type="spellStart"/>
      <w:r w:rsidR="00CA3E9B" w:rsidRPr="00A37541">
        <w:rPr>
          <w:rFonts w:ascii="Times New Roman" w:hAnsi="Times New Roman" w:cs="Times New Roman"/>
          <w:sz w:val="24"/>
          <w:szCs w:val="24"/>
          <w:lang w:val="en-US"/>
        </w:rPr>
        <w:t>ms</w:t>
      </w:r>
      <w:proofErr w:type="spellEnd"/>
      <w:r w:rsidR="00741CB3" w:rsidRPr="00A37541">
        <w:rPr>
          <w:rFonts w:ascii="Times New Roman" w:hAnsi="Times New Roman" w:cs="Times New Roman"/>
          <w:sz w:val="24"/>
          <w:szCs w:val="24"/>
          <w:lang w:val="en-US"/>
        </w:rPr>
        <w:t>) and a spatial resolution below 0.5°.</w:t>
      </w:r>
    </w:p>
    <w:p w14:paraId="3447BF4A" w14:textId="77777777" w:rsidR="00C54365" w:rsidRPr="00A37541" w:rsidRDefault="00C54365" w:rsidP="008F69A3">
      <w:pPr>
        <w:pStyle w:val="Paragraphedeliste"/>
        <w:widowControl w:val="0"/>
        <w:numPr>
          <w:ilvl w:val="2"/>
          <w:numId w:val="1"/>
        </w:numPr>
        <w:spacing w:after="0" w:line="480" w:lineRule="auto"/>
        <w:jc w:val="both"/>
        <w:rPr>
          <w:rFonts w:ascii="Times New Roman" w:hAnsi="Times New Roman" w:cs="Times New Roman"/>
          <w:i/>
          <w:sz w:val="24"/>
          <w:szCs w:val="24"/>
          <w:lang w:val="en-US"/>
        </w:rPr>
      </w:pPr>
      <w:r w:rsidRPr="00A37541">
        <w:rPr>
          <w:rFonts w:ascii="Times New Roman" w:hAnsi="Times New Roman" w:cs="Times New Roman"/>
          <w:i/>
          <w:sz w:val="24"/>
          <w:szCs w:val="24"/>
          <w:lang w:val="en-US"/>
        </w:rPr>
        <w:t>Procedure</w:t>
      </w:r>
    </w:p>
    <w:p w14:paraId="11322B26" w14:textId="12D51F11" w:rsidR="00D14B3A" w:rsidRPr="00A37541" w:rsidRDefault="006C55EE" w:rsidP="008F69A3">
      <w:pPr>
        <w:widowControl w:val="0"/>
        <w:spacing w:after="0" w:line="480" w:lineRule="auto"/>
        <w:ind w:firstLine="708"/>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lastRenderedPageBreak/>
        <w:t>Each participant was</w:t>
      </w:r>
      <w:r w:rsidR="006117B9" w:rsidRPr="00A37541">
        <w:rPr>
          <w:rFonts w:ascii="Times New Roman" w:hAnsi="Times New Roman" w:cs="Times New Roman"/>
          <w:sz w:val="24"/>
          <w:szCs w:val="24"/>
          <w:lang w:val="en-US"/>
        </w:rPr>
        <w:t xml:space="preserve"> </w:t>
      </w:r>
      <w:r w:rsidR="00A92AF2" w:rsidRPr="00A37541">
        <w:rPr>
          <w:rFonts w:ascii="Times New Roman" w:hAnsi="Times New Roman" w:cs="Times New Roman"/>
          <w:sz w:val="24"/>
          <w:szCs w:val="24"/>
          <w:lang w:val="en-US"/>
        </w:rPr>
        <w:t xml:space="preserve">seated in front of the eye-tracker, </w:t>
      </w:r>
      <w:r w:rsidR="00F37E45" w:rsidRPr="00A37541">
        <w:rPr>
          <w:rFonts w:ascii="Times New Roman" w:hAnsi="Times New Roman" w:cs="Times New Roman"/>
          <w:sz w:val="24"/>
          <w:szCs w:val="24"/>
          <w:lang w:val="en-US"/>
        </w:rPr>
        <w:t xml:space="preserve">at a distance of </w:t>
      </w:r>
      <w:r w:rsidR="00802948" w:rsidRPr="00A37541">
        <w:rPr>
          <w:rFonts w:ascii="Times New Roman" w:hAnsi="Times New Roman" w:cs="Times New Roman"/>
          <w:sz w:val="24"/>
          <w:szCs w:val="24"/>
          <w:lang w:val="en-US"/>
        </w:rPr>
        <w:t xml:space="preserve">approximately </w:t>
      </w:r>
      <w:r w:rsidR="00F37E45" w:rsidRPr="00A37541">
        <w:rPr>
          <w:rFonts w:ascii="Times New Roman" w:hAnsi="Times New Roman" w:cs="Times New Roman"/>
          <w:sz w:val="24"/>
          <w:szCs w:val="24"/>
          <w:lang w:val="en-US"/>
        </w:rPr>
        <w:t xml:space="preserve">60 cm. </w:t>
      </w:r>
      <w:r w:rsidR="00DD6439" w:rsidRPr="00A37541">
        <w:rPr>
          <w:rFonts w:ascii="Times New Roman" w:hAnsi="Times New Roman" w:cs="Times New Roman"/>
          <w:sz w:val="24"/>
          <w:szCs w:val="24"/>
          <w:lang w:val="en-US"/>
        </w:rPr>
        <w:t xml:space="preserve">All the pictures were resized so that their width and height did not exceed 200 pixels. </w:t>
      </w:r>
      <w:r w:rsidR="00802948" w:rsidRPr="00A37541">
        <w:rPr>
          <w:rFonts w:ascii="Times New Roman" w:hAnsi="Times New Roman" w:cs="Times New Roman"/>
          <w:sz w:val="24"/>
          <w:szCs w:val="24"/>
          <w:lang w:val="en-US"/>
        </w:rPr>
        <w:t>I</w:t>
      </w:r>
      <w:r w:rsidR="001E726F" w:rsidRPr="00A37541">
        <w:rPr>
          <w:rFonts w:ascii="Times New Roman" w:hAnsi="Times New Roman" w:cs="Times New Roman"/>
          <w:sz w:val="24"/>
          <w:szCs w:val="24"/>
          <w:lang w:val="en-US"/>
        </w:rPr>
        <w:t>n each trial, four pictures were simultaneously displayed</w:t>
      </w:r>
      <w:r w:rsidR="00802948" w:rsidRPr="00A37541">
        <w:rPr>
          <w:rFonts w:ascii="Times New Roman" w:hAnsi="Times New Roman" w:cs="Times New Roman"/>
          <w:sz w:val="24"/>
          <w:szCs w:val="24"/>
          <w:lang w:val="en-US"/>
        </w:rPr>
        <w:t>,</w:t>
      </w:r>
      <w:r w:rsidR="00BA03F1" w:rsidRPr="00A37541">
        <w:rPr>
          <w:rFonts w:ascii="Times New Roman" w:hAnsi="Times New Roman" w:cs="Times New Roman"/>
          <w:sz w:val="24"/>
          <w:szCs w:val="24"/>
          <w:lang w:val="en-US"/>
        </w:rPr>
        <w:t xml:space="preserve"> </w:t>
      </w:r>
      <w:r w:rsidR="00802948" w:rsidRPr="00A37541">
        <w:rPr>
          <w:rFonts w:ascii="Times New Roman" w:hAnsi="Times New Roman" w:cs="Times New Roman"/>
          <w:sz w:val="24"/>
          <w:szCs w:val="24"/>
          <w:lang w:val="en-US"/>
        </w:rPr>
        <w:t>with</w:t>
      </w:r>
      <w:r w:rsidR="00DD6439" w:rsidRPr="00A37541">
        <w:rPr>
          <w:rFonts w:ascii="Times New Roman" w:hAnsi="Times New Roman" w:cs="Times New Roman"/>
          <w:sz w:val="24"/>
          <w:szCs w:val="24"/>
          <w:lang w:val="en-US"/>
        </w:rPr>
        <w:t xml:space="preserve"> one </w:t>
      </w:r>
      <w:r w:rsidR="00802948" w:rsidRPr="00A37541">
        <w:rPr>
          <w:rFonts w:ascii="Times New Roman" w:hAnsi="Times New Roman" w:cs="Times New Roman"/>
          <w:sz w:val="24"/>
          <w:szCs w:val="24"/>
          <w:lang w:val="en-US"/>
        </w:rPr>
        <w:t xml:space="preserve">in each </w:t>
      </w:r>
      <w:r w:rsidR="00DD6439" w:rsidRPr="00A37541">
        <w:rPr>
          <w:rFonts w:ascii="Times New Roman" w:hAnsi="Times New Roman" w:cs="Times New Roman"/>
          <w:sz w:val="24"/>
          <w:szCs w:val="24"/>
          <w:lang w:val="en-US"/>
        </w:rPr>
        <w:t>of the four corner</w:t>
      </w:r>
      <w:r w:rsidR="000E3D5C" w:rsidRPr="00A37541">
        <w:rPr>
          <w:rFonts w:ascii="Times New Roman" w:hAnsi="Times New Roman" w:cs="Times New Roman"/>
          <w:sz w:val="24"/>
          <w:szCs w:val="24"/>
          <w:lang w:val="en-US"/>
        </w:rPr>
        <w:t>s</w:t>
      </w:r>
      <w:r w:rsidR="00DD6439" w:rsidRPr="00A37541">
        <w:rPr>
          <w:rFonts w:ascii="Times New Roman" w:hAnsi="Times New Roman" w:cs="Times New Roman"/>
          <w:sz w:val="24"/>
          <w:szCs w:val="24"/>
          <w:lang w:val="en-US"/>
        </w:rPr>
        <w:t xml:space="preserve"> of the computer screen</w:t>
      </w:r>
      <w:r w:rsidR="00802948" w:rsidRPr="00A37541">
        <w:rPr>
          <w:rFonts w:ascii="Times New Roman" w:hAnsi="Times New Roman" w:cs="Times New Roman"/>
          <w:sz w:val="24"/>
          <w:szCs w:val="24"/>
          <w:lang w:val="en-US"/>
        </w:rPr>
        <w:t>,</w:t>
      </w:r>
      <w:r w:rsidR="001E726F" w:rsidRPr="00A37541">
        <w:rPr>
          <w:rFonts w:ascii="Times New Roman" w:hAnsi="Times New Roman" w:cs="Times New Roman"/>
          <w:sz w:val="24"/>
          <w:szCs w:val="24"/>
          <w:lang w:val="en-US"/>
        </w:rPr>
        <w:t xml:space="preserve"> </w:t>
      </w:r>
      <w:r w:rsidR="00BA03F1" w:rsidRPr="00A37541">
        <w:rPr>
          <w:rFonts w:ascii="Times New Roman" w:hAnsi="Times New Roman" w:cs="Times New Roman"/>
          <w:sz w:val="24"/>
          <w:szCs w:val="24"/>
          <w:lang w:val="en-US"/>
        </w:rPr>
        <w:t>so that they</w:t>
      </w:r>
      <w:r w:rsidR="00DD6439" w:rsidRPr="00A37541">
        <w:rPr>
          <w:rFonts w:ascii="Times New Roman" w:hAnsi="Times New Roman" w:cs="Times New Roman"/>
          <w:sz w:val="24"/>
          <w:szCs w:val="24"/>
          <w:lang w:val="en-US"/>
        </w:rPr>
        <w:t xml:space="preserve"> </w:t>
      </w:r>
      <w:r w:rsidR="006117B9" w:rsidRPr="00A37541">
        <w:rPr>
          <w:rFonts w:ascii="Times New Roman" w:hAnsi="Times New Roman" w:cs="Times New Roman"/>
          <w:sz w:val="24"/>
          <w:szCs w:val="24"/>
          <w:lang w:val="en-US"/>
        </w:rPr>
        <w:t xml:space="preserve">had a </w:t>
      </w:r>
      <w:r w:rsidR="00DD6439" w:rsidRPr="00A37541">
        <w:rPr>
          <w:rFonts w:ascii="Times New Roman" w:hAnsi="Times New Roman" w:cs="Times New Roman"/>
          <w:sz w:val="24"/>
          <w:szCs w:val="24"/>
          <w:lang w:val="en-US"/>
        </w:rPr>
        <w:t xml:space="preserve">subtended </w:t>
      </w:r>
      <w:r w:rsidR="006117B9" w:rsidRPr="00A37541">
        <w:rPr>
          <w:rFonts w:ascii="Times New Roman" w:hAnsi="Times New Roman" w:cs="Times New Roman"/>
          <w:sz w:val="24"/>
          <w:szCs w:val="24"/>
          <w:lang w:val="en-US"/>
        </w:rPr>
        <w:t xml:space="preserve">visual angle of </w:t>
      </w:r>
      <w:r w:rsidR="00AD448A" w:rsidRPr="00A37541">
        <w:rPr>
          <w:rFonts w:ascii="Times New Roman" w:hAnsi="Times New Roman" w:cs="Times New Roman"/>
          <w:sz w:val="24"/>
          <w:szCs w:val="24"/>
          <w:lang w:val="en-US"/>
        </w:rPr>
        <w:t>8</w:t>
      </w:r>
      <w:r w:rsidR="00CC20AC" w:rsidRPr="00A37541">
        <w:rPr>
          <w:rFonts w:ascii="Times New Roman" w:hAnsi="Times New Roman" w:cs="Times New Roman"/>
          <w:sz w:val="24"/>
          <w:szCs w:val="24"/>
          <w:lang w:val="en-US"/>
        </w:rPr>
        <w:t>°</w:t>
      </w:r>
      <w:r w:rsidR="00AD448A" w:rsidRPr="00A37541">
        <w:rPr>
          <w:rFonts w:ascii="Times New Roman" w:hAnsi="Times New Roman" w:cs="Times New Roman"/>
          <w:sz w:val="24"/>
          <w:szCs w:val="24"/>
          <w:lang w:val="en-US"/>
        </w:rPr>
        <w:t xml:space="preserve"> </w:t>
      </w:r>
      <w:r w:rsidR="006117B9" w:rsidRPr="00A37541">
        <w:rPr>
          <w:rFonts w:ascii="Times New Roman" w:hAnsi="Times New Roman" w:cs="Times New Roman"/>
          <w:sz w:val="24"/>
          <w:szCs w:val="24"/>
          <w:lang w:val="en-US"/>
        </w:rPr>
        <w:t xml:space="preserve">(height) </w:t>
      </w:r>
      <w:r w:rsidR="00AD448A" w:rsidRPr="00A37541">
        <w:rPr>
          <w:rFonts w:ascii="Times New Roman" w:hAnsi="Times New Roman" w:cs="Times New Roman"/>
          <w:sz w:val="24"/>
          <w:szCs w:val="24"/>
          <w:lang w:val="en-US"/>
        </w:rPr>
        <w:t xml:space="preserve">and 11° </w:t>
      </w:r>
      <w:r w:rsidR="006117B9" w:rsidRPr="00A37541">
        <w:rPr>
          <w:rFonts w:ascii="Times New Roman" w:hAnsi="Times New Roman" w:cs="Times New Roman"/>
          <w:sz w:val="24"/>
          <w:szCs w:val="24"/>
          <w:lang w:val="en-US"/>
        </w:rPr>
        <w:t>(</w:t>
      </w:r>
      <w:r w:rsidR="00CC20AC" w:rsidRPr="00A37541">
        <w:rPr>
          <w:rFonts w:ascii="Times New Roman" w:hAnsi="Times New Roman" w:cs="Times New Roman"/>
          <w:sz w:val="24"/>
          <w:szCs w:val="24"/>
          <w:lang w:val="en-US"/>
        </w:rPr>
        <w:t>width</w:t>
      </w:r>
      <w:r w:rsidR="006117B9" w:rsidRPr="00A37541">
        <w:rPr>
          <w:rFonts w:ascii="Times New Roman" w:hAnsi="Times New Roman" w:cs="Times New Roman"/>
          <w:sz w:val="24"/>
          <w:szCs w:val="24"/>
          <w:lang w:val="en-US"/>
        </w:rPr>
        <w:t>)</w:t>
      </w:r>
      <w:r w:rsidR="00DD6439" w:rsidRPr="00A37541">
        <w:rPr>
          <w:rFonts w:ascii="Times New Roman" w:hAnsi="Times New Roman" w:cs="Times New Roman"/>
          <w:sz w:val="24"/>
          <w:szCs w:val="24"/>
          <w:lang w:val="en-US"/>
        </w:rPr>
        <w:t xml:space="preserve">. </w:t>
      </w:r>
      <w:r w:rsidR="00D14B3A" w:rsidRPr="00A37541">
        <w:rPr>
          <w:rFonts w:ascii="Times New Roman" w:hAnsi="Times New Roman" w:cs="Times New Roman"/>
          <w:sz w:val="24"/>
          <w:szCs w:val="24"/>
          <w:lang w:val="en-US"/>
        </w:rPr>
        <w:t xml:space="preserve">Before starting the </w:t>
      </w:r>
      <w:r w:rsidR="003E713E" w:rsidRPr="00A37541">
        <w:rPr>
          <w:rFonts w:ascii="Times New Roman" w:hAnsi="Times New Roman" w:cs="Times New Roman"/>
          <w:sz w:val="24"/>
          <w:szCs w:val="24"/>
          <w:lang w:val="en-US"/>
        </w:rPr>
        <w:t>experiment</w:t>
      </w:r>
      <w:r w:rsidR="00D14B3A" w:rsidRPr="00A37541">
        <w:rPr>
          <w:rFonts w:ascii="Times New Roman" w:hAnsi="Times New Roman" w:cs="Times New Roman"/>
          <w:sz w:val="24"/>
          <w:szCs w:val="24"/>
          <w:lang w:val="en-US"/>
        </w:rPr>
        <w:t xml:space="preserve">, all participants underwent </w:t>
      </w:r>
      <w:r w:rsidR="00D6100D" w:rsidRPr="00A37541">
        <w:rPr>
          <w:rFonts w:ascii="Times New Roman" w:hAnsi="Times New Roman" w:cs="Times New Roman"/>
          <w:sz w:val="24"/>
          <w:szCs w:val="24"/>
          <w:lang w:val="en-US"/>
        </w:rPr>
        <w:t xml:space="preserve">a five-point calibration. </w:t>
      </w:r>
      <w:r w:rsidR="00D14B3A" w:rsidRPr="00A37541">
        <w:rPr>
          <w:rFonts w:ascii="Times New Roman" w:hAnsi="Times New Roman" w:cs="Times New Roman"/>
          <w:sz w:val="24"/>
          <w:szCs w:val="24"/>
          <w:lang w:val="en-US"/>
        </w:rPr>
        <w:t>Once the calibration procedure has been validated, the eye tracking recording could begin.</w:t>
      </w:r>
      <w:r w:rsidR="00A463BA" w:rsidRPr="00A37541">
        <w:rPr>
          <w:rFonts w:ascii="Times New Roman" w:hAnsi="Times New Roman" w:cs="Times New Roman"/>
          <w:sz w:val="24"/>
          <w:szCs w:val="24"/>
          <w:lang w:val="en-US"/>
        </w:rPr>
        <w:t xml:space="preserve"> </w:t>
      </w:r>
    </w:p>
    <w:p w14:paraId="06A76850" w14:textId="0AF8C255" w:rsidR="00371A46" w:rsidRPr="00A37541" w:rsidRDefault="00C8407B" w:rsidP="008F69A3">
      <w:pPr>
        <w:widowControl w:val="0"/>
        <w:spacing w:after="0" w:line="480" w:lineRule="auto"/>
        <w:ind w:firstLine="708"/>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Each participant </w:t>
      </w:r>
      <w:r w:rsidR="00FC06E0" w:rsidRPr="00A37541">
        <w:rPr>
          <w:rFonts w:ascii="Times New Roman" w:hAnsi="Times New Roman" w:cs="Times New Roman"/>
          <w:sz w:val="24"/>
          <w:szCs w:val="24"/>
          <w:lang w:val="en-US"/>
        </w:rPr>
        <w:t>was informed</w:t>
      </w:r>
      <w:r w:rsidRPr="00A37541">
        <w:rPr>
          <w:rFonts w:ascii="Times New Roman" w:hAnsi="Times New Roman" w:cs="Times New Roman"/>
          <w:sz w:val="24"/>
          <w:szCs w:val="24"/>
          <w:lang w:val="en-US"/>
        </w:rPr>
        <w:t xml:space="preserve"> that their eye movements would be recorded</w:t>
      </w:r>
      <w:r w:rsidR="00FC06E0" w:rsidRPr="00A37541">
        <w:rPr>
          <w:rFonts w:ascii="Times New Roman" w:hAnsi="Times New Roman" w:cs="Times New Roman"/>
          <w:sz w:val="24"/>
          <w:szCs w:val="24"/>
          <w:lang w:val="en-US"/>
        </w:rPr>
        <w:t>. They were instructed to look at screen</w:t>
      </w:r>
      <w:r w:rsidR="00204BBB" w:rsidRPr="00A37541">
        <w:rPr>
          <w:rFonts w:ascii="Times New Roman" w:hAnsi="Times New Roman" w:cs="Times New Roman"/>
          <w:sz w:val="24"/>
          <w:szCs w:val="24"/>
          <w:lang w:val="en-US"/>
        </w:rPr>
        <w:t>,</w:t>
      </w:r>
      <w:r w:rsidR="00FC06E0" w:rsidRPr="00A37541">
        <w:rPr>
          <w:rFonts w:ascii="Times New Roman" w:hAnsi="Times New Roman" w:cs="Times New Roman"/>
          <w:sz w:val="24"/>
          <w:szCs w:val="24"/>
          <w:lang w:val="en-US"/>
        </w:rPr>
        <w:t xml:space="preserve"> to avoid </w:t>
      </w:r>
      <w:r w:rsidR="00204BBB" w:rsidRPr="00A37541">
        <w:rPr>
          <w:rFonts w:ascii="Times New Roman" w:hAnsi="Times New Roman" w:cs="Times New Roman"/>
          <w:sz w:val="24"/>
          <w:szCs w:val="24"/>
          <w:lang w:val="en-US"/>
        </w:rPr>
        <w:t xml:space="preserve">moving their face and </w:t>
      </w:r>
      <w:r w:rsidR="00FC06E0" w:rsidRPr="00A37541">
        <w:rPr>
          <w:rFonts w:ascii="Times New Roman" w:hAnsi="Times New Roman" w:cs="Times New Roman"/>
          <w:sz w:val="24"/>
          <w:szCs w:val="24"/>
          <w:lang w:val="en-US"/>
        </w:rPr>
        <w:t xml:space="preserve">hiding </w:t>
      </w:r>
      <w:r w:rsidR="003D16D0" w:rsidRPr="00A37541">
        <w:rPr>
          <w:rFonts w:ascii="Times New Roman" w:hAnsi="Times New Roman" w:cs="Times New Roman"/>
          <w:sz w:val="24"/>
          <w:szCs w:val="24"/>
          <w:lang w:val="en-US"/>
        </w:rPr>
        <w:t>their</w:t>
      </w:r>
      <w:r w:rsidR="00FC06E0" w:rsidRPr="00A37541">
        <w:rPr>
          <w:rFonts w:ascii="Times New Roman" w:hAnsi="Times New Roman" w:cs="Times New Roman"/>
          <w:sz w:val="24"/>
          <w:szCs w:val="24"/>
          <w:lang w:val="en-US"/>
        </w:rPr>
        <w:t xml:space="preserve"> eyes. They did not </w:t>
      </w:r>
      <w:r w:rsidR="00204BBB" w:rsidRPr="00A37541">
        <w:rPr>
          <w:rFonts w:ascii="Times New Roman" w:hAnsi="Times New Roman" w:cs="Times New Roman"/>
          <w:sz w:val="24"/>
          <w:szCs w:val="24"/>
          <w:lang w:val="en-US"/>
        </w:rPr>
        <w:t>receive</w:t>
      </w:r>
      <w:r w:rsidR="00FC06E0" w:rsidRPr="00A37541">
        <w:rPr>
          <w:rFonts w:ascii="Times New Roman" w:hAnsi="Times New Roman" w:cs="Times New Roman"/>
          <w:sz w:val="24"/>
          <w:szCs w:val="24"/>
          <w:lang w:val="en-US"/>
        </w:rPr>
        <w:t xml:space="preserve"> </w:t>
      </w:r>
      <w:r w:rsidR="00ED29B4" w:rsidRPr="00A37541">
        <w:rPr>
          <w:rFonts w:ascii="Times New Roman" w:hAnsi="Times New Roman" w:cs="Times New Roman"/>
          <w:sz w:val="24"/>
          <w:szCs w:val="24"/>
          <w:lang w:val="en-US"/>
        </w:rPr>
        <w:t>any additional</w:t>
      </w:r>
      <w:r w:rsidR="00FC06E0" w:rsidRPr="00A37541">
        <w:rPr>
          <w:rFonts w:ascii="Times New Roman" w:hAnsi="Times New Roman" w:cs="Times New Roman"/>
          <w:sz w:val="24"/>
          <w:szCs w:val="24"/>
          <w:lang w:val="en-US"/>
        </w:rPr>
        <w:t xml:space="preserve"> instruction </w:t>
      </w:r>
      <w:r w:rsidR="00ED29B4" w:rsidRPr="00A37541">
        <w:rPr>
          <w:rFonts w:ascii="Times New Roman" w:hAnsi="Times New Roman" w:cs="Times New Roman"/>
          <w:sz w:val="24"/>
          <w:szCs w:val="24"/>
          <w:lang w:val="en-US"/>
        </w:rPr>
        <w:t xml:space="preserve">about </w:t>
      </w:r>
      <w:r w:rsidR="006A75C9" w:rsidRPr="00A37541">
        <w:rPr>
          <w:rFonts w:ascii="Times New Roman" w:hAnsi="Times New Roman" w:cs="Times New Roman"/>
          <w:sz w:val="24"/>
          <w:szCs w:val="24"/>
          <w:lang w:val="en-US"/>
        </w:rPr>
        <w:t xml:space="preserve">a </w:t>
      </w:r>
      <w:r w:rsidR="00ED29B4" w:rsidRPr="00A37541">
        <w:rPr>
          <w:rFonts w:ascii="Times New Roman" w:hAnsi="Times New Roman" w:cs="Times New Roman"/>
          <w:sz w:val="24"/>
          <w:szCs w:val="24"/>
          <w:lang w:val="en-US"/>
        </w:rPr>
        <w:t xml:space="preserve">particular way </w:t>
      </w:r>
      <w:r w:rsidR="00FC06E0" w:rsidRPr="00A37541">
        <w:rPr>
          <w:rFonts w:ascii="Times New Roman" w:hAnsi="Times New Roman" w:cs="Times New Roman"/>
          <w:sz w:val="24"/>
          <w:szCs w:val="24"/>
          <w:lang w:val="en-US"/>
        </w:rPr>
        <w:t>to move their eyes, except during the calibration phase.</w:t>
      </w:r>
      <w:r w:rsidRPr="00A37541">
        <w:rPr>
          <w:rFonts w:ascii="Times New Roman" w:hAnsi="Times New Roman" w:cs="Times New Roman"/>
          <w:sz w:val="24"/>
          <w:szCs w:val="24"/>
          <w:lang w:val="en-US"/>
        </w:rPr>
        <w:t xml:space="preserve"> </w:t>
      </w:r>
      <w:r w:rsidR="00D3368E" w:rsidRPr="00A37541">
        <w:rPr>
          <w:rFonts w:ascii="Times New Roman" w:hAnsi="Times New Roman" w:cs="Times New Roman"/>
          <w:sz w:val="24"/>
          <w:szCs w:val="24"/>
          <w:lang w:val="en-US"/>
        </w:rPr>
        <w:t xml:space="preserve">The procedure </w:t>
      </w:r>
      <w:r w:rsidR="00DB45F7" w:rsidRPr="00A37541">
        <w:rPr>
          <w:rFonts w:ascii="Times New Roman" w:hAnsi="Times New Roman" w:cs="Times New Roman"/>
          <w:sz w:val="24"/>
          <w:szCs w:val="24"/>
          <w:lang w:val="en-US"/>
        </w:rPr>
        <w:t xml:space="preserve">was close to </w:t>
      </w:r>
      <w:r w:rsidR="00D3368E" w:rsidRPr="00A37541">
        <w:rPr>
          <w:rFonts w:ascii="Times New Roman" w:hAnsi="Times New Roman" w:cs="Times New Roman"/>
          <w:sz w:val="24"/>
          <w:szCs w:val="24"/>
          <w:lang w:val="en-US"/>
        </w:rPr>
        <w:t>th</w:t>
      </w:r>
      <w:r w:rsidR="00ED4775" w:rsidRPr="00A37541">
        <w:rPr>
          <w:rFonts w:ascii="Times New Roman" w:hAnsi="Times New Roman" w:cs="Times New Roman"/>
          <w:sz w:val="24"/>
          <w:szCs w:val="24"/>
          <w:lang w:val="en-US"/>
        </w:rPr>
        <w:t>e one used</w:t>
      </w:r>
      <w:r w:rsidR="00D3368E" w:rsidRPr="00A37541">
        <w:rPr>
          <w:rFonts w:ascii="Times New Roman" w:hAnsi="Times New Roman" w:cs="Times New Roman"/>
          <w:sz w:val="24"/>
          <w:szCs w:val="24"/>
          <w:lang w:val="en-US"/>
        </w:rPr>
        <w:t xml:space="preserve"> in</w:t>
      </w:r>
      <w:r w:rsidR="00783F4B" w:rsidRPr="00A37541">
        <w:rPr>
          <w:rFonts w:ascii="Times New Roman" w:hAnsi="Times New Roman" w:cs="Times New Roman"/>
          <w:sz w:val="24"/>
          <w:szCs w:val="24"/>
          <w:lang w:val="en-US"/>
        </w:rPr>
        <w:t xml:space="preserve"> </w:t>
      </w:r>
      <w:r w:rsidR="00783F4B"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{"citationID":"or3SkGQ7","properties":{"formattedCitation":"(Kal\\uc0\\u233{}nine, Mirman, Middleton, et al., 2012)","plainCitation":"(Kalénine, Mirman, Middleton, et al., 2012)","dontUpdate":true,"noteIndex":0},"citationItems":[{"id":271,"uris":["http://zotero.org/users/local/zpQSTIYy/items/JMAA3VVR"],"uri":["http://zotero.org/users/local/zpQSTIYy/items/JMAA3VVR"],"itemData":{"id":271,"type":"article-journal","title":"Temporal dynamics of activation of thematic and functional knowledge during conceptual processing of manipulable artifacts","container-title":"Journal of Experimental Psychology. Learning, Memory, and Cognition","page":"1274-1295","volume":"38","issue":"5","source":"PubMed","abstract":"The current research aimed at specifying the activation time course of different types of semantic information during object conceptual processing and the effect of context on this time course. We distinguished between thematic and functional knowledge and the specificity of functional similarity. Two experiments were conducted with healthy older adults using eye tracking in a word-to-picture matching task. The time course of gaze fixations was used to assess activation of distractor objects during the identification of manipulable artifact targets (e.g., broom). Distractors were (a) thematically related (e.g., dustpan), (b) related by a specific function (e.g., vacuum cleaner), or (c) related by a general function (e.g., sponge). Growth curve analyses were used to assess competition effects when target words were presented in isolation (Experiment 1) and embedded in contextual sentences of different generality levels (Experiment 2). In the absence of context, there was earlier and shorter lasting activation of thematically related as compared to functionally related objects. The time course difference was more pronounced for general functions than specific functions. When contexts were provided, functional similarities that were congruent with context generality level increased in salience with earlier activation of those objects. Context had little impact on thematic activation time course. These data demonstrate that processing a single manipulable artifact concept implicitly activates thematic and functional knowledge with different time courses and that context speeds activation of context-congruent functional similarity.","DOI":"10.1037/a0027626","ISSN":"1939-1285","note":"PMID: 22449134\nPMCID: PMC3537173","journalAbbreviation":"J Exp Psychol Learn Mem Cogn","language":"eng","author":[{"family":"Kalénine","given":"Solène"},{"family":"Mirman","given":"Daniel"},{"family":"Middleton","given":"Erica L."},{"family":"Buxbaum","given":"Laurel J."}],"issued":{"date-parts":[["2012",9]]}}}],"schema":"https://github.com/citation-style-language/schema/raw/master/csl-citation.json"} </w:instrText>
      </w:r>
      <w:r w:rsidR="00783F4B" w:rsidRPr="00A37541">
        <w:rPr>
          <w:rFonts w:ascii="Times New Roman" w:hAnsi="Times New Roman" w:cs="Times New Roman"/>
          <w:sz w:val="24"/>
          <w:szCs w:val="24"/>
          <w:lang w:val="en-US"/>
        </w:rPr>
        <w:fldChar w:fldCharType="separate"/>
      </w:r>
      <w:r w:rsidR="00783F4B" w:rsidRPr="00A37541">
        <w:rPr>
          <w:rFonts w:ascii="Times New Roman" w:hAnsi="Times New Roman" w:cs="Times New Roman"/>
          <w:sz w:val="24"/>
          <w:szCs w:val="24"/>
          <w:lang w:val="en-US"/>
        </w:rPr>
        <w:t>Kalénine, Mirman, Middleton, et al. (2012)</w:t>
      </w:r>
      <w:r w:rsidR="00783F4B" w:rsidRPr="00A37541">
        <w:rPr>
          <w:rFonts w:ascii="Times New Roman" w:hAnsi="Times New Roman" w:cs="Times New Roman"/>
          <w:sz w:val="24"/>
          <w:szCs w:val="24"/>
          <w:lang w:val="en-US"/>
        </w:rPr>
        <w:fldChar w:fldCharType="end"/>
      </w:r>
      <w:r w:rsidR="00783F4B" w:rsidRPr="00A37541">
        <w:rPr>
          <w:rFonts w:ascii="Times New Roman" w:hAnsi="Times New Roman" w:cs="Times New Roman"/>
          <w:sz w:val="24"/>
          <w:szCs w:val="24"/>
          <w:lang w:val="en-US"/>
        </w:rPr>
        <w:t xml:space="preserve"> and in </w:t>
      </w:r>
      <w:r w:rsidR="00783F4B"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{"citationID":"KtiF3XkT","properties":{"formattedCitation":"(Kal\\uc0\\u233{}nine, Mirman, &amp; Buxbaum, 2012)","plainCitation":"(Kalénine, Mirman, &amp; Buxbaum, 2012)","dontUpdate":true,"noteIndex":0},"citationItems":[{"id":258,"uris":["http://zotero.org/users/local/zpQSTIYy/items/G4NUM4JI"],"uri":["http://zotero.org/users/local/zpQSTIYy/items/G4NUM4JI"],"itemData":{"id":258,"type":"article-journal","title":"A combination of thematic and similarity-based semantic processes confers resistance to deficit following left hemisphere stroke","container-title":"Frontiers in Human Neuroscience","page":"106","volume":"6","source":"PubMed","abstract":"Semantic knowledge may be organized in terms of similarity relations based on shared features and/or complementary relations based on co-occurrence in events. Thus, relationships between manipulable objects such as tools may be defined by their functional properties (what the objects are used for) or thematic properties (e.g., what the objects are used with or on). A recent study from our laboratory used eye-tracking to examine incidental activation of semantic relations in a word-picture matching task and found relatively early activation of thematic relations (e.g., broom-dustpan), later activation of general functional relations (e.g., broom-sponge), and an intermediate pattern for specific functional relations (e.g., broom-vacuum cleaner). Combined with other recent studies, these results suggest that there are distinct semantic systems for thematic and similarity-based knowledge and that the \"specific function\" condition drew on both systems. This predicts that left hemisphere stroke that damages either system (but not both) may spare specific function processing. The present experiment tested these hypotheses using the same experimental paradigm with participants with left hemisphere lesions (N = 17). The results revealed that, compared to neurologically intact controls (N = 12), stroke participants showed later activation of thematic and general function relations, but activation of specific function relations was spared and was significantly earlier for stroke participants than controls. Across the stroke participants, activation of thematic and general function relations was negatively correlated, further suggesting that damage tended to affect either one semantic system or the other. These results support the distinction between similarity-based and complementarity-based semantic relations and suggest that relations that draw on both systems are relatively more robust to damage.","DOI":"10.3389/fnhum.2012.00106","ISSN":"1662-5161","note":"PMID: 22586383\nPMCID: PMC3343702","journalAbbreviation":"Front Hum Neurosci","language":"eng","author":[{"family":"Kalénine","given":"Solène"},{"family":"Mirman","given":"Daniel"},{"family":"Buxbaum","given":"Laurel J."}],"issued":{"date-parts":[["2012"]]}}}],"schema":"https://github.com/citation-style-language/schema/raw/master/csl-citation.json"} </w:instrText>
      </w:r>
      <w:r w:rsidR="00783F4B" w:rsidRPr="00A37541">
        <w:rPr>
          <w:rFonts w:ascii="Times New Roman" w:hAnsi="Times New Roman" w:cs="Times New Roman"/>
          <w:sz w:val="24"/>
          <w:szCs w:val="24"/>
          <w:lang w:val="en-US"/>
        </w:rPr>
        <w:fldChar w:fldCharType="separate"/>
      </w:r>
      <w:r w:rsidR="00783F4B" w:rsidRPr="00A37541">
        <w:rPr>
          <w:rFonts w:ascii="Times New Roman" w:hAnsi="Times New Roman" w:cs="Times New Roman"/>
          <w:sz w:val="24"/>
          <w:szCs w:val="24"/>
          <w:lang w:val="en-US"/>
        </w:rPr>
        <w:t>Kalénine, Mirman and Buxbaum (2012)</w:t>
      </w:r>
      <w:r w:rsidR="00783F4B" w:rsidRPr="00A37541">
        <w:rPr>
          <w:rFonts w:ascii="Times New Roman" w:hAnsi="Times New Roman" w:cs="Times New Roman"/>
          <w:sz w:val="24"/>
          <w:szCs w:val="24"/>
          <w:lang w:val="en-US"/>
        </w:rPr>
        <w:fldChar w:fldCharType="end"/>
      </w:r>
      <w:r w:rsidR="00D3368E" w:rsidRPr="00A37541">
        <w:rPr>
          <w:rFonts w:ascii="Times New Roman" w:hAnsi="Times New Roman" w:cs="Times New Roman"/>
          <w:sz w:val="24"/>
          <w:szCs w:val="24"/>
          <w:lang w:val="en-US"/>
        </w:rPr>
        <w:t xml:space="preserve">. </w:t>
      </w:r>
      <w:r w:rsidR="00ED4775" w:rsidRPr="00A37541">
        <w:rPr>
          <w:rFonts w:ascii="Times New Roman" w:hAnsi="Times New Roman" w:cs="Times New Roman"/>
          <w:sz w:val="24"/>
          <w:szCs w:val="24"/>
          <w:lang w:val="en-US"/>
        </w:rPr>
        <w:t>P</w:t>
      </w:r>
      <w:r w:rsidR="00371A46" w:rsidRPr="00A37541">
        <w:rPr>
          <w:rFonts w:ascii="Times New Roman" w:hAnsi="Times New Roman" w:cs="Times New Roman"/>
          <w:sz w:val="24"/>
          <w:szCs w:val="24"/>
          <w:lang w:val="en-US"/>
        </w:rPr>
        <w:t>articipants</w:t>
      </w:r>
      <w:r w:rsidR="002933B3" w:rsidRPr="00A37541">
        <w:rPr>
          <w:rFonts w:ascii="Times New Roman" w:hAnsi="Times New Roman" w:cs="Times New Roman"/>
          <w:sz w:val="24"/>
          <w:szCs w:val="24"/>
          <w:lang w:val="en-US"/>
        </w:rPr>
        <w:t xml:space="preserve"> saw a central fixation cross </w:t>
      </w:r>
      <w:r w:rsidR="00404D9D" w:rsidRPr="00A37541">
        <w:rPr>
          <w:rFonts w:ascii="Times New Roman" w:hAnsi="Times New Roman" w:cs="Times New Roman"/>
          <w:sz w:val="24"/>
          <w:szCs w:val="24"/>
          <w:lang w:val="en-US"/>
        </w:rPr>
        <w:t xml:space="preserve">(100 x 100 pixels) </w:t>
      </w:r>
      <w:r w:rsidR="00ED4775" w:rsidRPr="00A37541">
        <w:rPr>
          <w:rFonts w:ascii="Times New Roman" w:hAnsi="Times New Roman" w:cs="Times New Roman"/>
          <w:sz w:val="24"/>
          <w:szCs w:val="24"/>
          <w:lang w:val="en-US"/>
        </w:rPr>
        <w:t>for</w:t>
      </w:r>
      <w:r w:rsidR="002933B3" w:rsidRPr="00A37541">
        <w:rPr>
          <w:rFonts w:ascii="Times New Roman" w:hAnsi="Times New Roman" w:cs="Times New Roman"/>
          <w:sz w:val="24"/>
          <w:szCs w:val="24"/>
          <w:lang w:val="en-US"/>
        </w:rPr>
        <w:t xml:space="preserve"> </w:t>
      </w:r>
      <w:r w:rsidR="00D104A9" w:rsidRPr="00A37541">
        <w:rPr>
          <w:rFonts w:ascii="Times New Roman" w:hAnsi="Times New Roman" w:cs="Times New Roman"/>
          <w:sz w:val="24"/>
          <w:szCs w:val="24"/>
          <w:lang w:val="en-US"/>
        </w:rPr>
        <w:t xml:space="preserve">1000 </w:t>
      </w:r>
      <w:proofErr w:type="spellStart"/>
      <w:r w:rsidR="00D104A9" w:rsidRPr="00A37541">
        <w:rPr>
          <w:rFonts w:ascii="Times New Roman" w:hAnsi="Times New Roman" w:cs="Times New Roman"/>
          <w:sz w:val="24"/>
          <w:szCs w:val="24"/>
          <w:lang w:val="en-US"/>
        </w:rPr>
        <w:t>ms</w:t>
      </w:r>
      <w:proofErr w:type="spellEnd"/>
      <w:r w:rsidR="00D104A9" w:rsidRPr="00A37541">
        <w:rPr>
          <w:rFonts w:ascii="Times New Roman" w:hAnsi="Times New Roman" w:cs="Times New Roman"/>
          <w:sz w:val="24"/>
          <w:szCs w:val="24"/>
          <w:lang w:val="en-US"/>
        </w:rPr>
        <w:t>, follow</w:t>
      </w:r>
      <w:r w:rsidR="00D3368E" w:rsidRPr="00A37541">
        <w:rPr>
          <w:rFonts w:ascii="Times New Roman" w:hAnsi="Times New Roman" w:cs="Times New Roman"/>
          <w:sz w:val="24"/>
          <w:szCs w:val="24"/>
          <w:lang w:val="en-US"/>
        </w:rPr>
        <w:t>e</w:t>
      </w:r>
      <w:r w:rsidR="00D104A9" w:rsidRPr="00A37541">
        <w:rPr>
          <w:rFonts w:ascii="Times New Roman" w:hAnsi="Times New Roman" w:cs="Times New Roman"/>
          <w:sz w:val="24"/>
          <w:szCs w:val="24"/>
          <w:lang w:val="en-US"/>
        </w:rPr>
        <w:t xml:space="preserve">d by a preview </w:t>
      </w:r>
      <w:r w:rsidR="00ED4775" w:rsidRPr="00A37541">
        <w:rPr>
          <w:rFonts w:ascii="Times New Roman" w:hAnsi="Times New Roman" w:cs="Times New Roman"/>
          <w:sz w:val="24"/>
          <w:szCs w:val="24"/>
          <w:lang w:val="en-US"/>
        </w:rPr>
        <w:t xml:space="preserve">of the four-picture display </w:t>
      </w:r>
      <w:r w:rsidR="00AD57B4" w:rsidRPr="00A37541">
        <w:rPr>
          <w:rFonts w:ascii="Times New Roman" w:hAnsi="Times New Roman" w:cs="Times New Roman"/>
          <w:sz w:val="24"/>
          <w:szCs w:val="24"/>
          <w:lang w:val="en-US"/>
        </w:rPr>
        <w:t xml:space="preserve">lasting 1000 </w:t>
      </w:r>
      <w:proofErr w:type="spellStart"/>
      <w:r w:rsidR="00AD57B4" w:rsidRPr="00A37541">
        <w:rPr>
          <w:rFonts w:ascii="Times New Roman" w:hAnsi="Times New Roman" w:cs="Times New Roman"/>
          <w:sz w:val="24"/>
          <w:szCs w:val="24"/>
          <w:lang w:val="en-US"/>
        </w:rPr>
        <w:t>ms</w:t>
      </w:r>
      <w:r w:rsidR="00D104A9" w:rsidRPr="00A37541">
        <w:rPr>
          <w:rFonts w:ascii="Times New Roman" w:hAnsi="Times New Roman" w:cs="Times New Roman"/>
          <w:sz w:val="24"/>
          <w:szCs w:val="24"/>
          <w:lang w:val="en-US"/>
        </w:rPr>
        <w:t>.</w:t>
      </w:r>
      <w:proofErr w:type="spellEnd"/>
      <w:r w:rsidR="00D3368E" w:rsidRPr="00A37541">
        <w:rPr>
          <w:rFonts w:ascii="Times New Roman" w:hAnsi="Times New Roman" w:cs="Times New Roman"/>
          <w:sz w:val="24"/>
          <w:szCs w:val="24"/>
          <w:lang w:val="en-US"/>
        </w:rPr>
        <w:t xml:space="preserve"> A red </w:t>
      </w:r>
      <w:r w:rsidR="00BE748E" w:rsidRPr="00A37541">
        <w:rPr>
          <w:rFonts w:ascii="Times New Roman" w:hAnsi="Times New Roman" w:cs="Times New Roman"/>
          <w:sz w:val="24"/>
          <w:szCs w:val="24"/>
          <w:lang w:val="en-US"/>
        </w:rPr>
        <w:t>circle</w:t>
      </w:r>
      <w:r w:rsidR="00D3368E" w:rsidRPr="00A37541">
        <w:rPr>
          <w:rFonts w:ascii="Times New Roman" w:hAnsi="Times New Roman" w:cs="Times New Roman"/>
          <w:sz w:val="24"/>
          <w:szCs w:val="24"/>
          <w:lang w:val="en-US"/>
        </w:rPr>
        <w:t xml:space="preserve"> </w:t>
      </w:r>
      <w:r w:rsidR="00404D9D" w:rsidRPr="00A37541">
        <w:rPr>
          <w:rFonts w:ascii="Times New Roman" w:hAnsi="Times New Roman" w:cs="Times New Roman"/>
          <w:sz w:val="24"/>
          <w:szCs w:val="24"/>
          <w:lang w:val="en-US"/>
        </w:rPr>
        <w:t xml:space="preserve">(200 x 200 pixels) </w:t>
      </w:r>
      <w:r w:rsidR="00802948" w:rsidRPr="00A37541">
        <w:rPr>
          <w:rFonts w:ascii="Times New Roman" w:hAnsi="Times New Roman" w:cs="Times New Roman"/>
          <w:sz w:val="24"/>
          <w:szCs w:val="24"/>
          <w:lang w:val="en-US"/>
        </w:rPr>
        <w:t>was displayed in</w:t>
      </w:r>
      <w:r w:rsidR="006C55EE" w:rsidRPr="00A37541">
        <w:rPr>
          <w:rFonts w:ascii="Times New Roman" w:hAnsi="Times New Roman" w:cs="Times New Roman"/>
          <w:sz w:val="24"/>
          <w:szCs w:val="24"/>
          <w:lang w:val="en-US"/>
        </w:rPr>
        <w:t xml:space="preserve"> the center</w:t>
      </w:r>
      <w:r w:rsidR="00802948" w:rsidRPr="00A37541">
        <w:rPr>
          <w:rFonts w:ascii="Times New Roman" w:hAnsi="Times New Roman" w:cs="Times New Roman"/>
          <w:sz w:val="24"/>
          <w:szCs w:val="24"/>
          <w:lang w:val="en-US"/>
        </w:rPr>
        <w:t xml:space="preserve"> of the screen for</w:t>
      </w:r>
      <w:r w:rsidR="00777668" w:rsidRPr="00A37541">
        <w:rPr>
          <w:rFonts w:ascii="Times New Roman" w:hAnsi="Times New Roman" w:cs="Times New Roman"/>
          <w:sz w:val="24"/>
          <w:szCs w:val="24"/>
          <w:lang w:val="en-US"/>
        </w:rPr>
        <w:t xml:space="preserve"> </w:t>
      </w:r>
      <w:r w:rsidR="00802948" w:rsidRPr="00A37541">
        <w:rPr>
          <w:rFonts w:ascii="Times New Roman" w:hAnsi="Times New Roman" w:cs="Times New Roman"/>
          <w:sz w:val="24"/>
          <w:szCs w:val="24"/>
          <w:lang w:val="en-US"/>
        </w:rPr>
        <w:t xml:space="preserve">the last </w:t>
      </w:r>
      <w:r w:rsidR="00777668" w:rsidRPr="00A37541">
        <w:rPr>
          <w:rFonts w:ascii="Times New Roman" w:hAnsi="Times New Roman" w:cs="Times New Roman"/>
          <w:sz w:val="24"/>
          <w:szCs w:val="24"/>
          <w:lang w:val="en-US"/>
        </w:rPr>
        <w:t xml:space="preserve">250 </w:t>
      </w:r>
      <w:proofErr w:type="spellStart"/>
      <w:r w:rsidR="00777668" w:rsidRPr="00A37541">
        <w:rPr>
          <w:rFonts w:ascii="Times New Roman" w:hAnsi="Times New Roman" w:cs="Times New Roman"/>
          <w:sz w:val="24"/>
          <w:szCs w:val="24"/>
          <w:lang w:val="en-US"/>
        </w:rPr>
        <w:t>ms</w:t>
      </w:r>
      <w:proofErr w:type="spellEnd"/>
      <w:r w:rsidR="00777668" w:rsidRPr="00A37541">
        <w:rPr>
          <w:rFonts w:ascii="Times New Roman" w:hAnsi="Times New Roman" w:cs="Times New Roman"/>
          <w:sz w:val="24"/>
          <w:szCs w:val="24"/>
          <w:lang w:val="en-US"/>
        </w:rPr>
        <w:t xml:space="preserve"> </w:t>
      </w:r>
      <w:r w:rsidR="00802948" w:rsidRPr="00A37541">
        <w:rPr>
          <w:rFonts w:ascii="Times New Roman" w:hAnsi="Times New Roman" w:cs="Times New Roman"/>
          <w:sz w:val="24"/>
          <w:szCs w:val="24"/>
          <w:lang w:val="en-US"/>
        </w:rPr>
        <w:t>of this</w:t>
      </w:r>
      <w:r w:rsidR="00777668" w:rsidRPr="00A37541">
        <w:rPr>
          <w:rFonts w:ascii="Times New Roman" w:hAnsi="Times New Roman" w:cs="Times New Roman"/>
          <w:sz w:val="24"/>
          <w:szCs w:val="24"/>
          <w:lang w:val="en-US"/>
        </w:rPr>
        <w:t xml:space="preserve"> preview</w:t>
      </w:r>
      <w:r w:rsidR="00802948" w:rsidRPr="00A37541">
        <w:rPr>
          <w:rFonts w:ascii="Times New Roman" w:hAnsi="Times New Roman" w:cs="Times New Roman"/>
          <w:sz w:val="24"/>
          <w:szCs w:val="24"/>
          <w:lang w:val="en-US"/>
        </w:rPr>
        <w:t>,</w:t>
      </w:r>
      <w:r w:rsidR="00777668" w:rsidRPr="00A37541">
        <w:rPr>
          <w:rFonts w:ascii="Times New Roman" w:hAnsi="Times New Roman" w:cs="Times New Roman"/>
          <w:sz w:val="24"/>
          <w:szCs w:val="24"/>
          <w:lang w:val="en-US"/>
        </w:rPr>
        <w:t xml:space="preserve"> </w:t>
      </w:r>
      <w:r w:rsidR="00BE748E" w:rsidRPr="00A37541">
        <w:rPr>
          <w:rFonts w:ascii="Times New Roman" w:hAnsi="Times New Roman" w:cs="Times New Roman"/>
          <w:sz w:val="24"/>
          <w:szCs w:val="24"/>
          <w:lang w:val="en-US"/>
        </w:rPr>
        <w:t xml:space="preserve">to </w:t>
      </w:r>
      <w:r w:rsidR="00802948" w:rsidRPr="00A37541">
        <w:rPr>
          <w:rFonts w:ascii="Times New Roman" w:hAnsi="Times New Roman" w:cs="Times New Roman"/>
          <w:sz w:val="24"/>
          <w:szCs w:val="24"/>
          <w:lang w:val="en-US"/>
        </w:rPr>
        <w:t xml:space="preserve">draw participants’ </w:t>
      </w:r>
      <w:r w:rsidR="00777668" w:rsidRPr="00A37541">
        <w:rPr>
          <w:rFonts w:ascii="Times New Roman" w:hAnsi="Times New Roman" w:cs="Times New Roman"/>
          <w:sz w:val="24"/>
          <w:szCs w:val="24"/>
          <w:lang w:val="en-US"/>
        </w:rPr>
        <w:t>visual</w:t>
      </w:r>
      <w:r w:rsidR="00BE748E" w:rsidRPr="00A37541">
        <w:rPr>
          <w:rFonts w:ascii="Times New Roman" w:hAnsi="Times New Roman" w:cs="Times New Roman"/>
          <w:sz w:val="24"/>
          <w:szCs w:val="24"/>
          <w:lang w:val="en-US"/>
        </w:rPr>
        <w:t xml:space="preserve"> attention back </w:t>
      </w:r>
      <w:r w:rsidR="00777668" w:rsidRPr="00A37541">
        <w:rPr>
          <w:rFonts w:ascii="Times New Roman" w:hAnsi="Times New Roman" w:cs="Times New Roman"/>
          <w:sz w:val="24"/>
          <w:szCs w:val="24"/>
          <w:lang w:val="en-US"/>
        </w:rPr>
        <w:t>to a neutral central location</w:t>
      </w:r>
      <w:r w:rsidR="00D3368E" w:rsidRPr="00A37541">
        <w:rPr>
          <w:rFonts w:ascii="Times New Roman" w:hAnsi="Times New Roman" w:cs="Times New Roman"/>
          <w:sz w:val="24"/>
          <w:szCs w:val="24"/>
          <w:lang w:val="en-US"/>
        </w:rPr>
        <w:t>.</w:t>
      </w:r>
      <w:r w:rsidR="00E56A8D" w:rsidRPr="00A37541">
        <w:rPr>
          <w:rFonts w:ascii="Times New Roman" w:hAnsi="Times New Roman" w:cs="Times New Roman"/>
          <w:sz w:val="24"/>
          <w:szCs w:val="24"/>
          <w:lang w:val="en-US"/>
        </w:rPr>
        <w:t xml:space="preserve"> </w:t>
      </w:r>
      <w:r w:rsidR="00944AAA" w:rsidRPr="00A37541">
        <w:rPr>
          <w:rFonts w:ascii="Times New Roman" w:hAnsi="Times New Roman" w:cs="Times New Roman"/>
          <w:sz w:val="24"/>
          <w:szCs w:val="24"/>
          <w:lang w:val="en-US"/>
        </w:rPr>
        <w:t>This was followed by</w:t>
      </w:r>
      <w:r w:rsidR="00E56A8D" w:rsidRPr="00A37541">
        <w:rPr>
          <w:rFonts w:ascii="Times New Roman" w:hAnsi="Times New Roman" w:cs="Times New Roman"/>
          <w:sz w:val="24"/>
          <w:szCs w:val="24"/>
          <w:lang w:val="en-US"/>
        </w:rPr>
        <w:t xml:space="preserve"> the word</w:t>
      </w:r>
      <w:r w:rsidR="00944AAA" w:rsidRPr="00A37541">
        <w:rPr>
          <w:rFonts w:ascii="Times New Roman" w:hAnsi="Times New Roman" w:cs="Times New Roman"/>
          <w:sz w:val="24"/>
          <w:szCs w:val="24"/>
          <w:lang w:val="en-US"/>
        </w:rPr>
        <w:noBreakHyphen/>
      </w:r>
      <w:r w:rsidR="001A38BB" w:rsidRPr="00A37541">
        <w:rPr>
          <w:rFonts w:ascii="Times New Roman" w:hAnsi="Times New Roman" w:cs="Times New Roman"/>
          <w:sz w:val="24"/>
          <w:szCs w:val="24"/>
          <w:lang w:val="en-US"/>
        </w:rPr>
        <w:t>picture</w:t>
      </w:r>
      <w:r w:rsidR="00E56A8D" w:rsidRPr="00A37541">
        <w:rPr>
          <w:rFonts w:ascii="Times New Roman" w:hAnsi="Times New Roman" w:cs="Times New Roman"/>
          <w:sz w:val="24"/>
          <w:szCs w:val="24"/>
          <w:lang w:val="en-US"/>
        </w:rPr>
        <w:t xml:space="preserve"> matching phase, </w:t>
      </w:r>
      <w:r w:rsidR="00944AAA" w:rsidRPr="00A37541">
        <w:rPr>
          <w:rFonts w:ascii="Times New Roman" w:hAnsi="Times New Roman" w:cs="Times New Roman"/>
          <w:sz w:val="24"/>
          <w:szCs w:val="24"/>
          <w:lang w:val="en-US"/>
        </w:rPr>
        <w:t xml:space="preserve">which lasted for 5000 </w:t>
      </w:r>
      <w:proofErr w:type="spellStart"/>
      <w:r w:rsidR="00944AAA" w:rsidRPr="00A37541">
        <w:rPr>
          <w:rFonts w:ascii="Times New Roman" w:hAnsi="Times New Roman" w:cs="Times New Roman"/>
          <w:sz w:val="24"/>
          <w:szCs w:val="24"/>
          <w:lang w:val="en-US"/>
        </w:rPr>
        <w:t>ms</w:t>
      </w:r>
      <w:proofErr w:type="spellEnd"/>
      <w:r w:rsidR="00944AAA" w:rsidRPr="00A37541">
        <w:rPr>
          <w:rFonts w:ascii="Times New Roman" w:hAnsi="Times New Roman" w:cs="Times New Roman"/>
          <w:sz w:val="24"/>
          <w:szCs w:val="24"/>
          <w:lang w:val="en-US"/>
        </w:rPr>
        <w:t xml:space="preserve">, starting </w:t>
      </w:r>
      <w:r w:rsidR="00E56A8D" w:rsidRPr="00A37541">
        <w:rPr>
          <w:rFonts w:ascii="Times New Roman" w:hAnsi="Times New Roman" w:cs="Times New Roman"/>
          <w:sz w:val="24"/>
          <w:szCs w:val="24"/>
          <w:lang w:val="en-US"/>
        </w:rPr>
        <w:t xml:space="preserve">from the </w:t>
      </w:r>
      <w:r w:rsidR="00775437" w:rsidRPr="00A37541">
        <w:rPr>
          <w:rFonts w:ascii="Times New Roman" w:hAnsi="Times New Roman" w:cs="Times New Roman"/>
          <w:sz w:val="24"/>
          <w:szCs w:val="24"/>
          <w:lang w:val="en-US"/>
        </w:rPr>
        <w:t xml:space="preserve">auditory </w:t>
      </w:r>
      <w:r w:rsidR="00E56A8D" w:rsidRPr="00A37541">
        <w:rPr>
          <w:rFonts w:ascii="Times New Roman" w:hAnsi="Times New Roman" w:cs="Times New Roman"/>
          <w:sz w:val="24"/>
          <w:szCs w:val="24"/>
          <w:lang w:val="en-US"/>
        </w:rPr>
        <w:t>word</w:t>
      </w:r>
      <w:r w:rsidR="00944AAA" w:rsidRPr="00A37541">
        <w:rPr>
          <w:rFonts w:ascii="Times New Roman" w:hAnsi="Times New Roman" w:cs="Times New Roman"/>
          <w:sz w:val="24"/>
          <w:szCs w:val="24"/>
          <w:lang w:val="en-US"/>
        </w:rPr>
        <w:t xml:space="preserve"> </w:t>
      </w:r>
      <w:r w:rsidR="00E56A8D" w:rsidRPr="00A37541">
        <w:rPr>
          <w:rFonts w:ascii="Times New Roman" w:hAnsi="Times New Roman" w:cs="Times New Roman"/>
          <w:sz w:val="24"/>
          <w:szCs w:val="24"/>
          <w:lang w:val="en-US"/>
        </w:rPr>
        <w:t>onset</w:t>
      </w:r>
      <w:r w:rsidR="001A38BB" w:rsidRPr="00A37541">
        <w:rPr>
          <w:rFonts w:ascii="Times New Roman" w:hAnsi="Times New Roman" w:cs="Times New Roman"/>
          <w:sz w:val="24"/>
          <w:szCs w:val="24"/>
          <w:lang w:val="en-US"/>
        </w:rPr>
        <w:t>.</w:t>
      </w:r>
      <w:r w:rsidR="007642FE" w:rsidRPr="00A37541">
        <w:rPr>
          <w:rFonts w:ascii="Times New Roman" w:hAnsi="Times New Roman" w:cs="Times New Roman"/>
          <w:sz w:val="24"/>
          <w:szCs w:val="24"/>
          <w:lang w:val="en-US"/>
        </w:rPr>
        <w:t xml:space="preserve"> </w:t>
      </w:r>
      <w:r w:rsidR="00ED4775" w:rsidRPr="00A37541">
        <w:rPr>
          <w:rFonts w:ascii="Times New Roman" w:hAnsi="Times New Roman" w:cs="Times New Roman"/>
          <w:sz w:val="24"/>
          <w:szCs w:val="24"/>
          <w:lang w:val="en-US"/>
        </w:rPr>
        <w:t>P</w:t>
      </w:r>
      <w:r w:rsidR="001A38BB" w:rsidRPr="00A37541">
        <w:rPr>
          <w:rFonts w:ascii="Times New Roman" w:hAnsi="Times New Roman" w:cs="Times New Roman"/>
          <w:sz w:val="24"/>
          <w:szCs w:val="24"/>
          <w:lang w:val="en-US"/>
        </w:rPr>
        <w:t xml:space="preserve">articipants were instructed to </w:t>
      </w:r>
      <w:r w:rsidR="00E56A8D" w:rsidRPr="00A37541">
        <w:rPr>
          <w:rFonts w:ascii="Times New Roman" w:hAnsi="Times New Roman" w:cs="Times New Roman"/>
          <w:sz w:val="24"/>
          <w:szCs w:val="24"/>
          <w:lang w:val="en-US"/>
        </w:rPr>
        <w:t xml:space="preserve">click </w:t>
      </w:r>
      <w:r w:rsidR="001A38BB" w:rsidRPr="00A37541">
        <w:rPr>
          <w:rFonts w:ascii="Times New Roman" w:hAnsi="Times New Roman" w:cs="Times New Roman"/>
          <w:sz w:val="24"/>
          <w:szCs w:val="24"/>
          <w:lang w:val="en-US"/>
        </w:rPr>
        <w:t xml:space="preserve">with the </w:t>
      </w:r>
      <w:r w:rsidR="00E56A8D" w:rsidRPr="00A37541">
        <w:rPr>
          <w:rFonts w:ascii="Times New Roman" w:hAnsi="Times New Roman" w:cs="Times New Roman"/>
          <w:sz w:val="24"/>
          <w:szCs w:val="24"/>
          <w:lang w:val="en-US"/>
        </w:rPr>
        <w:t xml:space="preserve">mouse </w:t>
      </w:r>
      <w:r w:rsidR="00F43419" w:rsidRPr="00A37541">
        <w:rPr>
          <w:rFonts w:ascii="Times New Roman" w:hAnsi="Times New Roman" w:cs="Times New Roman"/>
          <w:sz w:val="24"/>
          <w:szCs w:val="24"/>
          <w:lang w:val="en-US"/>
        </w:rPr>
        <w:t xml:space="preserve">on </w:t>
      </w:r>
      <w:r w:rsidR="00ED4775" w:rsidRPr="00A37541">
        <w:rPr>
          <w:rFonts w:ascii="Times New Roman" w:hAnsi="Times New Roman" w:cs="Times New Roman"/>
          <w:sz w:val="24"/>
          <w:szCs w:val="24"/>
          <w:lang w:val="en-US"/>
        </w:rPr>
        <w:t xml:space="preserve">the </w:t>
      </w:r>
      <w:r w:rsidR="00E56A8D" w:rsidRPr="00A37541">
        <w:rPr>
          <w:rFonts w:ascii="Times New Roman" w:hAnsi="Times New Roman" w:cs="Times New Roman"/>
          <w:sz w:val="24"/>
          <w:szCs w:val="24"/>
          <w:lang w:val="en-US"/>
        </w:rPr>
        <w:t>picture</w:t>
      </w:r>
      <w:r w:rsidR="00DC00CD" w:rsidRPr="00A37541">
        <w:rPr>
          <w:rFonts w:ascii="Times New Roman" w:hAnsi="Times New Roman" w:cs="Times New Roman"/>
          <w:sz w:val="24"/>
          <w:szCs w:val="24"/>
          <w:lang w:val="en-US"/>
        </w:rPr>
        <w:t xml:space="preserve"> </w:t>
      </w:r>
      <w:r w:rsidR="00ED4775" w:rsidRPr="00A37541">
        <w:rPr>
          <w:rFonts w:ascii="Times New Roman" w:hAnsi="Times New Roman" w:cs="Times New Roman"/>
          <w:sz w:val="24"/>
          <w:szCs w:val="24"/>
          <w:lang w:val="en-US"/>
        </w:rPr>
        <w:t xml:space="preserve">that </w:t>
      </w:r>
      <w:r w:rsidR="00934E90" w:rsidRPr="00A37541">
        <w:rPr>
          <w:rFonts w:ascii="Times New Roman" w:hAnsi="Times New Roman" w:cs="Times New Roman"/>
          <w:sz w:val="24"/>
          <w:szCs w:val="24"/>
          <w:lang w:val="en-US"/>
        </w:rPr>
        <w:t>correspond</w:t>
      </w:r>
      <w:r w:rsidR="00ED4775" w:rsidRPr="00A37541">
        <w:rPr>
          <w:rFonts w:ascii="Times New Roman" w:hAnsi="Times New Roman" w:cs="Times New Roman"/>
          <w:sz w:val="24"/>
          <w:szCs w:val="24"/>
          <w:lang w:val="en-US"/>
        </w:rPr>
        <w:t>ed</w:t>
      </w:r>
      <w:r w:rsidR="00934E90" w:rsidRPr="00A37541">
        <w:rPr>
          <w:rFonts w:ascii="Times New Roman" w:hAnsi="Times New Roman" w:cs="Times New Roman"/>
          <w:sz w:val="24"/>
          <w:szCs w:val="24"/>
          <w:lang w:val="en-US"/>
        </w:rPr>
        <w:t xml:space="preserve"> to the word </w:t>
      </w:r>
      <w:r w:rsidR="00944AAA" w:rsidRPr="00A37541">
        <w:rPr>
          <w:rFonts w:ascii="Times New Roman" w:hAnsi="Times New Roman" w:cs="Times New Roman"/>
          <w:sz w:val="24"/>
          <w:szCs w:val="24"/>
          <w:lang w:val="en-US"/>
        </w:rPr>
        <w:t xml:space="preserve">they heard </w:t>
      </w:r>
      <w:r w:rsidR="00DC00CD" w:rsidRPr="00A37541">
        <w:rPr>
          <w:rFonts w:ascii="Times New Roman" w:hAnsi="Times New Roman" w:cs="Times New Roman"/>
          <w:sz w:val="24"/>
          <w:szCs w:val="24"/>
          <w:lang w:val="en-US"/>
        </w:rPr>
        <w:t>(Fig</w:t>
      </w:r>
      <w:r w:rsidR="00944AAA" w:rsidRPr="00A37541">
        <w:rPr>
          <w:rFonts w:ascii="Times New Roman" w:hAnsi="Times New Roman" w:cs="Times New Roman"/>
          <w:sz w:val="24"/>
          <w:szCs w:val="24"/>
          <w:lang w:val="en-US"/>
        </w:rPr>
        <w:t>.</w:t>
      </w:r>
      <w:r w:rsidR="00DC00CD" w:rsidRPr="00A37541">
        <w:rPr>
          <w:rFonts w:ascii="Times New Roman" w:hAnsi="Times New Roman" w:cs="Times New Roman"/>
          <w:sz w:val="24"/>
          <w:szCs w:val="24"/>
          <w:lang w:val="en-US"/>
        </w:rPr>
        <w:t xml:space="preserve"> 1)</w:t>
      </w:r>
      <w:r w:rsidR="007642FE" w:rsidRPr="00A37541">
        <w:rPr>
          <w:rFonts w:ascii="Times New Roman" w:hAnsi="Times New Roman" w:cs="Times New Roman"/>
          <w:sz w:val="24"/>
          <w:szCs w:val="24"/>
          <w:lang w:val="en-US"/>
        </w:rPr>
        <w:t xml:space="preserve">. As in the passive version of the </w:t>
      </w:r>
      <w:r w:rsidR="007642FE" w:rsidRPr="00A37541">
        <w:rPr>
          <w:rFonts w:ascii="Times New Roman" w:hAnsi="Times New Roman" w:cs="Times New Roman"/>
          <w:sz w:val="24"/>
          <w:szCs w:val="24"/>
          <w:lang w:val="en-US"/>
        </w:rPr>
        <w:fldChar w:fldCharType="begin"/>
      </w:r>
      <w:r w:rsidR="0015296E" w:rsidRPr="00A37541">
        <w:rPr>
          <w:rFonts w:ascii="Times New Roman" w:hAnsi="Times New Roman" w:cs="Times New Roman"/>
          <w:sz w:val="24"/>
          <w:szCs w:val="24"/>
          <w:lang w:val="en-US"/>
        </w:rPr>
        <w:instrText xml:space="preserve"> ADDIN ZOTERO_ITEM CSL_CITATION {"citationID":"CWfxpV0K","properties":{"formattedCitation":"(Mirman &amp; Graziano, 2012b)","plainCitation":"(Mirman &amp; Graziano, 2012b)","dontUpdate":true,"noteIndex":0},"citationItems":[{"id":280,"uris":["http://zotero.org/users/local/zpQSTIYy/items/QL2TQPIP"],"uri":["http://zotero.org/users/local/zpQSTIYy/items/QL2TQPIP"],"itemData":{"id":280,"type":"article-journal","title":"Individual differences in the strength of taxonomic versus thematic relations","container-title":"Journal of Experimental Psychology. General","page":"601-609","volume":"141","issue":"4","source":"PubMed","abstract":"Knowledge about word and object meanings can be organized taxonomically (fruits, mammals, etc.) on the basis of shared features or thematically (eating breakfast, taking a dog for a walk, etc.) on the basis of participation in events or scenarios. An eye-tracking study showed that both kinds of knowledge are activated during comprehension of a single spoken word, even when the listener is not required to perform any active task. The results further revealed that an individual's relative activation of taxonomic relations compared to thematic relations predicts that individual's tendency to favor taxonomic over thematic relations when asked to choose between them in a similarity judgment task. These results indicate that individuals differ in the relative strengths of their taxonomic and thematic semantic knowledge and suggest that meaning information is organized in 2 parallel, complementary semantic systems.","DOI":"10.1037/a0026451","ISSN":"1939-2222","note":"PMID: 22201413\nPMCID: PMC3315601","journalAbbreviation":"J Exp Psychol Gen","language":"eng","author":[{"family":"Mirman","given":"Daniel"},{"family":"Graziano","given":"Kristen M."}],"issued":{"date-parts":[["2012",11]]}}}],"schema":"https://github.com/citation-style-language/schema/raw/master/csl-citation.json"} </w:instrText>
      </w:r>
      <w:r w:rsidR="007642FE" w:rsidRPr="00A37541">
        <w:rPr>
          <w:rFonts w:ascii="Times New Roman" w:hAnsi="Times New Roman" w:cs="Times New Roman"/>
          <w:sz w:val="24"/>
          <w:szCs w:val="24"/>
          <w:lang w:val="en-US"/>
        </w:rPr>
        <w:fldChar w:fldCharType="separate"/>
      </w:r>
      <w:r w:rsidR="007642FE" w:rsidRPr="00A37541">
        <w:rPr>
          <w:rFonts w:ascii="Times New Roman" w:hAnsi="Times New Roman" w:cs="Times New Roman"/>
          <w:sz w:val="24"/>
          <w:lang w:val="en-US"/>
        </w:rPr>
        <w:t>Mirman &amp; Graziano (2012b</w:t>
      </w:r>
      <w:r w:rsidR="007642FE" w:rsidRPr="00A37541">
        <w:rPr>
          <w:rFonts w:ascii="Times New Roman" w:hAnsi="Times New Roman" w:cs="Times New Roman"/>
          <w:sz w:val="24"/>
          <w:szCs w:val="24"/>
          <w:lang w:val="en-US"/>
        </w:rPr>
        <w:fldChar w:fldCharType="end"/>
      </w:r>
      <w:r w:rsidR="007642FE" w:rsidRPr="00A37541">
        <w:rPr>
          <w:rFonts w:ascii="Times New Roman" w:hAnsi="Times New Roman" w:cs="Times New Roman"/>
          <w:sz w:val="24"/>
          <w:szCs w:val="24"/>
          <w:lang w:val="en-US"/>
        </w:rPr>
        <w:t>)’s study, trials ha</w:t>
      </w:r>
      <w:r w:rsidR="00731AE6" w:rsidRPr="00A37541">
        <w:rPr>
          <w:rFonts w:ascii="Times New Roman" w:hAnsi="Times New Roman" w:cs="Times New Roman"/>
          <w:sz w:val="24"/>
          <w:szCs w:val="24"/>
          <w:lang w:val="en-US"/>
        </w:rPr>
        <w:t>d</w:t>
      </w:r>
      <w:r w:rsidR="007642FE" w:rsidRPr="00A37541">
        <w:rPr>
          <w:rFonts w:ascii="Times New Roman" w:hAnsi="Times New Roman" w:cs="Times New Roman"/>
          <w:sz w:val="24"/>
          <w:szCs w:val="24"/>
          <w:lang w:val="en-US"/>
        </w:rPr>
        <w:t xml:space="preserve"> a fixed duration</w:t>
      </w:r>
      <w:r w:rsidR="00E56A8D" w:rsidRPr="00A37541">
        <w:rPr>
          <w:rFonts w:ascii="Times New Roman" w:hAnsi="Times New Roman" w:cs="Times New Roman"/>
          <w:sz w:val="24"/>
          <w:szCs w:val="24"/>
          <w:lang w:val="en-US"/>
        </w:rPr>
        <w:t>.</w:t>
      </w:r>
      <w:r w:rsidRPr="00A37541">
        <w:rPr>
          <w:rFonts w:ascii="Times New Roman" w:hAnsi="Times New Roman" w:cs="Times New Roman"/>
          <w:sz w:val="24"/>
          <w:szCs w:val="24"/>
          <w:lang w:val="en-US"/>
        </w:rPr>
        <w:t xml:space="preserve"> </w:t>
      </w:r>
      <w:r w:rsidR="00731AE6" w:rsidRPr="00A37541">
        <w:rPr>
          <w:rFonts w:ascii="Times New Roman" w:hAnsi="Times New Roman" w:cs="Times New Roman"/>
          <w:sz w:val="24"/>
          <w:szCs w:val="24"/>
          <w:lang w:val="en-US"/>
        </w:rPr>
        <w:t>Yet a</w:t>
      </w:r>
      <w:r w:rsidR="007642FE" w:rsidRPr="00A37541">
        <w:rPr>
          <w:rFonts w:ascii="Times New Roman" w:hAnsi="Times New Roman" w:cs="Times New Roman"/>
          <w:sz w:val="24"/>
          <w:szCs w:val="24"/>
          <w:lang w:val="en-US"/>
        </w:rPr>
        <w:t xml:space="preserve"> click response was required in order to assign a clear motor goal to the task, instead of only instruct</w:t>
      </w:r>
      <w:r w:rsidR="0077091D" w:rsidRPr="00A37541">
        <w:rPr>
          <w:rFonts w:ascii="Times New Roman" w:hAnsi="Times New Roman" w:cs="Times New Roman"/>
          <w:sz w:val="24"/>
          <w:szCs w:val="24"/>
          <w:lang w:val="en-US"/>
        </w:rPr>
        <w:t>ing</w:t>
      </w:r>
      <w:r w:rsidR="007642FE" w:rsidRPr="00A37541">
        <w:rPr>
          <w:rFonts w:ascii="Times New Roman" w:hAnsi="Times New Roman" w:cs="Times New Roman"/>
          <w:sz w:val="24"/>
          <w:szCs w:val="24"/>
          <w:lang w:val="en-US"/>
        </w:rPr>
        <w:t xml:space="preserve"> the participants to simply look at the target.</w:t>
      </w:r>
      <w:r w:rsidR="00D14606" w:rsidRPr="00A37541">
        <w:rPr>
          <w:rFonts w:ascii="Times New Roman" w:hAnsi="Times New Roman" w:cs="Times New Roman"/>
          <w:sz w:val="24"/>
          <w:szCs w:val="24"/>
          <w:lang w:val="en-US"/>
        </w:rPr>
        <w:t xml:space="preserve"> </w:t>
      </w:r>
      <w:r w:rsidR="0077091D" w:rsidRPr="00A37541">
        <w:rPr>
          <w:rFonts w:ascii="Times New Roman" w:hAnsi="Times New Roman" w:cs="Times New Roman"/>
          <w:sz w:val="24"/>
          <w:szCs w:val="24"/>
          <w:lang w:val="en-US"/>
        </w:rPr>
        <w:t xml:space="preserve">The </w:t>
      </w:r>
      <w:r w:rsidR="00AD36C0" w:rsidRPr="00A37541">
        <w:rPr>
          <w:rFonts w:ascii="Times New Roman" w:hAnsi="Times New Roman" w:cs="Times New Roman"/>
          <w:sz w:val="24"/>
          <w:szCs w:val="24"/>
          <w:lang w:val="en-US"/>
        </w:rPr>
        <w:t>fixed duration of each trial</w:t>
      </w:r>
      <w:r w:rsidR="007642FE" w:rsidRPr="00A37541">
        <w:rPr>
          <w:rFonts w:ascii="Times New Roman" w:hAnsi="Times New Roman" w:cs="Times New Roman"/>
          <w:sz w:val="24"/>
          <w:szCs w:val="24"/>
          <w:lang w:val="en-US"/>
        </w:rPr>
        <w:t xml:space="preserve"> avoid</w:t>
      </w:r>
      <w:r w:rsidR="0077091D" w:rsidRPr="00A37541">
        <w:rPr>
          <w:rFonts w:ascii="Times New Roman" w:hAnsi="Times New Roman" w:cs="Times New Roman"/>
          <w:sz w:val="24"/>
          <w:szCs w:val="24"/>
          <w:lang w:val="en-US"/>
        </w:rPr>
        <w:t>ed</w:t>
      </w:r>
      <w:r w:rsidR="007642FE" w:rsidRPr="00A37541">
        <w:rPr>
          <w:rFonts w:ascii="Times New Roman" w:hAnsi="Times New Roman" w:cs="Times New Roman"/>
          <w:sz w:val="24"/>
          <w:szCs w:val="24"/>
          <w:lang w:val="en-US"/>
        </w:rPr>
        <w:t xml:space="preserve"> eliminating trials </w:t>
      </w:r>
      <w:r w:rsidR="00644BBC" w:rsidRPr="00A37541">
        <w:rPr>
          <w:rFonts w:ascii="Times New Roman" w:hAnsi="Times New Roman" w:cs="Times New Roman"/>
          <w:sz w:val="24"/>
          <w:szCs w:val="24"/>
          <w:lang w:val="en-US"/>
        </w:rPr>
        <w:t>from the gaze data analysis because of potential</w:t>
      </w:r>
      <w:r w:rsidR="007642FE" w:rsidRPr="00A37541">
        <w:rPr>
          <w:rFonts w:ascii="Times New Roman" w:hAnsi="Times New Roman" w:cs="Times New Roman"/>
          <w:sz w:val="24"/>
          <w:szCs w:val="24"/>
          <w:lang w:val="en-US"/>
        </w:rPr>
        <w:t xml:space="preserve"> clumsily click</w:t>
      </w:r>
      <w:r w:rsidR="0077091D" w:rsidRPr="00A37541">
        <w:rPr>
          <w:rFonts w:ascii="Times New Roman" w:hAnsi="Times New Roman" w:cs="Times New Roman"/>
          <w:sz w:val="24"/>
          <w:szCs w:val="24"/>
          <w:lang w:val="en-US"/>
        </w:rPr>
        <w:t>s</w:t>
      </w:r>
      <w:r w:rsidR="007642FE" w:rsidRPr="00A37541">
        <w:rPr>
          <w:rFonts w:ascii="Times New Roman" w:hAnsi="Times New Roman" w:cs="Times New Roman"/>
          <w:sz w:val="24"/>
          <w:szCs w:val="24"/>
          <w:lang w:val="en-US"/>
        </w:rPr>
        <w:t xml:space="preserve"> before word onset</w:t>
      </w:r>
      <w:r w:rsidR="002E26B8" w:rsidRPr="00A37541">
        <w:rPr>
          <w:rFonts w:ascii="Times New Roman" w:hAnsi="Times New Roman" w:cs="Times New Roman"/>
          <w:sz w:val="24"/>
          <w:szCs w:val="24"/>
          <w:lang w:val="en-US"/>
        </w:rPr>
        <w:t>.</w:t>
      </w:r>
      <w:r w:rsidR="007642FE" w:rsidRPr="00A37541">
        <w:rPr>
          <w:rFonts w:ascii="Times New Roman" w:hAnsi="Times New Roman" w:cs="Times New Roman"/>
          <w:sz w:val="24"/>
          <w:szCs w:val="24"/>
          <w:lang w:val="en-US"/>
        </w:rPr>
        <w:t xml:space="preserve"> </w:t>
      </w:r>
    </w:p>
    <w:p w14:paraId="06AB9539" w14:textId="77777777" w:rsidR="00D75CC8" w:rsidRPr="00A37541" w:rsidRDefault="00BA03F1" w:rsidP="008F69A3">
      <w:pPr>
        <w:pStyle w:val="Paragraphedeliste"/>
        <w:widowControl w:val="0"/>
        <w:numPr>
          <w:ilvl w:val="1"/>
          <w:numId w:val="1"/>
        </w:numPr>
        <w:spacing w:after="0" w:line="480" w:lineRule="auto"/>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Data analysis</w:t>
      </w:r>
    </w:p>
    <w:p w14:paraId="7F885909" w14:textId="12A7DDB4" w:rsidR="00A576C2" w:rsidRPr="00A37541" w:rsidRDefault="00A576C2" w:rsidP="008F69A3">
      <w:pPr>
        <w:pStyle w:val="Sous-titre"/>
        <w:widowControl w:val="0"/>
        <w:numPr>
          <w:ilvl w:val="2"/>
          <w:numId w:val="1"/>
        </w:numPr>
        <w:rPr>
          <w:i/>
          <w:lang w:val="en-US"/>
        </w:rPr>
      </w:pPr>
      <w:r w:rsidRPr="00A37541">
        <w:rPr>
          <w:i/>
          <w:lang w:val="en-US"/>
        </w:rPr>
        <w:t>Mouse clicks</w:t>
      </w:r>
    </w:p>
    <w:p w14:paraId="4D0CDE57" w14:textId="77777777" w:rsidR="00885263" w:rsidRPr="00A37541" w:rsidRDefault="00A576C2" w:rsidP="008F69A3">
      <w:pPr>
        <w:pStyle w:val="Sous-titre"/>
        <w:widowControl w:val="0"/>
        <w:ind w:left="0" w:firstLine="708"/>
        <w:rPr>
          <w:lang w:val="en-US"/>
        </w:rPr>
      </w:pPr>
      <w:r w:rsidRPr="00A37541">
        <w:rPr>
          <w:lang w:val="en-US"/>
        </w:rPr>
        <w:t xml:space="preserve">Accuracy was expressed as correct </w:t>
      </w:r>
      <w:r w:rsidR="008646FB" w:rsidRPr="00A37541">
        <w:rPr>
          <w:lang w:val="en-US"/>
        </w:rPr>
        <w:t xml:space="preserve">mouse clicks on </w:t>
      </w:r>
      <w:r w:rsidR="00110693" w:rsidRPr="00A37541">
        <w:rPr>
          <w:lang w:val="en-US"/>
        </w:rPr>
        <w:t>the</w:t>
      </w:r>
      <w:r w:rsidRPr="00A37541">
        <w:rPr>
          <w:lang w:val="en-US"/>
        </w:rPr>
        <w:t xml:space="preserve"> critical trials</w:t>
      </w:r>
      <w:r w:rsidR="008646FB" w:rsidRPr="00A37541">
        <w:rPr>
          <w:lang w:val="en-US"/>
        </w:rPr>
        <w:t xml:space="preserve"> and was analyzed </w:t>
      </w:r>
      <w:r w:rsidR="008646FB" w:rsidRPr="00A37541">
        <w:rPr>
          <w:lang w:val="en-US"/>
        </w:rPr>
        <w:lastRenderedPageBreak/>
        <w:t>using logistic mixed-effect models with Group (</w:t>
      </w:r>
      <w:r w:rsidR="009D6DE8" w:rsidRPr="00A37541">
        <w:rPr>
          <w:lang w:val="en-US"/>
        </w:rPr>
        <w:t>patients, controls) and Condition (taxonomic, thematic) as fixed effects and Condition as random slopes for participants</w:t>
      </w:r>
      <w:r w:rsidR="00F0612B" w:rsidRPr="00A37541">
        <w:rPr>
          <w:lang w:val="en-US"/>
        </w:rPr>
        <w:t xml:space="preserve">. </w:t>
      </w:r>
    </w:p>
    <w:p w14:paraId="2EB5CB34" w14:textId="535DB8CA" w:rsidR="008D4378" w:rsidRPr="00A37541" w:rsidRDefault="008D4378" w:rsidP="008F69A3">
      <w:pPr>
        <w:pStyle w:val="Sous-titre"/>
        <w:widowControl w:val="0"/>
        <w:ind w:left="0" w:firstLine="708"/>
        <w:rPr>
          <w:lang w:val="en-US"/>
        </w:rPr>
      </w:pPr>
      <w:r w:rsidRPr="00A37541">
        <w:rPr>
          <w:lang w:val="en-US"/>
        </w:rPr>
        <w:t xml:space="preserve">At a more qualitative level, we </w:t>
      </w:r>
      <w:r w:rsidR="00C14375" w:rsidRPr="00A37541">
        <w:rPr>
          <w:lang w:val="en-US"/>
        </w:rPr>
        <w:t xml:space="preserve">also </w:t>
      </w:r>
      <w:r w:rsidRPr="00A37541">
        <w:rPr>
          <w:lang w:val="en-US"/>
        </w:rPr>
        <w:t xml:space="preserve">analyzed for each participant the distribution of the errors produced between four different types: no response, confusion error with </w:t>
      </w:r>
      <w:r w:rsidR="00A235B0" w:rsidRPr="00A37541">
        <w:rPr>
          <w:lang w:val="en-US"/>
        </w:rPr>
        <w:t xml:space="preserve">a </w:t>
      </w:r>
      <w:r w:rsidRPr="00A37541">
        <w:rPr>
          <w:lang w:val="en-US"/>
        </w:rPr>
        <w:t xml:space="preserve">competitor, confusion error with an unrelated picture, </w:t>
      </w:r>
      <w:proofErr w:type="spellStart"/>
      <w:r w:rsidRPr="00A37541">
        <w:rPr>
          <w:lang w:val="en-US"/>
        </w:rPr>
        <w:t>misclick</w:t>
      </w:r>
      <w:proofErr w:type="spellEnd"/>
      <w:r w:rsidRPr="00A37541">
        <w:rPr>
          <w:lang w:val="en-US"/>
        </w:rPr>
        <w:t xml:space="preserve"> (</w:t>
      </w:r>
      <w:r w:rsidRPr="00A37541">
        <w:rPr>
          <w:i/>
          <w:lang w:val="en-US"/>
        </w:rPr>
        <w:t>i.e.</w:t>
      </w:r>
      <w:r w:rsidRPr="00A37541">
        <w:rPr>
          <w:lang w:val="en-US"/>
        </w:rPr>
        <w:t>, a clumsily click before the word onset or out of areas of interest defined for each pictures).</w:t>
      </w:r>
    </w:p>
    <w:p w14:paraId="3CF2B1C6" w14:textId="450CB5F9" w:rsidR="00BA7614" w:rsidRPr="00A37541" w:rsidRDefault="00110693" w:rsidP="008F69A3">
      <w:pPr>
        <w:pStyle w:val="Sous-titre"/>
        <w:widowControl w:val="0"/>
        <w:ind w:left="0" w:firstLine="708"/>
        <w:rPr>
          <w:lang w:val="en-US"/>
        </w:rPr>
      </w:pPr>
      <w:r w:rsidRPr="00A37541">
        <w:rPr>
          <w:lang w:val="en-US"/>
        </w:rPr>
        <w:t>Reaction times (</w:t>
      </w:r>
      <w:r w:rsidR="00F0612B" w:rsidRPr="00A37541">
        <w:rPr>
          <w:lang w:val="en-US"/>
        </w:rPr>
        <w:t>RTs</w:t>
      </w:r>
      <w:r w:rsidRPr="00A37541">
        <w:rPr>
          <w:lang w:val="en-US"/>
        </w:rPr>
        <w:t>)</w:t>
      </w:r>
      <w:r w:rsidR="00F0612B" w:rsidRPr="00A37541">
        <w:rPr>
          <w:lang w:val="en-US"/>
        </w:rPr>
        <w:t xml:space="preserve"> were </w:t>
      </w:r>
      <w:r w:rsidR="005273E9" w:rsidRPr="00A37541">
        <w:rPr>
          <w:lang w:val="en-US"/>
        </w:rPr>
        <w:t>expressed in millisecond</w:t>
      </w:r>
      <w:r w:rsidR="00FC38A1" w:rsidRPr="00A37541">
        <w:rPr>
          <w:lang w:val="en-US"/>
        </w:rPr>
        <w:t>s</w:t>
      </w:r>
      <w:r w:rsidR="005273E9" w:rsidRPr="00A37541">
        <w:rPr>
          <w:lang w:val="en-US"/>
        </w:rPr>
        <w:t xml:space="preserve"> and were </w:t>
      </w:r>
      <w:r w:rsidR="00F0612B" w:rsidRPr="00A37541">
        <w:rPr>
          <w:lang w:val="en-US"/>
        </w:rPr>
        <w:t xml:space="preserve">only analyzed for correct responses </w:t>
      </w:r>
      <w:r w:rsidR="00BA7614" w:rsidRPr="00A37541">
        <w:rPr>
          <w:lang w:val="en-US"/>
        </w:rPr>
        <w:t>o</w:t>
      </w:r>
      <w:r w:rsidR="00F0612B" w:rsidRPr="00A37541">
        <w:rPr>
          <w:lang w:val="en-US"/>
        </w:rPr>
        <w:t xml:space="preserve">n critical trials. To ensure </w:t>
      </w:r>
      <w:r w:rsidR="00BA7614" w:rsidRPr="00A37541">
        <w:rPr>
          <w:lang w:val="en-US"/>
        </w:rPr>
        <w:t xml:space="preserve">the </w:t>
      </w:r>
      <w:r w:rsidR="00F0612B" w:rsidRPr="00A37541">
        <w:rPr>
          <w:lang w:val="en-US"/>
        </w:rPr>
        <w:t xml:space="preserve">normality of </w:t>
      </w:r>
      <w:r w:rsidR="00BA7614" w:rsidRPr="00A37541">
        <w:rPr>
          <w:lang w:val="en-US"/>
        </w:rPr>
        <w:t xml:space="preserve">the </w:t>
      </w:r>
      <w:r w:rsidR="00F0612B" w:rsidRPr="00A37541">
        <w:rPr>
          <w:lang w:val="en-US"/>
        </w:rPr>
        <w:t xml:space="preserve">distribution, </w:t>
      </w:r>
      <w:r w:rsidR="00944AAA" w:rsidRPr="00A37541">
        <w:rPr>
          <w:lang w:val="en-US"/>
        </w:rPr>
        <w:t>RTs were</w:t>
      </w:r>
      <w:r w:rsidR="00F0612B" w:rsidRPr="00A37541">
        <w:rPr>
          <w:lang w:val="en-US"/>
        </w:rPr>
        <w:t xml:space="preserve"> log transform</w:t>
      </w:r>
      <w:r w:rsidR="00944AAA" w:rsidRPr="00A37541">
        <w:rPr>
          <w:lang w:val="en-US"/>
        </w:rPr>
        <w:t>ed</w:t>
      </w:r>
      <w:r w:rsidR="00F0612B" w:rsidRPr="00A37541">
        <w:rPr>
          <w:lang w:val="en-US"/>
        </w:rPr>
        <w:t>.</w:t>
      </w:r>
      <w:r w:rsidR="00A576C2" w:rsidRPr="00A37541">
        <w:rPr>
          <w:lang w:val="en-US"/>
        </w:rPr>
        <w:t xml:space="preserve"> </w:t>
      </w:r>
      <w:r w:rsidR="00BA7614" w:rsidRPr="00A37541">
        <w:rPr>
          <w:lang w:val="en-US"/>
        </w:rPr>
        <w:t>Log-transformed</w:t>
      </w:r>
      <w:r w:rsidR="00C8407B" w:rsidRPr="00A37541">
        <w:rPr>
          <w:lang w:val="en-US"/>
        </w:rPr>
        <w:t xml:space="preserve"> RTs </w:t>
      </w:r>
      <w:r w:rsidR="00BA7614" w:rsidRPr="00A37541">
        <w:rPr>
          <w:lang w:val="en-US"/>
        </w:rPr>
        <w:t>were analyzed using linear mixed-effect models with Group (patients, controls) and Condition (taxonomic, thematic) as fixed effects and Co</w:t>
      </w:r>
      <w:r w:rsidR="00644BBC" w:rsidRPr="00A37541">
        <w:rPr>
          <w:lang w:val="en-US"/>
        </w:rPr>
        <w:t>ndition</w:t>
      </w:r>
      <w:r w:rsidR="00BA7614" w:rsidRPr="00A37541">
        <w:rPr>
          <w:lang w:val="en-US"/>
        </w:rPr>
        <w:t xml:space="preserve"> as random slopes for participants. </w:t>
      </w:r>
    </w:p>
    <w:p w14:paraId="006DF4F6" w14:textId="1E4F3B86" w:rsidR="003E0B8B" w:rsidRPr="00A37541" w:rsidRDefault="003E0B8B" w:rsidP="008F69A3">
      <w:pPr>
        <w:widowControl w:val="0"/>
        <w:spacing w:after="0" w:line="480" w:lineRule="auto"/>
        <w:ind w:firstLine="708"/>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Mixed-effects models were fitted using the </w:t>
      </w:r>
      <w:proofErr w:type="spellStart"/>
      <w:r w:rsidRPr="00A37541">
        <w:rPr>
          <w:rFonts w:ascii="Times New Roman" w:hAnsi="Times New Roman" w:cs="Times New Roman"/>
          <w:i/>
          <w:sz w:val="24"/>
          <w:szCs w:val="24"/>
          <w:lang w:val="en-US"/>
        </w:rPr>
        <w:t>glmer</w:t>
      </w:r>
      <w:proofErr w:type="spellEnd"/>
      <w:r w:rsidRPr="00A37541">
        <w:rPr>
          <w:rFonts w:ascii="Times New Roman" w:hAnsi="Times New Roman" w:cs="Times New Roman"/>
          <w:sz w:val="24"/>
          <w:szCs w:val="24"/>
          <w:lang w:val="en-US"/>
        </w:rPr>
        <w:t xml:space="preserve"> and </w:t>
      </w:r>
      <w:proofErr w:type="spellStart"/>
      <w:r w:rsidRPr="00A37541">
        <w:rPr>
          <w:rFonts w:ascii="Times New Roman" w:hAnsi="Times New Roman" w:cs="Times New Roman"/>
          <w:i/>
          <w:sz w:val="24"/>
          <w:szCs w:val="24"/>
          <w:lang w:val="en-US"/>
        </w:rPr>
        <w:t>lmer</w:t>
      </w:r>
      <w:proofErr w:type="spellEnd"/>
      <w:r w:rsidRPr="00A37541">
        <w:rPr>
          <w:rFonts w:ascii="Times New Roman" w:hAnsi="Times New Roman" w:cs="Times New Roman"/>
          <w:sz w:val="24"/>
          <w:szCs w:val="24"/>
          <w:lang w:val="en-US"/>
        </w:rPr>
        <w:t xml:space="preserve"> functions of the lme4 package (Version 1.1-21) in R (Version 3.5.1.). </w:t>
      </w:r>
      <w:r w:rsidR="00294A2E" w:rsidRPr="00A37541">
        <w:rPr>
          <w:rFonts w:ascii="Times New Roman" w:hAnsi="Times New Roman" w:cs="Times New Roman"/>
          <w:sz w:val="24"/>
          <w:szCs w:val="24"/>
          <w:lang w:val="en-US"/>
        </w:rPr>
        <w:t xml:space="preserve">Likelihood ratio tests (LRT) for fixed effects were computed in order to provide an overall measure of the effect size of the model. </w:t>
      </w:r>
      <w:r w:rsidR="003F536C" w:rsidRPr="00A37541">
        <w:rPr>
          <w:rFonts w:ascii="Times New Roman" w:hAnsi="Times New Roman" w:cs="Times New Roman"/>
          <w:sz w:val="24"/>
          <w:szCs w:val="24"/>
          <w:lang w:val="en-US"/>
        </w:rPr>
        <w:t>For linear mixed-effect models (RTs), s</w:t>
      </w:r>
      <w:r w:rsidRPr="00A37541">
        <w:rPr>
          <w:rFonts w:ascii="Times New Roman" w:hAnsi="Times New Roman" w:cs="Times New Roman"/>
          <w:sz w:val="24"/>
          <w:szCs w:val="24"/>
          <w:lang w:val="en-US"/>
        </w:rPr>
        <w:t xml:space="preserve">ignificance </w:t>
      </w:r>
      <w:r w:rsidRPr="00A37541">
        <w:rPr>
          <w:rFonts w:ascii="Times New Roman" w:hAnsi="Times New Roman" w:cs="Times New Roman"/>
          <w:i/>
          <w:sz w:val="24"/>
          <w:szCs w:val="24"/>
          <w:lang w:val="en-US"/>
        </w:rPr>
        <w:t>F</w:t>
      </w:r>
      <w:r w:rsidRPr="00A37541">
        <w:rPr>
          <w:rFonts w:ascii="Times New Roman" w:hAnsi="Times New Roman" w:cs="Times New Roman"/>
          <w:sz w:val="24"/>
          <w:szCs w:val="24"/>
          <w:lang w:val="en-US"/>
        </w:rPr>
        <w:t xml:space="preserve"> tests of fixed effects on each time term were obtained using the ANOVA function of the </w:t>
      </w:r>
      <w:proofErr w:type="spellStart"/>
      <w:r w:rsidRPr="00A37541">
        <w:rPr>
          <w:rFonts w:ascii="Times New Roman" w:hAnsi="Times New Roman" w:cs="Times New Roman"/>
          <w:sz w:val="24"/>
          <w:szCs w:val="24"/>
          <w:lang w:val="en-US"/>
        </w:rPr>
        <w:t>LmerTest</w:t>
      </w:r>
      <w:proofErr w:type="spellEnd"/>
      <w:r w:rsidRPr="00A37541">
        <w:rPr>
          <w:rFonts w:ascii="Times New Roman" w:hAnsi="Times New Roman" w:cs="Times New Roman"/>
          <w:sz w:val="24"/>
          <w:szCs w:val="24"/>
          <w:lang w:val="en-US"/>
        </w:rPr>
        <w:t xml:space="preserve"> package (Version 3.1-0). </w:t>
      </w:r>
      <w:r w:rsidRPr="00A37541">
        <w:rPr>
          <w:rFonts w:ascii="Times New Roman" w:hAnsi="Times New Roman" w:cs="Times New Roman"/>
          <w:i/>
          <w:sz w:val="24"/>
          <w:szCs w:val="24"/>
          <w:lang w:val="en-US"/>
        </w:rPr>
        <w:t>P</w:t>
      </w:r>
      <w:r w:rsidRPr="00A37541">
        <w:rPr>
          <w:rFonts w:ascii="Times New Roman" w:hAnsi="Times New Roman" w:cs="Times New Roman"/>
          <w:sz w:val="24"/>
          <w:szCs w:val="24"/>
          <w:lang w:val="en-US"/>
        </w:rPr>
        <w:t xml:space="preserve"> values for </w:t>
      </w:r>
      <w:r w:rsidRPr="00A37541">
        <w:rPr>
          <w:rFonts w:ascii="Times New Roman" w:hAnsi="Times New Roman" w:cs="Times New Roman"/>
          <w:i/>
          <w:sz w:val="24"/>
          <w:szCs w:val="24"/>
          <w:lang w:val="en-US"/>
        </w:rPr>
        <w:t>F</w:t>
      </w:r>
      <w:r w:rsidRPr="00A37541">
        <w:rPr>
          <w:rFonts w:ascii="Times New Roman" w:hAnsi="Times New Roman" w:cs="Times New Roman"/>
          <w:sz w:val="24"/>
          <w:szCs w:val="24"/>
          <w:lang w:val="en-US"/>
        </w:rPr>
        <w:t xml:space="preserve"> tests on fixed effects and </w:t>
      </w:r>
      <w:r w:rsidRPr="00A37541">
        <w:rPr>
          <w:rFonts w:ascii="Times New Roman" w:hAnsi="Times New Roman" w:cs="Times New Roman"/>
          <w:i/>
          <w:sz w:val="24"/>
          <w:szCs w:val="24"/>
          <w:lang w:val="en-US"/>
        </w:rPr>
        <w:t>t</w:t>
      </w:r>
      <w:r w:rsidRPr="00A37541">
        <w:rPr>
          <w:rFonts w:ascii="Times New Roman" w:hAnsi="Times New Roman" w:cs="Times New Roman"/>
          <w:sz w:val="24"/>
          <w:szCs w:val="24"/>
          <w:lang w:val="en-US"/>
        </w:rPr>
        <w:t xml:space="preserve"> tests on parameter estimates of the model were calculated based on Satterthwaite’s’ approximations. </w:t>
      </w:r>
    </w:p>
    <w:p w14:paraId="62D0F0CF" w14:textId="77777777" w:rsidR="00793893" w:rsidRPr="00A37541" w:rsidRDefault="006202A4" w:rsidP="008F69A3">
      <w:pPr>
        <w:pStyle w:val="Sous-titre"/>
        <w:widowControl w:val="0"/>
        <w:numPr>
          <w:ilvl w:val="2"/>
          <w:numId w:val="1"/>
        </w:numPr>
        <w:rPr>
          <w:i/>
          <w:lang w:val="en-US"/>
        </w:rPr>
      </w:pPr>
      <w:r w:rsidRPr="00A37541">
        <w:rPr>
          <w:i/>
          <w:lang w:val="en-US"/>
        </w:rPr>
        <w:t>Fixation data averaging</w:t>
      </w:r>
    </w:p>
    <w:p w14:paraId="04B32944" w14:textId="0E9C94B4" w:rsidR="006202A4" w:rsidRPr="00A37541" w:rsidRDefault="00944AAA" w:rsidP="00A64F34">
      <w:pPr>
        <w:widowControl w:val="0"/>
        <w:spacing w:after="0" w:line="480" w:lineRule="auto"/>
        <w:ind w:firstLine="708"/>
        <w:jc w:val="both"/>
        <w:rPr>
          <w:rFonts w:ascii="Times New Roman" w:hAnsi="Times New Roman" w:cs="Times New Roman"/>
          <w:sz w:val="24"/>
          <w:szCs w:val="24"/>
          <w:lang w:val="en-GB"/>
        </w:rPr>
      </w:pPr>
      <w:r w:rsidRPr="00A37541">
        <w:rPr>
          <w:rFonts w:ascii="Times New Roman" w:hAnsi="Times New Roman" w:cs="Times New Roman"/>
          <w:sz w:val="24"/>
          <w:szCs w:val="24"/>
          <w:lang w:val="en-US"/>
        </w:rPr>
        <w:t xml:space="preserve">We defined four </w:t>
      </w:r>
      <w:r w:rsidR="006202A4" w:rsidRPr="00A37541">
        <w:rPr>
          <w:rFonts w:ascii="Times New Roman" w:hAnsi="Times New Roman" w:cs="Times New Roman"/>
          <w:sz w:val="24"/>
          <w:szCs w:val="24"/>
          <w:lang w:val="en-US"/>
        </w:rPr>
        <w:t>areas of interest (AOI</w:t>
      </w:r>
      <w:r w:rsidRPr="00A37541">
        <w:rPr>
          <w:rFonts w:ascii="Times New Roman" w:hAnsi="Times New Roman" w:cs="Times New Roman"/>
          <w:sz w:val="24"/>
          <w:szCs w:val="24"/>
          <w:lang w:val="en-US"/>
        </w:rPr>
        <w:t>s</w:t>
      </w:r>
      <w:r w:rsidR="00EC6D2F" w:rsidRPr="00A37541">
        <w:rPr>
          <w:rFonts w:ascii="Times New Roman" w:hAnsi="Times New Roman" w:cs="Times New Roman"/>
          <w:sz w:val="24"/>
          <w:szCs w:val="24"/>
          <w:lang w:val="en-US"/>
        </w:rPr>
        <w:t>)</w:t>
      </w:r>
      <w:r w:rsidRPr="00A37541">
        <w:rPr>
          <w:rFonts w:ascii="Times New Roman" w:hAnsi="Times New Roman" w:cs="Times New Roman"/>
          <w:sz w:val="24"/>
          <w:szCs w:val="24"/>
          <w:lang w:val="en-US"/>
        </w:rPr>
        <w:t>,</w:t>
      </w:r>
      <w:r w:rsidR="006202A4" w:rsidRPr="00A37541">
        <w:rPr>
          <w:rFonts w:ascii="Times New Roman" w:hAnsi="Times New Roman" w:cs="Times New Roman"/>
          <w:sz w:val="24"/>
          <w:szCs w:val="24"/>
          <w:lang w:val="en-US"/>
        </w:rPr>
        <w:t xml:space="preserve"> correspond</w:t>
      </w:r>
      <w:r w:rsidRPr="00A37541">
        <w:rPr>
          <w:rFonts w:ascii="Times New Roman" w:hAnsi="Times New Roman" w:cs="Times New Roman"/>
          <w:sz w:val="24"/>
          <w:szCs w:val="24"/>
          <w:lang w:val="en-US"/>
        </w:rPr>
        <w:t>ing</w:t>
      </w:r>
      <w:r w:rsidR="006202A4" w:rsidRPr="00A37541">
        <w:rPr>
          <w:rFonts w:ascii="Times New Roman" w:hAnsi="Times New Roman" w:cs="Times New Roman"/>
          <w:sz w:val="24"/>
          <w:szCs w:val="24"/>
          <w:lang w:val="en-US"/>
        </w:rPr>
        <w:t xml:space="preserve"> to 400 x 300 pixel quadrants in each corner of the computer screen. Fixations </w:t>
      </w:r>
      <w:r w:rsidRPr="00A37541">
        <w:rPr>
          <w:rFonts w:ascii="Times New Roman" w:hAnsi="Times New Roman" w:cs="Times New Roman"/>
          <w:sz w:val="24"/>
          <w:szCs w:val="24"/>
          <w:lang w:val="en-US"/>
        </w:rPr>
        <w:t>inside</w:t>
      </w:r>
      <w:r w:rsidR="006202A4" w:rsidRPr="00A37541">
        <w:rPr>
          <w:rFonts w:ascii="Times New Roman" w:hAnsi="Times New Roman" w:cs="Times New Roman"/>
          <w:sz w:val="24"/>
          <w:szCs w:val="24"/>
          <w:lang w:val="en-US"/>
        </w:rPr>
        <w:t xml:space="preserve"> one of these AOI</w:t>
      </w:r>
      <w:r w:rsidRPr="00A37541">
        <w:rPr>
          <w:rFonts w:ascii="Times New Roman" w:hAnsi="Times New Roman" w:cs="Times New Roman"/>
          <w:sz w:val="24"/>
          <w:szCs w:val="24"/>
          <w:lang w:val="en-US"/>
        </w:rPr>
        <w:t>s</w:t>
      </w:r>
      <w:r w:rsidR="006202A4" w:rsidRPr="00A37541">
        <w:rPr>
          <w:rFonts w:ascii="Times New Roman" w:hAnsi="Times New Roman" w:cs="Times New Roman"/>
          <w:sz w:val="24"/>
          <w:szCs w:val="24"/>
          <w:lang w:val="en-US"/>
        </w:rPr>
        <w:t xml:space="preserve"> were </w:t>
      </w:r>
      <w:r w:rsidRPr="00A37541">
        <w:rPr>
          <w:rFonts w:ascii="Times New Roman" w:hAnsi="Times New Roman" w:cs="Times New Roman"/>
          <w:sz w:val="24"/>
          <w:szCs w:val="24"/>
          <w:lang w:val="en-US"/>
        </w:rPr>
        <w:t xml:space="preserve">classified as </w:t>
      </w:r>
      <w:r w:rsidR="006202A4" w:rsidRPr="00A37541">
        <w:rPr>
          <w:rFonts w:ascii="Times New Roman" w:hAnsi="Times New Roman" w:cs="Times New Roman"/>
          <w:sz w:val="24"/>
          <w:szCs w:val="24"/>
          <w:lang w:val="en-US"/>
        </w:rPr>
        <w:t>object fixations, whereas fixations outside the</w:t>
      </w:r>
      <w:r w:rsidRPr="00A37541">
        <w:rPr>
          <w:rFonts w:ascii="Times New Roman" w:hAnsi="Times New Roman" w:cs="Times New Roman"/>
          <w:sz w:val="24"/>
          <w:szCs w:val="24"/>
          <w:lang w:val="en-US"/>
        </w:rPr>
        <w:t>se</w:t>
      </w:r>
      <w:r w:rsidR="006202A4" w:rsidRPr="00A37541">
        <w:rPr>
          <w:rFonts w:ascii="Times New Roman" w:hAnsi="Times New Roman" w:cs="Times New Roman"/>
          <w:sz w:val="24"/>
          <w:szCs w:val="24"/>
          <w:lang w:val="en-US"/>
        </w:rPr>
        <w:t xml:space="preserve"> AOI</w:t>
      </w:r>
      <w:r w:rsidRPr="00A37541">
        <w:rPr>
          <w:rFonts w:ascii="Times New Roman" w:hAnsi="Times New Roman" w:cs="Times New Roman"/>
          <w:sz w:val="24"/>
          <w:szCs w:val="24"/>
          <w:lang w:val="en-US"/>
        </w:rPr>
        <w:t>s</w:t>
      </w:r>
      <w:r w:rsidR="006202A4" w:rsidRPr="00A37541">
        <w:rPr>
          <w:rFonts w:ascii="Times New Roman" w:hAnsi="Times New Roman" w:cs="Times New Roman"/>
          <w:sz w:val="24"/>
          <w:szCs w:val="24"/>
          <w:lang w:val="en-US"/>
        </w:rPr>
        <w:t xml:space="preserve"> were </w:t>
      </w:r>
      <w:r w:rsidRPr="00A37541">
        <w:rPr>
          <w:rFonts w:ascii="Times New Roman" w:hAnsi="Times New Roman" w:cs="Times New Roman"/>
          <w:sz w:val="24"/>
          <w:szCs w:val="24"/>
          <w:lang w:val="en-US"/>
        </w:rPr>
        <w:t xml:space="preserve">classified as </w:t>
      </w:r>
      <w:r w:rsidR="006202A4" w:rsidRPr="00A37541">
        <w:rPr>
          <w:rFonts w:ascii="Times New Roman" w:hAnsi="Times New Roman" w:cs="Times New Roman"/>
          <w:sz w:val="24"/>
          <w:szCs w:val="24"/>
          <w:lang w:val="en-US"/>
        </w:rPr>
        <w:t>nonobject fixations. For each 16</w:t>
      </w:r>
      <w:r w:rsidRPr="00A37541">
        <w:rPr>
          <w:rFonts w:ascii="Times New Roman" w:hAnsi="Times New Roman" w:cs="Times New Roman"/>
          <w:sz w:val="24"/>
          <w:szCs w:val="24"/>
          <w:lang w:val="en-US"/>
        </w:rPr>
        <w:t>-</w:t>
      </w:r>
      <w:r w:rsidR="006202A4" w:rsidRPr="00A37541">
        <w:rPr>
          <w:rFonts w:ascii="Times New Roman" w:hAnsi="Times New Roman" w:cs="Times New Roman"/>
          <w:sz w:val="24"/>
          <w:szCs w:val="24"/>
          <w:lang w:val="en-US"/>
        </w:rPr>
        <w:t xml:space="preserve">ms sample </w:t>
      </w:r>
      <w:r w:rsidRPr="00A37541">
        <w:rPr>
          <w:rFonts w:ascii="Times New Roman" w:hAnsi="Times New Roman" w:cs="Times New Roman"/>
          <w:sz w:val="24"/>
          <w:szCs w:val="24"/>
          <w:lang w:val="en-US"/>
        </w:rPr>
        <w:t xml:space="preserve">of </w:t>
      </w:r>
      <w:r w:rsidR="006202A4" w:rsidRPr="00A37541">
        <w:rPr>
          <w:rFonts w:ascii="Times New Roman" w:hAnsi="Times New Roman" w:cs="Times New Roman"/>
          <w:sz w:val="24"/>
          <w:szCs w:val="24"/>
          <w:lang w:val="en-US"/>
        </w:rPr>
        <w:t>a given trial, fixation</w:t>
      </w:r>
      <w:r w:rsidRPr="00A37541">
        <w:rPr>
          <w:rFonts w:ascii="Times New Roman" w:hAnsi="Times New Roman" w:cs="Times New Roman"/>
          <w:sz w:val="24"/>
          <w:szCs w:val="24"/>
          <w:lang w:val="en-US"/>
        </w:rPr>
        <w:t>s</w:t>
      </w:r>
      <w:r w:rsidR="006202A4" w:rsidRPr="00A37541">
        <w:rPr>
          <w:rFonts w:ascii="Times New Roman" w:hAnsi="Times New Roman" w:cs="Times New Roman"/>
          <w:sz w:val="24"/>
          <w:szCs w:val="24"/>
          <w:lang w:val="en-US"/>
        </w:rPr>
        <w:t xml:space="preserve"> </w:t>
      </w:r>
      <w:r w:rsidRPr="00A37541">
        <w:rPr>
          <w:rFonts w:ascii="Times New Roman" w:hAnsi="Times New Roman" w:cs="Times New Roman"/>
          <w:sz w:val="24"/>
          <w:szCs w:val="24"/>
          <w:lang w:val="en-US"/>
        </w:rPr>
        <w:t>could</w:t>
      </w:r>
      <w:r w:rsidR="006202A4" w:rsidRPr="00A37541">
        <w:rPr>
          <w:rFonts w:ascii="Times New Roman" w:hAnsi="Times New Roman" w:cs="Times New Roman"/>
          <w:sz w:val="24"/>
          <w:szCs w:val="24"/>
          <w:lang w:val="en-US"/>
        </w:rPr>
        <w:t xml:space="preserve"> either </w:t>
      </w:r>
      <w:r w:rsidRPr="00A37541">
        <w:rPr>
          <w:rFonts w:ascii="Times New Roman" w:hAnsi="Times New Roman" w:cs="Times New Roman"/>
          <w:sz w:val="24"/>
          <w:szCs w:val="24"/>
          <w:lang w:val="en-US"/>
        </w:rPr>
        <w:t xml:space="preserve">be </w:t>
      </w:r>
      <w:r w:rsidR="006202A4" w:rsidRPr="00A37541">
        <w:rPr>
          <w:rFonts w:ascii="Times New Roman" w:hAnsi="Times New Roman" w:cs="Times New Roman"/>
          <w:sz w:val="24"/>
          <w:szCs w:val="24"/>
          <w:lang w:val="en-US"/>
        </w:rPr>
        <w:t xml:space="preserve">1 (object </w:t>
      </w:r>
      <w:r w:rsidRPr="00A37541">
        <w:rPr>
          <w:rFonts w:ascii="Times New Roman" w:hAnsi="Times New Roman" w:cs="Times New Roman"/>
          <w:sz w:val="24"/>
          <w:szCs w:val="24"/>
          <w:lang w:val="en-US"/>
        </w:rPr>
        <w:t>fixations</w:t>
      </w:r>
      <w:r w:rsidR="006202A4" w:rsidRPr="00A37541">
        <w:rPr>
          <w:rFonts w:ascii="Times New Roman" w:hAnsi="Times New Roman" w:cs="Times New Roman"/>
          <w:sz w:val="24"/>
          <w:szCs w:val="24"/>
          <w:lang w:val="en-US"/>
        </w:rPr>
        <w:t>) or 0 (</w:t>
      </w:r>
      <w:r w:rsidRPr="00A37541">
        <w:rPr>
          <w:rFonts w:ascii="Times New Roman" w:hAnsi="Times New Roman" w:cs="Times New Roman"/>
          <w:sz w:val="24"/>
          <w:szCs w:val="24"/>
          <w:lang w:val="en-US"/>
        </w:rPr>
        <w:t>non</w:t>
      </w:r>
      <w:r w:rsidR="006202A4" w:rsidRPr="00A37541">
        <w:rPr>
          <w:rFonts w:ascii="Times New Roman" w:hAnsi="Times New Roman" w:cs="Times New Roman"/>
          <w:sz w:val="24"/>
          <w:szCs w:val="24"/>
          <w:lang w:val="en-US"/>
        </w:rPr>
        <w:t xml:space="preserve">object </w:t>
      </w:r>
      <w:r w:rsidRPr="00A37541">
        <w:rPr>
          <w:rFonts w:ascii="Times New Roman" w:hAnsi="Times New Roman" w:cs="Times New Roman"/>
          <w:sz w:val="24"/>
          <w:szCs w:val="24"/>
          <w:lang w:val="en-US"/>
        </w:rPr>
        <w:t>fixations</w:t>
      </w:r>
      <w:r w:rsidR="006202A4" w:rsidRPr="00A37541">
        <w:rPr>
          <w:rFonts w:ascii="Times New Roman" w:hAnsi="Times New Roman" w:cs="Times New Roman"/>
          <w:sz w:val="24"/>
          <w:szCs w:val="24"/>
          <w:lang w:val="en-US"/>
        </w:rPr>
        <w:t xml:space="preserve">). For each trial </w:t>
      </w:r>
      <w:r w:rsidRPr="00A37541">
        <w:rPr>
          <w:rFonts w:ascii="Times New Roman" w:hAnsi="Times New Roman" w:cs="Times New Roman"/>
          <w:sz w:val="24"/>
          <w:szCs w:val="24"/>
          <w:lang w:val="en-US"/>
        </w:rPr>
        <w:t xml:space="preserve">for </w:t>
      </w:r>
      <w:r w:rsidR="006202A4" w:rsidRPr="00A37541">
        <w:rPr>
          <w:rFonts w:ascii="Times New Roman" w:hAnsi="Times New Roman" w:cs="Times New Roman"/>
          <w:sz w:val="24"/>
          <w:szCs w:val="24"/>
          <w:lang w:val="en-US"/>
        </w:rPr>
        <w:t xml:space="preserve">each participant, the number of samples on each AOI was </w:t>
      </w:r>
      <w:r w:rsidR="006202A4" w:rsidRPr="00A37541">
        <w:rPr>
          <w:rFonts w:ascii="Times New Roman" w:hAnsi="Times New Roman" w:cs="Times New Roman"/>
          <w:sz w:val="24"/>
          <w:szCs w:val="24"/>
          <w:lang w:val="en-GB"/>
        </w:rPr>
        <w:t>computed over 50</w:t>
      </w:r>
      <w:r w:rsidR="00EC6D2F" w:rsidRPr="00A37541">
        <w:rPr>
          <w:rFonts w:ascii="Times New Roman" w:hAnsi="Times New Roman" w:cs="Times New Roman"/>
          <w:sz w:val="24"/>
          <w:szCs w:val="24"/>
          <w:lang w:val="en-GB"/>
        </w:rPr>
        <w:t>-</w:t>
      </w:r>
      <w:r w:rsidR="006202A4" w:rsidRPr="00A37541">
        <w:rPr>
          <w:rFonts w:ascii="Times New Roman" w:hAnsi="Times New Roman" w:cs="Times New Roman"/>
          <w:sz w:val="24"/>
          <w:szCs w:val="24"/>
          <w:lang w:val="en-GB"/>
        </w:rPr>
        <w:t xml:space="preserve">ms time bins. </w:t>
      </w:r>
      <w:r w:rsidR="00A64F34" w:rsidRPr="00A37541">
        <w:rPr>
          <w:rFonts w:ascii="Times New Roman" w:hAnsi="Times New Roman" w:cs="Times New Roman"/>
          <w:sz w:val="24"/>
          <w:szCs w:val="24"/>
          <w:lang w:val="en-GB"/>
        </w:rPr>
        <w:t xml:space="preserve">Sample data at the trial level </w:t>
      </w:r>
      <w:r w:rsidR="00401DEE" w:rsidRPr="00A37541">
        <w:rPr>
          <w:rFonts w:ascii="Times New Roman" w:hAnsi="Times New Roman" w:cs="Times New Roman"/>
          <w:sz w:val="24"/>
          <w:szCs w:val="24"/>
          <w:lang w:val="en-GB"/>
        </w:rPr>
        <w:t>w</w:t>
      </w:r>
      <w:r w:rsidR="00B92D37" w:rsidRPr="00A37541">
        <w:rPr>
          <w:rFonts w:ascii="Times New Roman" w:hAnsi="Times New Roman" w:cs="Times New Roman"/>
          <w:sz w:val="24"/>
          <w:szCs w:val="24"/>
          <w:lang w:val="en-GB"/>
        </w:rPr>
        <w:t>as</w:t>
      </w:r>
      <w:r w:rsidR="00401DEE" w:rsidRPr="00A37541">
        <w:rPr>
          <w:rFonts w:ascii="Times New Roman" w:hAnsi="Times New Roman" w:cs="Times New Roman"/>
          <w:sz w:val="24"/>
          <w:szCs w:val="24"/>
          <w:lang w:val="en-GB"/>
        </w:rPr>
        <w:t xml:space="preserve"> then averaged over </w:t>
      </w:r>
      <w:r w:rsidR="00401DEE" w:rsidRPr="00A37541">
        <w:rPr>
          <w:rFonts w:ascii="Times New Roman" w:hAnsi="Times New Roman" w:cs="Times New Roman"/>
          <w:sz w:val="24"/>
          <w:szCs w:val="24"/>
          <w:lang w:val="en-GB"/>
        </w:rPr>
        <w:lastRenderedPageBreak/>
        <w:t xml:space="preserve">trials in order to provide an estimate of the time course of fixations on the target, competitor, and unrelated objects. </w:t>
      </w:r>
      <w:r w:rsidR="006202A4" w:rsidRPr="00A37541">
        <w:rPr>
          <w:rFonts w:ascii="Times New Roman" w:hAnsi="Times New Roman" w:cs="Times New Roman"/>
          <w:sz w:val="24"/>
          <w:szCs w:val="24"/>
          <w:lang w:val="en-GB"/>
        </w:rPr>
        <w:t>Data from filler trials were excluded from the analysis. Only critical trials where the target image was correctly identified by the participant in both the taxonomic and thematic conditions were considered</w:t>
      </w:r>
      <w:r w:rsidR="00644BBC" w:rsidRPr="00A37541">
        <w:rPr>
          <w:rFonts w:ascii="Times New Roman" w:hAnsi="Times New Roman" w:cs="Times New Roman"/>
          <w:sz w:val="24"/>
          <w:szCs w:val="24"/>
          <w:lang w:val="en-GB"/>
        </w:rPr>
        <w:t xml:space="preserve"> for gaze analyses</w:t>
      </w:r>
      <w:r w:rsidR="006202A4" w:rsidRPr="00A37541">
        <w:rPr>
          <w:rFonts w:ascii="Times New Roman" w:hAnsi="Times New Roman" w:cs="Times New Roman"/>
          <w:sz w:val="24"/>
          <w:szCs w:val="24"/>
          <w:lang w:val="en-GB"/>
        </w:rPr>
        <w:t xml:space="preserve">. </w:t>
      </w:r>
    </w:p>
    <w:p w14:paraId="67408375" w14:textId="77777777" w:rsidR="00793893" w:rsidRPr="00A37541" w:rsidRDefault="00793893" w:rsidP="008F69A3">
      <w:pPr>
        <w:pStyle w:val="Sous-titre"/>
        <w:widowControl w:val="0"/>
        <w:numPr>
          <w:ilvl w:val="2"/>
          <w:numId w:val="1"/>
        </w:numPr>
        <w:rPr>
          <w:i/>
          <w:lang w:val="en-US"/>
        </w:rPr>
      </w:pPr>
      <w:r w:rsidRPr="00A37541">
        <w:rPr>
          <w:i/>
          <w:lang w:val="en-US"/>
        </w:rPr>
        <w:t xml:space="preserve">Growth curve analysis of fixation data </w:t>
      </w:r>
    </w:p>
    <w:p w14:paraId="2D25D500" w14:textId="4915BFF6" w:rsidR="00EF2F1D" w:rsidRPr="00A37541" w:rsidRDefault="006202A4" w:rsidP="008F69A3">
      <w:pPr>
        <w:widowControl w:val="0"/>
        <w:spacing w:after="0" w:line="480" w:lineRule="auto"/>
        <w:ind w:firstLine="708"/>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We used growth curve analysis, a multilevel modeling method that has proven successful in analyzing gaze data over time </w:t>
      </w:r>
      <w:r w:rsidR="002500A4" w:rsidRPr="00A37541">
        <w:rPr>
          <w:rFonts w:ascii="Times New Roman" w:hAnsi="Times New Roman" w:cs="Times New Roman"/>
          <w:sz w:val="24"/>
          <w:szCs w:val="24"/>
          <w:lang w:val="en-US"/>
        </w:rPr>
        <w:fldChar w:fldCharType="begin"/>
      </w:r>
      <w:r w:rsidR="00783F4B" w:rsidRPr="00A37541">
        <w:rPr>
          <w:rFonts w:ascii="Times New Roman" w:hAnsi="Times New Roman" w:cs="Times New Roman"/>
          <w:sz w:val="24"/>
          <w:szCs w:val="24"/>
          <w:lang w:val="en-US"/>
        </w:rPr>
        <w:instrText xml:space="preserve"> ADDIN ZOTERO_ITEM CSL_CITATION {"citationID":"0wlLH8G6","properties":{"formattedCitation":"(Kal\\uc0\\u233{}nine, Mirman, Middleton, et al., 2012)","plainCitation":"(Kalénine, Mirman, Middleton, et al., 2012)","dontUpdate":true,"noteIndex":0},"citationItems":[{"id":271,"uris":["http://zotero.org/users/local/zpQSTIYy/items/JMAA3VVR"],"uri":["http://zotero.org/users/local/zpQSTIYy/items/JMAA3VVR"],"itemData":{"id":271,"type":"article-journal","title":"Temporal dynamics of activation of thematic and functional knowledge during conceptual processing of manipulable artifacts","container-title":"Journal of Experimental Psychology. Learning, Memory, and Cognition","page":"1274-1295","volume":"38","issue":"5","source":"PubMed","abstract":"The current research aimed at specifying the activation time course of different types of semantic information during object conceptual processing and the effect of context on this time course. We distinguished between thematic and functional knowledge and the specificity of functional similarity. Two experiments were conducted with healthy older adults using eye tracking in a word-to-picture matching task. The time course of gaze fixations was used to assess activation of distractor objects during the identification of manipulable artifact targets (e.g., broom). Distractors were (a) thematically related (e.g., dustpan), (b) related by a specific function (e.g., vacuum cleaner), or (c) related by a general function (e.g., sponge). Growth curve analyses were used to assess competition effects when target words were presented in isolation (Experiment 1) and embedded in contextual sentences of different generality levels (Experiment 2). In the absence of context, there was earlier and shorter lasting activation of thematically related as compared to functionally related objects. The time course difference was more pronounced for general functions than specific functions. When contexts were provided, functional similarities that were congruent with context generality level increased in salience with earlier activation of those objects. Context had little impact on thematic activation time course. These data demonstrate that processing a single manipulable artifact concept implicitly activates thematic and functional knowledge with different time courses and that context speeds activation of context-congruent functional similarity.","DOI":"10.1037/a0027626","ISSN":"1939-1285","note":"PMID: 22449134\nPMCID: PMC3537173","journalAbbreviation":"J Exp Psychol Learn Mem Cogn","language":"eng","author":[{"family":"Kalénine","given":"Solène"},{"family":"Mirman","given":"Daniel"},{"family":"Middleton","given":"Erica L."},{"family":"Buxbaum","given":"Laurel J."}],"issued":{"date-parts":[["2012",9]]}}}],"schema":"https://github.com/citation-style-language/schema/raw/master/csl-citation.json"} </w:instrText>
      </w:r>
      <w:r w:rsidR="002500A4" w:rsidRPr="00A37541">
        <w:rPr>
          <w:rFonts w:ascii="Times New Roman" w:hAnsi="Times New Roman" w:cs="Times New Roman"/>
          <w:sz w:val="24"/>
          <w:szCs w:val="24"/>
          <w:lang w:val="en-US"/>
        </w:rPr>
        <w:fldChar w:fldCharType="separate"/>
      </w:r>
      <w:r w:rsidR="002500A4" w:rsidRPr="00A37541">
        <w:rPr>
          <w:rFonts w:ascii="Times New Roman" w:hAnsi="Times New Roman" w:cs="Times New Roman"/>
          <w:sz w:val="24"/>
          <w:szCs w:val="24"/>
          <w:lang w:val="en-US"/>
        </w:rPr>
        <w:t>(Kalénine, Mirman, Middleton, et al., 2012;</w:t>
      </w:r>
      <w:r w:rsidR="002500A4" w:rsidRPr="00A37541">
        <w:rPr>
          <w:rFonts w:ascii="Times New Roman" w:hAnsi="Times New Roman" w:cs="Times New Roman"/>
          <w:sz w:val="24"/>
          <w:szCs w:val="24"/>
          <w:lang w:val="en-US"/>
        </w:rPr>
        <w:fldChar w:fldCharType="end"/>
      </w:r>
      <w:r w:rsidRPr="00A37541">
        <w:rPr>
          <w:rFonts w:ascii="Times New Roman" w:hAnsi="Times New Roman" w:cs="Times New Roman"/>
          <w:sz w:val="24"/>
          <w:szCs w:val="24"/>
          <w:lang w:val="en-US"/>
        </w:rPr>
        <w:t xml:space="preserve"> </w:t>
      </w:r>
      <w:r w:rsidR="00664E81" w:rsidRPr="00A37541">
        <w:rPr>
          <w:rFonts w:ascii="Times New Roman" w:hAnsi="Times New Roman" w:cs="Times New Roman"/>
          <w:sz w:val="24"/>
          <w:szCs w:val="24"/>
          <w:lang w:val="en-US"/>
        </w:rPr>
        <w:t>Mirman, 2014;</w:t>
      </w:r>
      <w:r w:rsidR="0011779B" w:rsidRPr="00A37541">
        <w:rPr>
          <w:rFonts w:ascii="Times New Roman" w:hAnsi="Times New Roman" w:cs="Times New Roman"/>
          <w:sz w:val="24"/>
          <w:szCs w:val="24"/>
          <w:lang w:val="en-US"/>
        </w:rPr>
        <w:t xml:space="preserve"> </w:t>
      </w:r>
      <w:r w:rsidR="0011779B" w:rsidRPr="00A37541">
        <w:rPr>
          <w:rFonts w:ascii="Times New Roman" w:hAnsi="Times New Roman" w:cs="Times New Roman"/>
          <w:sz w:val="24"/>
          <w:szCs w:val="24"/>
        </w:rPr>
        <w:fldChar w:fldCharType="begin"/>
      </w:r>
      <w:r w:rsidR="00BD569E" w:rsidRPr="00A37541">
        <w:rPr>
          <w:rFonts w:ascii="Times New Roman" w:hAnsi="Times New Roman" w:cs="Times New Roman"/>
          <w:sz w:val="24"/>
          <w:szCs w:val="24"/>
          <w:lang w:val="en-US"/>
        </w:rPr>
        <w:instrText xml:space="preserve"> ADDIN ZOTERO_ITEM CSL_CITATION {"citationID":"Zi5XF2qN","properties":{"formattedCitation":"(Pluciennicka, Wamain, Coello, &amp; Kal\\uc0\\u233{}nine, 2016)","plainCitation":"(Pluciennicka, Wamain, Coello, &amp; Kalénine, 2016)","dontUpdate":true,"noteIndex":0},"citationItems":[{"id":296,"uris":["http://zotero.org/users/local/zpQSTIYy/items/7BC574SP"],"uri":["http://zotero.org/users/local/zpQSTIYy/items/7BC574SP"],"itemData":{"id":296,"type":"article-journal","title":"Impact of action primes on implicit processing of thematic and functional similarity relations: evidence from eye-tracking","container-title":"Psychological Research","page":"566-580","volume":"80","issue":"4","source":"PubMed","abstract":"The aim of this study was to specify the role of action representations in thematic and functional similarity relations between manipulable artifact objects. Recent behavioral and neurophysiological evidence indicates that while they are all relevant for manipulable artifact concepts, semantic relations based on thematic (e.g., saw-wood), specific function similarity (e.g., saw-axe), and general function similarity (e.g., saw-knife) are differently processed, and may relate to different levels of action representation. Point-light displays of object-related actions previously encoded at the gesture level (e.g., \"sawing\") or at the higher level of action representation (e.g., \"cutting\") were used as primes before participants identified target objects (e.g., saw) among semantically related and unrelated distractors (e.g., wood, feather, piano). Analysis of eye movements on the different objects during target identification informed about the amplitude and the timing of implicit activation of the different semantic relations. Results showed that action prime encoding impacted the processing of thematic relations, but not that of functional similarity relations. Semantic competition with thematic distractors was greater and earlier following action primes encoded at the gesture level compared to action primes encoded at higher level. As a whole, these findings highlight the direct influence of action representations on thematic relation processing, and suggest that thematic relations involve gesture-level representations rather than intention-level representations.","DOI":"10.1007/s00426-015-0674-9","ISSN":"1430-2772","note":"PMID: 26077343","title-short":"Impact of action primes on implicit processing of thematic and functional similarity relations","journalAbbreviation":"Psychol Res","language":"eng","author":[{"family":"Pluciennicka","given":"Ewa"},{"family":"Wamain","given":"Yannick"},{"family":"Coello","given":"Yann"},{"family":"Kalénine","given":"Solène"}],"issued":{"date-parts":[["2016",7]]}}}],"schema":"https://github.com/citation-style-language/schema/raw/master/csl-citation.json"} </w:instrText>
      </w:r>
      <w:r w:rsidR="0011779B" w:rsidRPr="00A37541">
        <w:rPr>
          <w:rFonts w:ascii="Times New Roman" w:hAnsi="Times New Roman" w:cs="Times New Roman"/>
          <w:sz w:val="24"/>
          <w:szCs w:val="24"/>
        </w:rPr>
        <w:fldChar w:fldCharType="separate"/>
      </w:r>
      <w:r w:rsidR="0011779B" w:rsidRPr="00A37541">
        <w:rPr>
          <w:rFonts w:ascii="Times New Roman" w:hAnsi="Times New Roman" w:cs="Times New Roman"/>
          <w:sz w:val="24"/>
          <w:szCs w:val="24"/>
          <w:lang w:val="en-US"/>
        </w:rPr>
        <w:t>Pluciennicka, Wamain, Coello, &amp; Kalénine, 2016)</w:t>
      </w:r>
      <w:r w:rsidR="0011779B" w:rsidRPr="00A37541">
        <w:rPr>
          <w:rFonts w:ascii="Times New Roman" w:hAnsi="Times New Roman" w:cs="Times New Roman"/>
          <w:sz w:val="24"/>
          <w:szCs w:val="24"/>
        </w:rPr>
        <w:fldChar w:fldCharType="end"/>
      </w:r>
      <w:r w:rsidRPr="00A37541">
        <w:rPr>
          <w:rFonts w:ascii="Times New Roman" w:hAnsi="Times New Roman" w:cs="Times New Roman"/>
          <w:sz w:val="24"/>
          <w:szCs w:val="24"/>
          <w:lang w:val="en-US"/>
        </w:rPr>
        <w:t xml:space="preserve">, to test how </w:t>
      </w:r>
      <w:r w:rsidR="00075016" w:rsidRPr="00A37541">
        <w:rPr>
          <w:rFonts w:ascii="Times New Roman" w:hAnsi="Times New Roman" w:cs="Times New Roman"/>
          <w:sz w:val="24"/>
          <w:szCs w:val="24"/>
          <w:lang w:val="en-US"/>
        </w:rPr>
        <w:t>SD</w:t>
      </w:r>
      <w:r w:rsidRPr="00A37541">
        <w:rPr>
          <w:rFonts w:ascii="Times New Roman" w:hAnsi="Times New Roman" w:cs="Times New Roman"/>
          <w:sz w:val="24"/>
          <w:szCs w:val="24"/>
          <w:lang w:val="en-US"/>
        </w:rPr>
        <w:t xml:space="preserve"> impacts taxonomic and thematic semantic competition during object identification. At </w:t>
      </w:r>
      <w:r w:rsidR="00664E81" w:rsidRPr="00A37541">
        <w:rPr>
          <w:rFonts w:ascii="Times New Roman" w:hAnsi="Times New Roman" w:cs="Times New Roman"/>
          <w:sz w:val="24"/>
          <w:szCs w:val="24"/>
          <w:lang w:val="en-US"/>
        </w:rPr>
        <w:t xml:space="preserve">Level </w:t>
      </w:r>
      <w:r w:rsidRPr="00A37541">
        <w:rPr>
          <w:rFonts w:ascii="Times New Roman" w:hAnsi="Times New Roman" w:cs="Times New Roman"/>
          <w:sz w:val="24"/>
          <w:szCs w:val="24"/>
          <w:lang w:val="en-US"/>
        </w:rPr>
        <w:t xml:space="preserve">1, </w:t>
      </w:r>
      <w:r w:rsidR="00664E81" w:rsidRPr="00A37541">
        <w:rPr>
          <w:rFonts w:ascii="Times New Roman" w:hAnsi="Times New Roman" w:cs="Times New Roman"/>
          <w:sz w:val="24"/>
          <w:szCs w:val="24"/>
          <w:lang w:val="en-US"/>
        </w:rPr>
        <w:t>changes in</w:t>
      </w:r>
      <w:r w:rsidRPr="00A37541">
        <w:rPr>
          <w:rFonts w:ascii="Times New Roman" w:hAnsi="Times New Roman" w:cs="Times New Roman"/>
          <w:sz w:val="24"/>
          <w:szCs w:val="24"/>
          <w:lang w:val="en-US"/>
        </w:rPr>
        <w:t xml:space="preserve"> </w:t>
      </w:r>
      <w:r w:rsidR="00664E81" w:rsidRPr="00A37541">
        <w:rPr>
          <w:rFonts w:ascii="Times New Roman" w:hAnsi="Times New Roman" w:cs="Times New Roman"/>
          <w:sz w:val="24"/>
          <w:szCs w:val="24"/>
          <w:lang w:val="en-US"/>
        </w:rPr>
        <w:t xml:space="preserve">the proportion of </w:t>
      </w:r>
      <w:r w:rsidRPr="00A37541">
        <w:rPr>
          <w:rFonts w:ascii="Times New Roman" w:hAnsi="Times New Roman" w:cs="Times New Roman"/>
          <w:sz w:val="24"/>
          <w:szCs w:val="24"/>
          <w:lang w:val="en-US"/>
        </w:rPr>
        <w:t>fixation</w:t>
      </w:r>
      <w:r w:rsidR="00664E81" w:rsidRPr="00A37541">
        <w:rPr>
          <w:rFonts w:ascii="Times New Roman" w:hAnsi="Times New Roman" w:cs="Times New Roman"/>
          <w:sz w:val="24"/>
          <w:szCs w:val="24"/>
          <w:lang w:val="en-US"/>
        </w:rPr>
        <w:t>s</w:t>
      </w:r>
      <w:r w:rsidRPr="00A37541">
        <w:rPr>
          <w:rFonts w:ascii="Times New Roman" w:hAnsi="Times New Roman" w:cs="Times New Roman"/>
          <w:sz w:val="24"/>
          <w:szCs w:val="24"/>
          <w:lang w:val="en-US"/>
        </w:rPr>
        <w:t xml:space="preserve"> as a function of time </w:t>
      </w:r>
      <w:r w:rsidR="00664E81" w:rsidRPr="00A37541">
        <w:rPr>
          <w:rFonts w:ascii="Times New Roman" w:hAnsi="Times New Roman" w:cs="Times New Roman"/>
          <w:sz w:val="24"/>
          <w:szCs w:val="24"/>
          <w:lang w:val="en-US"/>
        </w:rPr>
        <w:t>w</w:t>
      </w:r>
      <w:r w:rsidR="007D1274" w:rsidRPr="00A37541">
        <w:rPr>
          <w:rFonts w:ascii="Times New Roman" w:hAnsi="Times New Roman" w:cs="Times New Roman"/>
          <w:sz w:val="24"/>
          <w:szCs w:val="24"/>
          <w:lang w:val="en-US"/>
        </w:rPr>
        <w:t>ere</w:t>
      </w:r>
      <w:r w:rsidR="00664E81" w:rsidRPr="00A37541">
        <w:rPr>
          <w:rFonts w:ascii="Times New Roman" w:hAnsi="Times New Roman" w:cs="Times New Roman"/>
          <w:sz w:val="24"/>
          <w:szCs w:val="24"/>
          <w:lang w:val="en-US"/>
        </w:rPr>
        <w:t xml:space="preserve"> </w:t>
      </w:r>
      <w:r w:rsidRPr="00A37541">
        <w:rPr>
          <w:rFonts w:ascii="Times New Roman" w:hAnsi="Times New Roman" w:cs="Times New Roman"/>
          <w:sz w:val="24"/>
          <w:szCs w:val="24"/>
          <w:lang w:val="en-US"/>
        </w:rPr>
        <w:t>modeled using fourth-order orthogonal polynomials. The intercept term reflect</w:t>
      </w:r>
      <w:r w:rsidR="00664E81" w:rsidRPr="00A37541">
        <w:rPr>
          <w:rFonts w:ascii="Times New Roman" w:hAnsi="Times New Roman" w:cs="Times New Roman"/>
          <w:sz w:val="24"/>
          <w:szCs w:val="24"/>
          <w:lang w:val="en-US"/>
        </w:rPr>
        <w:t>ed</w:t>
      </w:r>
      <w:r w:rsidRPr="00A37541">
        <w:rPr>
          <w:rFonts w:ascii="Times New Roman" w:hAnsi="Times New Roman" w:cs="Times New Roman"/>
          <w:sz w:val="24"/>
          <w:szCs w:val="24"/>
          <w:lang w:val="en-US"/>
        </w:rPr>
        <w:t xml:space="preserve"> the overall height of the fixation curve, the linear term reflect</w:t>
      </w:r>
      <w:r w:rsidR="00664E81" w:rsidRPr="00A37541">
        <w:rPr>
          <w:rFonts w:ascii="Times New Roman" w:hAnsi="Times New Roman" w:cs="Times New Roman"/>
          <w:sz w:val="24"/>
          <w:szCs w:val="24"/>
          <w:lang w:val="en-US"/>
        </w:rPr>
        <w:t>ed</w:t>
      </w:r>
      <w:r w:rsidRPr="00A37541">
        <w:rPr>
          <w:rFonts w:ascii="Times New Roman" w:hAnsi="Times New Roman" w:cs="Times New Roman"/>
          <w:sz w:val="24"/>
          <w:szCs w:val="24"/>
          <w:lang w:val="en-US"/>
        </w:rPr>
        <w:t xml:space="preserve"> the slope of the curve, the quadratic term reflect</w:t>
      </w:r>
      <w:r w:rsidR="00664E81" w:rsidRPr="00A37541">
        <w:rPr>
          <w:rFonts w:ascii="Times New Roman" w:hAnsi="Times New Roman" w:cs="Times New Roman"/>
          <w:sz w:val="24"/>
          <w:szCs w:val="24"/>
          <w:lang w:val="en-US"/>
        </w:rPr>
        <w:t>ed</w:t>
      </w:r>
      <w:r w:rsidRPr="00A37541">
        <w:rPr>
          <w:rFonts w:ascii="Times New Roman" w:hAnsi="Times New Roman" w:cs="Times New Roman"/>
          <w:sz w:val="24"/>
          <w:szCs w:val="24"/>
          <w:lang w:val="en-US"/>
        </w:rPr>
        <w:t xml:space="preserve"> the central infle</w:t>
      </w:r>
      <w:r w:rsidR="00096211" w:rsidRPr="00A37541">
        <w:rPr>
          <w:rFonts w:ascii="Times New Roman" w:hAnsi="Times New Roman" w:cs="Times New Roman"/>
          <w:sz w:val="24"/>
          <w:szCs w:val="24"/>
          <w:lang w:val="en-US"/>
        </w:rPr>
        <w:t>ct</w:t>
      </w:r>
      <w:r w:rsidRPr="00A37541">
        <w:rPr>
          <w:rFonts w:ascii="Times New Roman" w:hAnsi="Times New Roman" w:cs="Times New Roman"/>
          <w:sz w:val="24"/>
          <w:szCs w:val="24"/>
          <w:lang w:val="en-US"/>
        </w:rPr>
        <w:t>ion of the curve, and the cubic and quartic terms reflect</w:t>
      </w:r>
      <w:r w:rsidR="00664E81" w:rsidRPr="00A37541">
        <w:rPr>
          <w:rFonts w:ascii="Times New Roman" w:hAnsi="Times New Roman" w:cs="Times New Roman"/>
          <w:sz w:val="24"/>
          <w:szCs w:val="24"/>
          <w:lang w:val="en-US"/>
        </w:rPr>
        <w:t>ed</w:t>
      </w:r>
      <w:r w:rsidRPr="00A37541">
        <w:rPr>
          <w:rFonts w:ascii="Times New Roman" w:hAnsi="Times New Roman" w:cs="Times New Roman"/>
          <w:sz w:val="24"/>
          <w:szCs w:val="24"/>
          <w:lang w:val="en-US"/>
        </w:rPr>
        <w:t xml:space="preserve"> infle</w:t>
      </w:r>
      <w:r w:rsidR="007D1274" w:rsidRPr="00A37541">
        <w:rPr>
          <w:rFonts w:ascii="Times New Roman" w:hAnsi="Times New Roman" w:cs="Times New Roman"/>
          <w:sz w:val="24"/>
          <w:szCs w:val="24"/>
          <w:lang w:val="en-US"/>
        </w:rPr>
        <w:t>ct</w:t>
      </w:r>
      <w:r w:rsidRPr="00A37541">
        <w:rPr>
          <w:rFonts w:ascii="Times New Roman" w:hAnsi="Times New Roman" w:cs="Times New Roman"/>
          <w:sz w:val="24"/>
          <w:szCs w:val="24"/>
          <w:lang w:val="en-GB"/>
        </w:rPr>
        <w:t>ions at the extremities</w:t>
      </w:r>
      <w:r w:rsidRPr="00A37541">
        <w:rPr>
          <w:rFonts w:ascii="Times New Roman" w:hAnsi="Times New Roman" w:cs="Times New Roman"/>
          <w:sz w:val="24"/>
          <w:szCs w:val="24"/>
          <w:lang w:val="en-US"/>
        </w:rPr>
        <w:t xml:space="preserve"> of the curve. In brief, the intercept capture</w:t>
      </w:r>
      <w:r w:rsidR="00664E81" w:rsidRPr="00A37541">
        <w:rPr>
          <w:rFonts w:ascii="Times New Roman" w:hAnsi="Times New Roman" w:cs="Times New Roman"/>
          <w:sz w:val="24"/>
          <w:szCs w:val="24"/>
          <w:lang w:val="en-US"/>
        </w:rPr>
        <w:t>d</w:t>
      </w:r>
      <w:r w:rsidRPr="00A37541">
        <w:rPr>
          <w:rFonts w:ascii="Times New Roman" w:hAnsi="Times New Roman" w:cs="Times New Roman"/>
          <w:sz w:val="24"/>
          <w:szCs w:val="24"/>
          <w:lang w:val="en-US"/>
        </w:rPr>
        <w:t xml:space="preserve"> changes in semantic competition amplitude</w:t>
      </w:r>
      <w:r w:rsidR="00664E81" w:rsidRPr="00A37541">
        <w:rPr>
          <w:rFonts w:ascii="Times New Roman" w:hAnsi="Times New Roman" w:cs="Times New Roman"/>
          <w:sz w:val="24"/>
          <w:szCs w:val="24"/>
          <w:lang w:val="en-US"/>
        </w:rPr>
        <w:t>,</w:t>
      </w:r>
      <w:r w:rsidRPr="00A37541">
        <w:rPr>
          <w:rFonts w:ascii="Times New Roman" w:hAnsi="Times New Roman" w:cs="Times New Roman"/>
          <w:sz w:val="24"/>
          <w:szCs w:val="24"/>
          <w:lang w:val="en-US"/>
        </w:rPr>
        <w:t xml:space="preserve"> whereas the other time terms capture</w:t>
      </w:r>
      <w:r w:rsidR="00664E81" w:rsidRPr="00A37541">
        <w:rPr>
          <w:rFonts w:ascii="Times New Roman" w:hAnsi="Times New Roman" w:cs="Times New Roman"/>
          <w:sz w:val="24"/>
          <w:szCs w:val="24"/>
          <w:lang w:val="en-US"/>
        </w:rPr>
        <w:t>d</w:t>
      </w:r>
      <w:r w:rsidRPr="00A37541">
        <w:rPr>
          <w:rFonts w:ascii="Times New Roman" w:hAnsi="Times New Roman" w:cs="Times New Roman"/>
          <w:sz w:val="24"/>
          <w:szCs w:val="24"/>
          <w:lang w:val="en-US"/>
        </w:rPr>
        <w:t xml:space="preserve"> changes in semantic competition timing. </w:t>
      </w:r>
      <w:r w:rsidR="00664E81" w:rsidRPr="00A37541">
        <w:rPr>
          <w:rFonts w:ascii="Times New Roman" w:hAnsi="Times New Roman" w:cs="Times New Roman"/>
          <w:sz w:val="24"/>
          <w:szCs w:val="24"/>
          <w:lang w:val="en-US"/>
        </w:rPr>
        <w:t>T</w:t>
      </w:r>
      <w:r w:rsidRPr="00A37541">
        <w:rPr>
          <w:rFonts w:ascii="Times New Roman" w:hAnsi="Times New Roman" w:cs="Times New Roman"/>
          <w:sz w:val="24"/>
          <w:szCs w:val="24"/>
          <w:lang w:val="en-US"/>
        </w:rPr>
        <w:t xml:space="preserve">he effects of the factors of interest on the fixation curve </w:t>
      </w:r>
      <w:r w:rsidR="00664E81" w:rsidRPr="00A37541">
        <w:rPr>
          <w:rFonts w:ascii="Times New Roman" w:hAnsi="Times New Roman" w:cs="Times New Roman"/>
          <w:sz w:val="24"/>
          <w:szCs w:val="24"/>
          <w:lang w:val="en-US"/>
        </w:rPr>
        <w:t xml:space="preserve">were </w:t>
      </w:r>
      <w:r w:rsidRPr="00A37541">
        <w:rPr>
          <w:rFonts w:ascii="Times New Roman" w:hAnsi="Times New Roman" w:cs="Times New Roman"/>
          <w:sz w:val="24"/>
          <w:szCs w:val="24"/>
          <w:lang w:val="en-US"/>
        </w:rPr>
        <w:t xml:space="preserve">added </w:t>
      </w:r>
      <w:r w:rsidR="003F03CB" w:rsidRPr="00A37541">
        <w:rPr>
          <w:rFonts w:ascii="Times New Roman" w:hAnsi="Times New Roman" w:cs="Times New Roman"/>
          <w:sz w:val="24"/>
          <w:szCs w:val="24"/>
          <w:lang w:val="en-US"/>
        </w:rPr>
        <w:t xml:space="preserve">as fixed effects </w:t>
      </w:r>
      <w:r w:rsidRPr="00A37541">
        <w:rPr>
          <w:rFonts w:ascii="Times New Roman" w:hAnsi="Times New Roman" w:cs="Times New Roman"/>
          <w:sz w:val="24"/>
          <w:szCs w:val="24"/>
          <w:lang w:val="en-US"/>
        </w:rPr>
        <w:t>to the model</w:t>
      </w:r>
      <w:r w:rsidR="00664E81" w:rsidRPr="00A37541">
        <w:rPr>
          <w:rFonts w:ascii="Times New Roman" w:hAnsi="Times New Roman" w:cs="Times New Roman"/>
          <w:sz w:val="24"/>
          <w:szCs w:val="24"/>
          <w:lang w:val="en-US"/>
        </w:rPr>
        <w:t xml:space="preserve"> at Level 2</w:t>
      </w:r>
      <w:r w:rsidRPr="00A37541">
        <w:rPr>
          <w:rFonts w:ascii="Times New Roman" w:hAnsi="Times New Roman" w:cs="Times New Roman"/>
          <w:sz w:val="24"/>
          <w:szCs w:val="24"/>
          <w:lang w:val="en-US"/>
        </w:rPr>
        <w:t xml:space="preserve">. </w:t>
      </w:r>
      <w:r w:rsidR="003F03CB" w:rsidRPr="00A37541">
        <w:rPr>
          <w:rFonts w:ascii="Times New Roman" w:hAnsi="Times New Roman" w:cs="Times New Roman"/>
          <w:sz w:val="24"/>
          <w:szCs w:val="24"/>
          <w:lang w:val="en-US"/>
        </w:rPr>
        <w:t>The random effect structure captured variations in the shape of the overall fixation curve between participants (random intercepts) and individual differences in the semantic competition effect (random slopes).</w:t>
      </w:r>
    </w:p>
    <w:p w14:paraId="16C24B10" w14:textId="2A83DDD1" w:rsidR="00EF2F1D" w:rsidRPr="00A37541" w:rsidRDefault="00EF2F1D" w:rsidP="008F69A3">
      <w:pPr>
        <w:widowControl w:val="0"/>
        <w:spacing w:after="0" w:line="480" w:lineRule="auto"/>
        <w:ind w:firstLine="708"/>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Using the grow curve analysis approach, </w:t>
      </w:r>
      <w:r w:rsidR="004946CE" w:rsidRPr="00A37541">
        <w:rPr>
          <w:rFonts w:ascii="Times New Roman" w:hAnsi="Times New Roman" w:cs="Times New Roman"/>
          <w:sz w:val="24"/>
          <w:szCs w:val="24"/>
          <w:lang w:val="en-US"/>
        </w:rPr>
        <w:t xml:space="preserve">two </w:t>
      </w:r>
      <w:r w:rsidR="00971A86" w:rsidRPr="00A37541">
        <w:rPr>
          <w:rFonts w:ascii="Times New Roman" w:hAnsi="Times New Roman" w:cs="Times New Roman"/>
          <w:sz w:val="24"/>
          <w:szCs w:val="24"/>
          <w:lang w:val="en-US"/>
        </w:rPr>
        <w:t>sets of</w:t>
      </w:r>
      <w:r w:rsidRPr="00A37541">
        <w:rPr>
          <w:rFonts w:ascii="Times New Roman" w:hAnsi="Times New Roman" w:cs="Times New Roman"/>
          <w:sz w:val="24"/>
          <w:szCs w:val="24"/>
          <w:lang w:val="en-US"/>
        </w:rPr>
        <w:t xml:space="preserve"> mixed-effect models were </w:t>
      </w:r>
      <w:r w:rsidR="004946CE" w:rsidRPr="00A37541">
        <w:rPr>
          <w:rFonts w:ascii="Times New Roman" w:hAnsi="Times New Roman" w:cs="Times New Roman"/>
          <w:sz w:val="24"/>
          <w:szCs w:val="24"/>
          <w:lang w:val="en-US"/>
        </w:rPr>
        <w:t>conducted</w:t>
      </w:r>
      <w:r w:rsidR="00CC59D4" w:rsidRPr="00A37541">
        <w:rPr>
          <w:rFonts w:ascii="Times New Roman" w:hAnsi="Times New Roman" w:cs="Times New Roman"/>
          <w:sz w:val="24"/>
          <w:szCs w:val="24"/>
          <w:lang w:val="en-US"/>
        </w:rPr>
        <w:t xml:space="preserve"> on the gaze data during word-to-picture matching after </w:t>
      </w:r>
      <w:r w:rsidR="004946CE" w:rsidRPr="00A37541">
        <w:rPr>
          <w:rFonts w:ascii="Times New Roman" w:hAnsi="Times New Roman" w:cs="Times New Roman"/>
          <w:sz w:val="24"/>
          <w:szCs w:val="24"/>
          <w:lang w:val="en-US"/>
        </w:rPr>
        <w:t xml:space="preserve">target </w:t>
      </w:r>
      <w:r w:rsidR="00CC59D4" w:rsidRPr="00A37541">
        <w:rPr>
          <w:rFonts w:ascii="Times New Roman" w:hAnsi="Times New Roman" w:cs="Times New Roman"/>
          <w:sz w:val="24"/>
          <w:szCs w:val="24"/>
          <w:lang w:val="en-US"/>
        </w:rPr>
        <w:t>word onset</w:t>
      </w:r>
      <w:r w:rsidRPr="00A37541">
        <w:rPr>
          <w:rFonts w:ascii="Times New Roman" w:hAnsi="Times New Roman" w:cs="Times New Roman"/>
          <w:sz w:val="24"/>
          <w:szCs w:val="24"/>
          <w:lang w:val="en-US"/>
        </w:rPr>
        <w:t>:</w:t>
      </w:r>
    </w:p>
    <w:p w14:paraId="3B54412E" w14:textId="499BD616" w:rsidR="00742B7A" w:rsidRPr="00A37541" w:rsidRDefault="00742B7A" w:rsidP="008F69A3">
      <w:pPr>
        <w:pStyle w:val="Paragraphedeliste"/>
        <w:widowControl w:val="0"/>
        <w:numPr>
          <w:ilvl w:val="0"/>
          <w:numId w:val="11"/>
        </w:numPr>
        <w:tabs>
          <w:tab w:val="left" w:pos="1134"/>
        </w:tabs>
        <w:spacing w:after="0" w:line="480" w:lineRule="auto"/>
        <w:ind w:left="0" w:firstLine="567"/>
        <w:jc w:val="both"/>
        <w:rPr>
          <w:rFonts w:ascii="Times New Roman" w:hAnsi="Times New Roman" w:cs="Times New Roman"/>
          <w:sz w:val="24"/>
          <w:szCs w:val="24"/>
          <w:lang w:val="en-US"/>
        </w:rPr>
      </w:pPr>
      <w:r w:rsidRPr="00A37541">
        <w:rPr>
          <w:rFonts w:ascii="Times New Roman" w:hAnsi="Times New Roman" w:cs="Times New Roman"/>
          <w:i/>
          <w:sz w:val="24"/>
          <w:szCs w:val="24"/>
          <w:lang w:val="en-US"/>
        </w:rPr>
        <w:t xml:space="preserve">Analysis of fixations on the target </w:t>
      </w:r>
      <w:r w:rsidR="00C56DDE" w:rsidRPr="00A37541">
        <w:rPr>
          <w:rFonts w:ascii="Times New Roman" w:hAnsi="Times New Roman" w:cs="Times New Roman"/>
          <w:i/>
          <w:sz w:val="24"/>
          <w:szCs w:val="24"/>
          <w:lang w:val="en-US"/>
        </w:rPr>
        <w:t>object as a function of group and condition</w:t>
      </w:r>
      <w:r w:rsidR="006F04A4" w:rsidRPr="00A37541">
        <w:rPr>
          <w:rFonts w:ascii="Times New Roman" w:hAnsi="Times New Roman" w:cs="Times New Roman"/>
          <w:sz w:val="24"/>
          <w:szCs w:val="24"/>
          <w:lang w:val="en-US"/>
        </w:rPr>
        <w:t xml:space="preserve">. </w:t>
      </w:r>
      <w:r w:rsidRPr="00A37541">
        <w:rPr>
          <w:rFonts w:ascii="Times New Roman" w:hAnsi="Times New Roman" w:cs="Times New Roman"/>
          <w:sz w:val="24"/>
          <w:szCs w:val="24"/>
          <w:lang w:val="en-US"/>
        </w:rPr>
        <w:t xml:space="preserve">This model aimed at comparing target identification fixation curves between groups and conditions once the target word had been delivered. This was an additional assessment of </w:t>
      </w:r>
      <w:r w:rsidR="006218D6" w:rsidRPr="00A37541">
        <w:rPr>
          <w:rFonts w:ascii="Times New Roman" w:hAnsi="Times New Roman" w:cs="Times New Roman"/>
          <w:sz w:val="24"/>
          <w:szCs w:val="24"/>
          <w:lang w:val="en-US"/>
        </w:rPr>
        <w:t xml:space="preserve">the performance in </w:t>
      </w:r>
      <w:r w:rsidRPr="00A37541">
        <w:rPr>
          <w:rFonts w:ascii="Times New Roman" w:hAnsi="Times New Roman" w:cs="Times New Roman"/>
          <w:sz w:val="24"/>
          <w:szCs w:val="24"/>
          <w:lang w:val="en-US"/>
        </w:rPr>
        <w:t>target identification</w:t>
      </w:r>
      <w:r w:rsidR="006218D6" w:rsidRPr="00A37541">
        <w:rPr>
          <w:rFonts w:ascii="Times New Roman" w:hAnsi="Times New Roman" w:cs="Times New Roman"/>
          <w:sz w:val="24"/>
          <w:szCs w:val="24"/>
          <w:lang w:val="en-US"/>
        </w:rPr>
        <w:t xml:space="preserve">. Fixed effects of the model at Level-2 corresponded to </w:t>
      </w:r>
      <w:r w:rsidR="006218D6" w:rsidRPr="00A37541">
        <w:rPr>
          <w:rFonts w:ascii="Times New Roman" w:hAnsi="Times New Roman" w:cs="Times New Roman"/>
          <w:sz w:val="24"/>
          <w:szCs w:val="24"/>
          <w:lang w:val="en-US"/>
        </w:rPr>
        <w:lastRenderedPageBreak/>
        <w:t>Group (controls, patients) and Condition (taxonomic, thematic)</w:t>
      </w:r>
      <w:r w:rsidR="00C56DDE" w:rsidRPr="00A37541">
        <w:rPr>
          <w:rFonts w:ascii="Times New Roman" w:hAnsi="Times New Roman" w:cs="Times New Roman"/>
          <w:sz w:val="24"/>
          <w:szCs w:val="24"/>
          <w:lang w:val="en-US"/>
        </w:rPr>
        <w:t xml:space="preserve"> and their interaction</w:t>
      </w:r>
      <w:r w:rsidR="006218D6" w:rsidRPr="00A37541">
        <w:rPr>
          <w:rFonts w:ascii="Times New Roman" w:hAnsi="Times New Roman" w:cs="Times New Roman"/>
          <w:sz w:val="24"/>
          <w:szCs w:val="24"/>
          <w:lang w:val="en-US"/>
        </w:rPr>
        <w:t>. In particular, we wanted to evaluate the Group x Condition interaction on the linear term, which would indicate variations in the slope of target identification between groups and conditions</w:t>
      </w:r>
      <w:r w:rsidR="008D4511" w:rsidRPr="00A37541">
        <w:rPr>
          <w:rFonts w:ascii="Times New Roman" w:hAnsi="Times New Roman" w:cs="Times New Roman"/>
          <w:sz w:val="24"/>
          <w:szCs w:val="24"/>
          <w:lang w:val="en-US"/>
        </w:rPr>
        <w:t xml:space="preserve"> (see </w:t>
      </w:r>
      <w:r w:rsidR="00597489" w:rsidRPr="00A37541">
        <w:rPr>
          <w:rFonts w:ascii="Times New Roman" w:hAnsi="Times New Roman" w:cs="Times New Roman"/>
          <w:sz w:val="24"/>
          <w:szCs w:val="24"/>
          <w:lang w:val="en-US"/>
        </w:rPr>
        <w:fldChar w:fldCharType="begin"/>
      </w:r>
      <w:r w:rsidR="003610C0" w:rsidRPr="00A37541">
        <w:rPr>
          <w:rFonts w:ascii="Times New Roman" w:hAnsi="Times New Roman" w:cs="Times New Roman"/>
          <w:sz w:val="24"/>
          <w:szCs w:val="24"/>
          <w:lang w:val="en-US"/>
        </w:rPr>
        <w:instrText xml:space="preserve"> ADDIN ZOTERO_ITEM CSL_CITATION {"citationID":"NK1K9xne","properties":{"formattedCitation":"(Lee, Middleton, Mirman, Kal\\uc0\\u233{}nine, &amp; Buxbaum, 2013)","plainCitation":"(Lee, Middleton, Mirman, Kalénine, &amp; Buxbaum, 2013)","dontUpdate":true,"noteIndex":0},"citationItems":[{"id":389,"uris":["http://zotero.org/users/local/zpQSTIYy/items/XXZC5TK3"],"uri":["http://zotero.org/users/local/zpQSTIYy/items/XXZC5TK3"],"itemData":{"id":389,"type":"article-journal","title":"Incidental and context-responsive activation of structure- and function-based action features during object identification","container-title":"Journal of Experimental Psychology. Human Perception and Performance","page":"257-270","volume":"39","issue":"1","source":"PubMed","abstract":"Previous studies suggest that action representations are activated during object processing, even when task-irrelevant. In addition, there is evidence that lexical-semantic context may affect such activation during object processing. Finally, prior work from our laboratory and others indicates that function-based (\"use\") and structure-based (\"move\") action subtypes may differ in their activation characteristics. Most studies assessing such effects, however, have required manual object-relevant motor responses, thereby plausibly influencing the activation of action representations. The present work uses eyetracking and a Visual World Paradigm task without object-relevant actions to assess the time course of activation of action representations, as well as their responsiveness to lexical-semantic context. In two experiments, participants heard a target word and selected its referent from an array of four objects. Gaze fixations on nontarget objects signal activation of features shared between targets and nontargets. The experiments assessed activation of structure-based (Experiment 1) or function-based (Experiment 2) distractors, using neutral sentences (\"S/he saw the....\") or sentences with a relevant action verb (Experiment 1: \"S/he picked up the....\"; Experiment 2: \"S/he used the....\"). We observed task-irrelevant activations of action information in both experiments. In neutral contexts, structure-based activation was relatively faster-rising but more transient than function-based activation. Additionally, action verb contexts reliably modified patterns of activation in both Experiments. These data provide fine-grained information about the dynamics of activation of function-based and structure-based actions in neutral and action-relevant contexts, in support of the \"Two Action System\" model of object and action processing (e.g., Buxbaum &amp; Kalénine, 2010).","DOI":"10.1037/a0027533","ISSN":"1939-1277","note":"PMID: 22390294\nPMCID: PMC3371276","journalAbbreviation":"J Exp Psychol Hum Percept Perform","language":"eng","author":[{"family":"Lee","given":"Chia-lin"},{"family":"Middleton","given":"Erica"},{"family":"Mirman","given":"Daniel"},{"family":"Kalénine","given":"Solène"},{"family":"Buxbaum","given":"Laurel J."}],"issued":{"date-parts":[["2013",2]]}}}],"schema":"https://github.com/citation-style-language/schema/raw/master/csl-citation.json"} </w:instrText>
      </w:r>
      <w:r w:rsidR="00597489" w:rsidRPr="00A37541">
        <w:rPr>
          <w:rFonts w:ascii="Times New Roman" w:hAnsi="Times New Roman" w:cs="Times New Roman"/>
          <w:sz w:val="24"/>
          <w:szCs w:val="24"/>
          <w:lang w:val="en-US"/>
        </w:rPr>
        <w:fldChar w:fldCharType="separate"/>
      </w:r>
      <w:r w:rsidR="00597489" w:rsidRPr="00A37541">
        <w:rPr>
          <w:rFonts w:ascii="Times New Roman" w:hAnsi="Times New Roman" w:cs="Times New Roman"/>
          <w:sz w:val="24"/>
          <w:szCs w:val="24"/>
        </w:rPr>
        <w:t>Lee, Middleton, Mirman, Kalénine, &amp; Buxbaum, 2013</w:t>
      </w:r>
      <w:r w:rsidR="00597489" w:rsidRPr="00A37541">
        <w:rPr>
          <w:rFonts w:ascii="Times New Roman" w:hAnsi="Times New Roman" w:cs="Times New Roman"/>
          <w:sz w:val="24"/>
          <w:szCs w:val="24"/>
          <w:lang w:val="en-US"/>
        </w:rPr>
        <w:fldChar w:fldCharType="end"/>
      </w:r>
      <w:r w:rsidR="00597489" w:rsidRPr="00A37541">
        <w:rPr>
          <w:rFonts w:ascii="Times New Roman" w:hAnsi="Times New Roman" w:cs="Times New Roman"/>
          <w:sz w:val="24"/>
          <w:szCs w:val="24"/>
          <w:lang w:val="en-US"/>
        </w:rPr>
        <w:t xml:space="preserve"> </w:t>
      </w:r>
      <w:r w:rsidR="008D4511" w:rsidRPr="00A37541">
        <w:rPr>
          <w:rFonts w:ascii="Times New Roman" w:hAnsi="Times New Roman" w:cs="Times New Roman"/>
          <w:sz w:val="24"/>
          <w:szCs w:val="24"/>
          <w:lang w:val="en-US"/>
        </w:rPr>
        <w:t>for a similar evaluation)</w:t>
      </w:r>
      <w:r w:rsidR="00261D67" w:rsidRPr="00A37541">
        <w:rPr>
          <w:rFonts w:ascii="Times New Roman" w:hAnsi="Times New Roman" w:cs="Times New Roman"/>
          <w:sz w:val="24"/>
          <w:szCs w:val="24"/>
          <w:lang w:val="en-US"/>
        </w:rPr>
        <w:t xml:space="preserve">. </w:t>
      </w:r>
    </w:p>
    <w:p w14:paraId="301047A7" w14:textId="4630F530" w:rsidR="004946CE" w:rsidRPr="00A37541" w:rsidRDefault="008D4511" w:rsidP="008F69A3">
      <w:pPr>
        <w:pStyle w:val="Paragraphedeliste"/>
        <w:widowControl w:val="0"/>
        <w:numPr>
          <w:ilvl w:val="0"/>
          <w:numId w:val="11"/>
        </w:numPr>
        <w:tabs>
          <w:tab w:val="left" w:pos="1134"/>
        </w:tabs>
        <w:spacing w:after="0" w:line="480" w:lineRule="auto"/>
        <w:ind w:left="0" w:firstLine="567"/>
        <w:jc w:val="both"/>
        <w:rPr>
          <w:rFonts w:ascii="Times New Roman" w:hAnsi="Times New Roman" w:cs="Times New Roman"/>
          <w:sz w:val="24"/>
          <w:szCs w:val="24"/>
          <w:lang w:val="en-US"/>
        </w:rPr>
      </w:pPr>
      <w:r w:rsidRPr="00A37541">
        <w:rPr>
          <w:rFonts w:ascii="Times New Roman" w:hAnsi="Times New Roman" w:cs="Times New Roman"/>
          <w:i/>
          <w:sz w:val="24"/>
          <w:szCs w:val="24"/>
          <w:lang w:val="en-US"/>
        </w:rPr>
        <w:t xml:space="preserve">Analysis of fixations on the distractor objects </w:t>
      </w:r>
      <w:r w:rsidR="00C56DDE" w:rsidRPr="00A37541">
        <w:rPr>
          <w:rFonts w:ascii="Times New Roman" w:hAnsi="Times New Roman" w:cs="Times New Roman"/>
          <w:i/>
          <w:sz w:val="24"/>
          <w:szCs w:val="24"/>
          <w:lang w:val="en-US"/>
        </w:rPr>
        <w:t>as a function of group and condition</w:t>
      </w:r>
      <w:r w:rsidR="004946CE" w:rsidRPr="00A37541">
        <w:rPr>
          <w:rFonts w:ascii="Times New Roman" w:hAnsi="Times New Roman" w:cs="Times New Roman"/>
          <w:i/>
          <w:sz w:val="24"/>
          <w:szCs w:val="24"/>
          <w:lang w:val="en-US"/>
        </w:rPr>
        <w:t>: assessment of the “semantic competition effects”</w:t>
      </w:r>
      <w:r w:rsidR="006F04A4" w:rsidRPr="00A37541">
        <w:rPr>
          <w:rFonts w:ascii="Times New Roman" w:hAnsi="Times New Roman" w:cs="Times New Roman"/>
          <w:sz w:val="24"/>
          <w:szCs w:val="24"/>
          <w:lang w:val="en-US"/>
        </w:rPr>
        <w:t>.</w:t>
      </w:r>
    </w:p>
    <w:p w14:paraId="5E97AEB0" w14:textId="05374A54" w:rsidR="007E3EFF" w:rsidRPr="00A37541" w:rsidRDefault="004946CE" w:rsidP="008F69A3">
      <w:pPr>
        <w:widowControl w:val="0"/>
        <w:tabs>
          <w:tab w:val="left" w:pos="567"/>
        </w:tabs>
        <w:spacing w:after="0" w:line="480" w:lineRule="auto"/>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ab/>
      </w:r>
      <w:r w:rsidR="00D45230" w:rsidRPr="00A37541">
        <w:rPr>
          <w:rFonts w:ascii="Times New Roman" w:hAnsi="Times New Roman" w:cs="Times New Roman"/>
          <w:sz w:val="24"/>
          <w:szCs w:val="24"/>
          <w:lang w:val="en-US"/>
        </w:rPr>
        <w:t>The first full</w:t>
      </w:r>
      <w:r w:rsidR="00C56DDE" w:rsidRPr="00A37541">
        <w:rPr>
          <w:rFonts w:ascii="Times New Roman" w:hAnsi="Times New Roman" w:cs="Times New Roman"/>
          <w:sz w:val="24"/>
          <w:szCs w:val="24"/>
          <w:lang w:val="en-US"/>
        </w:rPr>
        <w:t xml:space="preserve"> model aimed at verifying whether semantic competition effects were modulated by group and condition. Fixed effects of the model at Level-2 corresponded to Object Relatedness (C</w:t>
      </w:r>
      <w:r w:rsidRPr="00A37541">
        <w:rPr>
          <w:rFonts w:ascii="Times New Roman" w:hAnsi="Times New Roman" w:cs="Times New Roman"/>
          <w:sz w:val="24"/>
          <w:szCs w:val="24"/>
          <w:lang w:val="en-US"/>
        </w:rPr>
        <w:t xml:space="preserve"> for competitors, i.e., semantically-related distractors</w:t>
      </w:r>
      <w:r w:rsidR="00C56DDE" w:rsidRPr="00A37541">
        <w:rPr>
          <w:rFonts w:ascii="Times New Roman" w:hAnsi="Times New Roman" w:cs="Times New Roman"/>
          <w:sz w:val="24"/>
          <w:szCs w:val="24"/>
          <w:lang w:val="en-US"/>
        </w:rPr>
        <w:t xml:space="preserve">, US </w:t>
      </w:r>
      <w:r w:rsidRPr="00A37541">
        <w:rPr>
          <w:rFonts w:ascii="Times New Roman" w:hAnsi="Times New Roman" w:cs="Times New Roman"/>
          <w:sz w:val="24"/>
          <w:szCs w:val="24"/>
          <w:lang w:val="en-US"/>
        </w:rPr>
        <w:t xml:space="preserve">for unrelated but visually similar distractor, </w:t>
      </w:r>
      <w:r w:rsidR="00C56DDE" w:rsidRPr="00A37541">
        <w:rPr>
          <w:rFonts w:ascii="Times New Roman" w:hAnsi="Times New Roman" w:cs="Times New Roman"/>
          <w:sz w:val="24"/>
          <w:szCs w:val="24"/>
          <w:lang w:val="en-US"/>
        </w:rPr>
        <w:t>and UN</w:t>
      </w:r>
      <w:r w:rsidRPr="00A37541">
        <w:rPr>
          <w:rFonts w:ascii="Times New Roman" w:hAnsi="Times New Roman" w:cs="Times New Roman"/>
          <w:sz w:val="24"/>
          <w:szCs w:val="24"/>
          <w:lang w:val="en-US"/>
        </w:rPr>
        <w:t xml:space="preserve"> for u</w:t>
      </w:r>
      <w:r w:rsidR="009B6A18" w:rsidRPr="00A37541">
        <w:rPr>
          <w:rFonts w:ascii="Times New Roman" w:hAnsi="Times New Roman" w:cs="Times New Roman"/>
          <w:sz w:val="24"/>
          <w:szCs w:val="24"/>
          <w:lang w:val="en-US"/>
        </w:rPr>
        <w:t>nrelated non similar distractor</w:t>
      </w:r>
      <w:r w:rsidR="00C56DDE" w:rsidRPr="00A37541">
        <w:rPr>
          <w:rFonts w:ascii="Times New Roman" w:hAnsi="Times New Roman" w:cs="Times New Roman"/>
          <w:sz w:val="24"/>
          <w:szCs w:val="24"/>
          <w:lang w:val="en-US"/>
        </w:rPr>
        <w:t xml:space="preserve">), Condition (taxonomic, thematic), Group (patients, controls), and their interactions. Object relatedness did not involve the target, as semantic competition is classically evaluated by comparing the fixation time courses of related versus unrelated distractors. We expected a 3-way interaction between Object Relatedness, Group, and Condition on the intercept and/or on the time terms. </w:t>
      </w:r>
    </w:p>
    <w:p w14:paraId="30FFFDC4" w14:textId="222B6D1F" w:rsidR="006202A4" w:rsidRPr="00A37541" w:rsidRDefault="007E3EFF" w:rsidP="008F69A3">
      <w:pPr>
        <w:widowControl w:val="0"/>
        <w:spacing w:after="0" w:line="480" w:lineRule="auto"/>
        <w:ind w:firstLine="567"/>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A</w:t>
      </w:r>
      <w:r w:rsidR="0090313F" w:rsidRPr="00A37541">
        <w:rPr>
          <w:rFonts w:ascii="Times New Roman" w:hAnsi="Times New Roman" w:cs="Times New Roman"/>
          <w:sz w:val="24"/>
          <w:szCs w:val="24"/>
          <w:lang w:val="en-US"/>
        </w:rPr>
        <w:t>s the main objective of the study was to assess the effect of SD on the processing of two distinct types of relationships</w:t>
      </w:r>
      <w:r w:rsidRPr="00A37541">
        <w:rPr>
          <w:rFonts w:ascii="Times New Roman" w:hAnsi="Times New Roman" w:cs="Times New Roman"/>
          <w:sz w:val="24"/>
          <w:szCs w:val="24"/>
          <w:lang w:val="en-US"/>
        </w:rPr>
        <w:t>, we then</w:t>
      </w:r>
      <w:r w:rsidR="006B0EF7" w:rsidRPr="00A37541">
        <w:rPr>
          <w:rFonts w:ascii="Times New Roman" w:hAnsi="Times New Roman" w:cs="Times New Roman"/>
          <w:sz w:val="24"/>
          <w:szCs w:val="24"/>
          <w:lang w:val="en-US"/>
        </w:rPr>
        <w:t xml:space="preserve"> </w:t>
      </w:r>
      <w:r w:rsidR="006202A4" w:rsidRPr="00A37541">
        <w:rPr>
          <w:rFonts w:ascii="Times New Roman" w:hAnsi="Times New Roman" w:cs="Times New Roman"/>
          <w:sz w:val="24"/>
          <w:szCs w:val="24"/>
          <w:lang w:val="en-US"/>
        </w:rPr>
        <w:t xml:space="preserve">compared the shape of the semantic competition effect between patients </w:t>
      </w:r>
      <w:r w:rsidR="003D2D7C" w:rsidRPr="00A37541">
        <w:rPr>
          <w:rFonts w:ascii="Times New Roman" w:hAnsi="Times New Roman" w:cs="Times New Roman"/>
          <w:sz w:val="24"/>
          <w:szCs w:val="24"/>
          <w:lang w:val="en-US"/>
        </w:rPr>
        <w:t xml:space="preserve">with SD </w:t>
      </w:r>
      <w:r w:rsidR="006202A4" w:rsidRPr="00A37541">
        <w:rPr>
          <w:rFonts w:ascii="Times New Roman" w:hAnsi="Times New Roman" w:cs="Times New Roman"/>
          <w:sz w:val="24"/>
          <w:szCs w:val="24"/>
          <w:lang w:val="en-US"/>
        </w:rPr>
        <w:t xml:space="preserve">and controls in the taxonomic </w:t>
      </w:r>
      <w:r w:rsidR="00E559C6" w:rsidRPr="00A37541">
        <w:rPr>
          <w:rFonts w:ascii="Times New Roman" w:hAnsi="Times New Roman" w:cs="Times New Roman"/>
          <w:sz w:val="24"/>
          <w:szCs w:val="24"/>
          <w:lang w:val="en-US"/>
        </w:rPr>
        <w:t>condition</w:t>
      </w:r>
      <w:r w:rsidR="00971A86" w:rsidRPr="00A37541">
        <w:rPr>
          <w:rFonts w:ascii="Times New Roman" w:hAnsi="Times New Roman" w:cs="Times New Roman"/>
          <w:sz w:val="24"/>
          <w:szCs w:val="24"/>
          <w:lang w:val="en-US"/>
        </w:rPr>
        <w:t xml:space="preserve"> on the one hand</w:t>
      </w:r>
      <w:r w:rsidR="00E559C6" w:rsidRPr="00A37541">
        <w:rPr>
          <w:rFonts w:ascii="Times New Roman" w:hAnsi="Times New Roman" w:cs="Times New Roman"/>
          <w:sz w:val="24"/>
          <w:szCs w:val="24"/>
          <w:lang w:val="en-US"/>
        </w:rPr>
        <w:t xml:space="preserve">, </w:t>
      </w:r>
      <w:r w:rsidR="006202A4" w:rsidRPr="00A37541">
        <w:rPr>
          <w:rFonts w:ascii="Times New Roman" w:hAnsi="Times New Roman" w:cs="Times New Roman"/>
          <w:sz w:val="24"/>
          <w:szCs w:val="24"/>
          <w:lang w:val="en-US"/>
        </w:rPr>
        <w:t xml:space="preserve">and </w:t>
      </w:r>
      <w:r w:rsidR="00E559C6" w:rsidRPr="00A37541">
        <w:rPr>
          <w:rFonts w:ascii="Times New Roman" w:hAnsi="Times New Roman" w:cs="Times New Roman"/>
          <w:sz w:val="24"/>
          <w:szCs w:val="24"/>
          <w:lang w:val="en-US"/>
        </w:rPr>
        <w:t xml:space="preserve">in the </w:t>
      </w:r>
      <w:r w:rsidR="006202A4" w:rsidRPr="00A37541">
        <w:rPr>
          <w:rFonts w:ascii="Times New Roman" w:hAnsi="Times New Roman" w:cs="Times New Roman"/>
          <w:sz w:val="24"/>
          <w:szCs w:val="24"/>
          <w:lang w:val="en-US"/>
        </w:rPr>
        <w:t xml:space="preserve">thematic condition </w:t>
      </w:r>
      <w:r w:rsidR="00971A86" w:rsidRPr="00A37541">
        <w:rPr>
          <w:rFonts w:ascii="Times New Roman" w:hAnsi="Times New Roman" w:cs="Times New Roman"/>
          <w:sz w:val="24"/>
          <w:szCs w:val="24"/>
          <w:lang w:val="en-US"/>
        </w:rPr>
        <w:t xml:space="preserve">on the other hand </w:t>
      </w:r>
      <w:r w:rsidR="006202A4" w:rsidRPr="00A37541">
        <w:rPr>
          <w:rFonts w:ascii="Times New Roman" w:hAnsi="Times New Roman" w:cs="Times New Roman"/>
          <w:sz w:val="24"/>
          <w:szCs w:val="24"/>
          <w:lang w:val="en-US"/>
        </w:rPr>
        <w:t xml:space="preserve">(see </w:t>
      </w:r>
      <w:r w:rsidR="009777E7" w:rsidRPr="00A37541">
        <w:rPr>
          <w:rFonts w:ascii="Times New Roman" w:hAnsi="Times New Roman" w:cs="Times New Roman"/>
          <w:sz w:val="24"/>
          <w:szCs w:val="24"/>
          <w:lang w:val="en-US"/>
        </w:rPr>
        <w:fldChar w:fldCharType="begin"/>
      </w:r>
      <w:r w:rsidR="00E923E0" w:rsidRPr="00A37541">
        <w:rPr>
          <w:rFonts w:ascii="Times New Roman" w:hAnsi="Times New Roman" w:cs="Times New Roman"/>
          <w:sz w:val="24"/>
          <w:szCs w:val="24"/>
          <w:lang w:val="en-US"/>
        </w:rPr>
        <w:instrText xml:space="preserve"> ADDIN ZOTERO_ITEM CSL_CITATION {"citationID":"68ZNjpwh","properties":{"formattedCitation":"(Mirman &amp; Graziano, 2012b)","plainCitation":"(Mirman &amp; Graziano, 2012b)","dontUpdate":true,"noteIndex":0},"citationItems":[{"id":280,"uris":["http://zotero.org/users/local/zpQSTIYy/items/QL2TQPIP"],"uri":["http://zotero.org/users/local/zpQSTIYy/items/QL2TQPIP"],"itemData":{"id":280,"type":"article-journal","title":"Individual differences in the strength of taxonomic versus thematic relations","container-title":"Journal of Experimental Psychology. General","page":"601-609","volume":"141","issue":"4","source":"PubMed","abstract":"Knowledge about word and object meanings can be organized taxonomically (fruits, mammals, etc.) on the basis of shared features or thematically (eating breakfast, taking a dog for a walk, etc.) on the basis of participation in events or scenarios. An eye-tracking study showed that both kinds of knowledge are activated during comprehension of a single spoken word, even when the listener is not required to perform any active task. The results further revealed that an individual's relative activation of taxonomic relations compared to thematic relations predicts that individual's tendency to favor taxonomic over thematic relations when asked to choose between them in a similarity judgment task. These results indicate that individuals differ in the relative strengths of their taxonomic and thematic semantic knowledge and suggest that meaning information is organized in 2 parallel, complementary semantic systems.","DOI":"10.1037/a0026451","ISSN":"1939-2222","note":"PMID: 22201413\nPMCID: PMC3315601","journalAbbreviation":"J Exp Psychol Gen","language":"eng","author":[{"family":"Mirman","given":"Daniel"},{"family":"Graziano","given":"Kristen M."}],"issued":{"date-parts":[["2012",11]]}}}],"schema":"https://github.com/citation-style-language/schema/raw/master/csl-citation.json"} </w:instrText>
      </w:r>
      <w:r w:rsidR="009777E7" w:rsidRPr="00A37541">
        <w:rPr>
          <w:rFonts w:ascii="Times New Roman" w:hAnsi="Times New Roman" w:cs="Times New Roman"/>
          <w:sz w:val="24"/>
          <w:szCs w:val="24"/>
          <w:lang w:val="en-US"/>
        </w:rPr>
        <w:fldChar w:fldCharType="separate"/>
      </w:r>
      <w:r w:rsidR="009777E7" w:rsidRPr="00A37541">
        <w:rPr>
          <w:rFonts w:ascii="Times New Roman" w:hAnsi="Times New Roman" w:cs="Times New Roman"/>
          <w:sz w:val="24"/>
          <w:szCs w:val="24"/>
          <w:lang w:val="en-US"/>
        </w:rPr>
        <w:t>Mirman &amp; Graziano, 2012</w:t>
      </w:r>
      <w:r w:rsidR="00683056" w:rsidRPr="00A37541">
        <w:rPr>
          <w:rFonts w:ascii="Times New Roman" w:hAnsi="Times New Roman" w:cs="Times New Roman"/>
          <w:sz w:val="24"/>
          <w:szCs w:val="24"/>
          <w:lang w:val="en-US"/>
        </w:rPr>
        <w:t>a</w:t>
      </w:r>
      <w:r w:rsidR="009777E7" w:rsidRPr="00A37541">
        <w:rPr>
          <w:rFonts w:ascii="Times New Roman" w:hAnsi="Times New Roman" w:cs="Times New Roman"/>
          <w:sz w:val="24"/>
          <w:szCs w:val="24"/>
          <w:lang w:val="en-US"/>
        </w:rPr>
        <w:fldChar w:fldCharType="end"/>
      </w:r>
      <w:r w:rsidR="00664E81" w:rsidRPr="00A37541">
        <w:rPr>
          <w:rFonts w:ascii="Times New Roman" w:hAnsi="Times New Roman" w:cs="Times New Roman"/>
          <w:sz w:val="24"/>
          <w:szCs w:val="24"/>
          <w:lang w:val="en-US"/>
        </w:rPr>
        <w:t>,</w:t>
      </w:r>
      <w:r w:rsidR="006202A4" w:rsidRPr="00A37541">
        <w:rPr>
          <w:rFonts w:ascii="Times New Roman" w:hAnsi="Times New Roman" w:cs="Times New Roman"/>
          <w:sz w:val="24"/>
          <w:szCs w:val="24"/>
          <w:lang w:val="en-US"/>
        </w:rPr>
        <w:t xml:space="preserve"> for a similar approach </w:t>
      </w:r>
      <w:r w:rsidR="00E559C6" w:rsidRPr="00A37541">
        <w:rPr>
          <w:rFonts w:ascii="Times New Roman" w:hAnsi="Times New Roman" w:cs="Times New Roman"/>
          <w:sz w:val="24"/>
          <w:szCs w:val="24"/>
          <w:lang w:val="en-US"/>
        </w:rPr>
        <w:t xml:space="preserve">to </w:t>
      </w:r>
      <w:r w:rsidR="006202A4" w:rsidRPr="00A37541">
        <w:rPr>
          <w:rFonts w:ascii="Times New Roman" w:hAnsi="Times New Roman" w:cs="Times New Roman"/>
          <w:sz w:val="24"/>
          <w:szCs w:val="24"/>
          <w:lang w:val="en-US"/>
        </w:rPr>
        <w:t xml:space="preserve">the comparison of </w:t>
      </w:r>
      <w:r w:rsidR="00664E81" w:rsidRPr="00A37541">
        <w:rPr>
          <w:rFonts w:ascii="Times New Roman" w:hAnsi="Times New Roman" w:cs="Times New Roman"/>
          <w:sz w:val="24"/>
          <w:szCs w:val="24"/>
          <w:lang w:val="en-US"/>
        </w:rPr>
        <w:t xml:space="preserve">patients with </w:t>
      </w:r>
      <w:r w:rsidR="006202A4" w:rsidRPr="00A37541">
        <w:rPr>
          <w:rFonts w:ascii="Times New Roman" w:hAnsi="Times New Roman" w:cs="Times New Roman"/>
          <w:sz w:val="24"/>
          <w:szCs w:val="24"/>
          <w:lang w:val="en-US"/>
        </w:rPr>
        <w:t xml:space="preserve">anterior </w:t>
      </w:r>
      <w:r w:rsidR="00096211" w:rsidRPr="00A37541">
        <w:rPr>
          <w:rFonts w:ascii="Times New Roman" w:hAnsi="Times New Roman" w:cs="Times New Roman"/>
          <w:sz w:val="24"/>
          <w:szCs w:val="24"/>
          <w:lang w:val="en-US"/>
        </w:rPr>
        <w:t xml:space="preserve">or </w:t>
      </w:r>
      <w:r w:rsidR="006202A4" w:rsidRPr="00A37541">
        <w:rPr>
          <w:rFonts w:ascii="Times New Roman" w:hAnsi="Times New Roman" w:cs="Times New Roman"/>
          <w:sz w:val="24"/>
          <w:szCs w:val="24"/>
          <w:lang w:val="en-US"/>
        </w:rPr>
        <w:t xml:space="preserve">posterior stroke). In each semantic condition, </w:t>
      </w:r>
      <w:r w:rsidRPr="00A37541">
        <w:rPr>
          <w:rFonts w:ascii="Times New Roman" w:hAnsi="Times New Roman" w:cs="Times New Roman"/>
          <w:sz w:val="24"/>
          <w:szCs w:val="24"/>
          <w:lang w:val="en-US"/>
        </w:rPr>
        <w:t>a mixed-effect model was conducted with O</w:t>
      </w:r>
      <w:r w:rsidR="006202A4" w:rsidRPr="00A37541">
        <w:rPr>
          <w:rFonts w:ascii="Times New Roman" w:hAnsi="Times New Roman" w:cs="Times New Roman"/>
          <w:sz w:val="24"/>
          <w:szCs w:val="24"/>
          <w:lang w:val="en-US"/>
        </w:rPr>
        <w:t>bject relatedness (</w:t>
      </w:r>
      <w:r w:rsidR="00D01B6A" w:rsidRPr="00A37541">
        <w:rPr>
          <w:rFonts w:ascii="Times New Roman" w:hAnsi="Times New Roman" w:cs="Times New Roman"/>
          <w:sz w:val="24"/>
          <w:szCs w:val="24"/>
          <w:lang w:val="en-US"/>
        </w:rPr>
        <w:t>C</w:t>
      </w:r>
      <w:r w:rsidR="00C56DDE" w:rsidRPr="00A37541">
        <w:rPr>
          <w:rFonts w:ascii="Times New Roman" w:hAnsi="Times New Roman" w:cs="Times New Roman"/>
          <w:sz w:val="24"/>
          <w:szCs w:val="24"/>
          <w:lang w:val="en-US"/>
        </w:rPr>
        <w:t xml:space="preserve">, </w:t>
      </w:r>
      <w:r w:rsidR="00D01B6A" w:rsidRPr="00A37541">
        <w:rPr>
          <w:rFonts w:ascii="Times New Roman" w:hAnsi="Times New Roman" w:cs="Times New Roman"/>
          <w:sz w:val="24"/>
          <w:szCs w:val="24"/>
          <w:lang w:val="en-US"/>
        </w:rPr>
        <w:t>US</w:t>
      </w:r>
      <w:r w:rsidR="00C56DDE" w:rsidRPr="00A37541">
        <w:rPr>
          <w:rFonts w:ascii="Times New Roman" w:hAnsi="Times New Roman" w:cs="Times New Roman"/>
          <w:sz w:val="24"/>
          <w:szCs w:val="24"/>
          <w:lang w:val="en-US"/>
        </w:rPr>
        <w:t>,</w:t>
      </w:r>
      <w:r w:rsidR="00D01B6A" w:rsidRPr="00A37541">
        <w:rPr>
          <w:rFonts w:ascii="Times New Roman" w:hAnsi="Times New Roman" w:cs="Times New Roman"/>
          <w:sz w:val="24"/>
          <w:szCs w:val="24"/>
          <w:lang w:val="en-US"/>
        </w:rPr>
        <w:t xml:space="preserve"> </w:t>
      </w:r>
      <w:r w:rsidR="00AA41D6" w:rsidRPr="00A37541">
        <w:rPr>
          <w:rFonts w:ascii="Times New Roman" w:hAnsi="Times New Roman" w:cs="Times New Roman"/>
          <w:sz w:val="24"/>
          <w:szCs w:val="24"/>
          <w:lang w:val="en-US"/>
        </w:rPr>
        <w:t xml:space="preserve">and </w:t>
      </w:r>
      <w:r w:rsidR="006202A4" w:rsidRPr="00A37541">
        <w:rPr>
          <w:rFonts w:ascii="Times New Roman" w:hAnsi="Times New Roman" w:cs="Times New Roman"/>
          <w:sz w:val="24"/>
          <w:szCs w:val="24"/>
          <w:lang w:val="en-US"/>
        </w:rPr>
        <w:t xml:space="preserve">UN), </w:t>
      </w:r>
      <w:r w:rsidRPr="00A37541">
        <w:rPr>
          <w:rFonts w:ascii="Times New Roman" w:hAnsi="Times New Roman" w:cs="Times New Roman"/>
          <w:sz w:val="24"/>
          <w:szCs w:val="24"/>
          <w:lang w:val="en-US"/>
        </w:rPr>
        <w:t>G</w:t>
      </w:r>
      <w:r w:rsidR="006202A4" w:rsidRPr="00A37541">
        <w:rPr>
          <w:rFonts w:ascii="Times New Roman" w:hAnsi="Times New Roman" w:cs="Times New Roman"/>
          <w:sz w:val="24"/>
          <w:szCs w:val="24"/>
          <w:lang w:val="en-US"/>
        </w:rPr>
        <w:t xml:space="preserve">roup (patients, controls), and the </w:t>
      </w:r>
      <w:r w:rsidR="00F34E90" w:rsidRPr="00A37541">
        <w:rPr>
          <w:rFonts w:ascii="Times New Roman" w:hAnsi="Times New Roman" w:cs="Times New Roman"/>
          <w:sz w:val="24"/>
          <w:szCs w:val="24"/>
          <w:lang w:val="en-US"/>
        </w:rPr>
        <w:t>O</w:t>
      </w:r>
      <w:r w:rsidR="006202A4" w:rsidRPr="00A37541">
        <w:rPr>
          <w:rFonts w:ascii="Times New Roman" w:hAnsi="Times New Roman" w:cs="Times New Roman"/>
          <w:sz w:val="24"/>
          <w:szCs w:val="24"/>
          <w:lang w:val="en-US"/>
        </w:rPr>
        <w:t xml:space="preserve">bject relatedness </w:t>
      </w:r>
      <w:r w:rsidR="00664E81" w:rsidRPr="00A37541">
        <w:rPr>
          <w:rFonts w:ascii="Times New Roman" w:hAnsi="Times New Roman" w:cs="Times New Roman"/>
          <w:sz w:val="24"/>
          <w:szCs w:val="24"/>
          <w:lang w:val="en-US"/>
        </w:rPr>
        <w:t>x</w:t>
      </w:r>
      <w:r w:rsidR="006202A4" w:rsidRPr="00A37541">
        <w:rPr>
          <w:rFonts w:ascii="Times New Roman" w:hAnsi="Times New Roman" w:cs="Times New Roman"/>
          <w:sz w:val="24"/>
          <w:szCs w:val="24"/>
          <w:lang w:val="en-US"/>
        </w:rPr>
        <w:t xml:space="preserve"> </w:t>
      </w:r>
      <w:r w:rsidR="00F34E90" w:rsidRPr="00A37541">
        <w:rPr>
          <w:rFonts w:ascii="Times New Roman" w:hAnsi="Times New Roman" w:cs="Times New Roman"/>
          <w:sz w:val="24"/>
          <w:szCs w:val="24"/>
          <w:lang w:val="en-US"/>
        </w:rPr>
        <w:t>G</w:t>
      </w:r>
      <w:r w:rsidR="006202A4" w:rsidRPr="00A37541">
        <w:rPr>
          <w:rFonts w:ascii="Times New Roman" w:hAnsi="Times New Roman" w:cs="Times New Roman"/>
          <w:sz w:val="24"/>
          <w:szCs w:val="24"/>
          <w:lang w:val="en-US"/>
        </w:rPr>
        <w:t>roup</w:t>
      </w:r>
      <w:r w:rsidR="00664E81" w:rsidRPr="00A37541">
        <w:rPr>
          <w:rFonts w:ascii="Times New Roman" w:hAnsi="Times New Roman" w:cs="Times New Roman"/>
          <w:sz w:val="24"/>
          <w:szCs w:val="24"/>
          <w:lang w:val="en-US"/>
        </w:rPr>
        <w:t xml:space="preserve"> interaction</w:t>
      </w:r>
      <w:r w:rsidRPr="00A37541">
        <w:rPr>
          <w:rFonts w:ascii="Times New Roman" w:hAnsi="Times New Roman" w:cs="Times New Roman"/>
          <w:sz w:val="24"/>
          <w:szCs w:val="24"/>
          <w:lang w:val="en-US"/>
        </w:rPr>
        <w:t xml:space="preserve"> as fixed effects</w:t>
      </w:r>
      <w:r w:rsidRPr="00A37541">
        <w:rPr>
          <w:rStyle w:val="Appelnotedebasdep"/>
        </w:rPr>
        <w:footnoteReference w:id="1"/>
      </w:r>
      <w:r w:rsidRPr="00A37541">
        <w:rPr>
          <w:lang w:val="en-US"/>
        </w:rPr>
        <w:t>.</w:t>
      </w:r>
      <w:r w:rsidR="0044550B" w:rsidRPr="00A37541">
        <w:rPr>
          <w:rFonts w:ascii="Times New Roman" w:hAnsi="Times New Roman" w:cs="Times New Roman"/>
          <w:sz w:val="24"/>
          <w:szCs w:val="24"/>
          <w:lang w:val="en-US"/>
        </w:rPr>
        <w:t xml:space="preserve"> </w:t>
      </w:r>
      <w:r w:rsidR="006202A4" w:rsidRPr="00A37541">
        <w:rPr>
          <w:rFonts w:ascii="Times New Roman" w:hAnsi="Times New Roman" w:cs="Times New Roman"/>
          <w:sz w:val="24"/>
          <w:szCs w:val="24"/>
          <w:lang w:val="en-US"/>
        </w:rPr>
        <w:t xml:space="preserve">The interaction between </w:t>
      </w:r>
      <w:r w:rsidR="00B60FA6" w:rsidRPr="00A37541">
        <w:rPr>
          <w:rFonts w:ascii="Times New Roman" w:hAnsi="Times New Roman" w:cs="Times New Roman"/>
          <w:sz w:val="24"/>
          <w:szCs w:val="24"/>
          <w:lang w:val="en-US"/>
        </w:rPr>
        <w:t>O</w:t>
      </w:r>
      <w:r w:rsidR="006202A4" w:rsidRPr="00A37541">
        <w:rPr>
          <w:rFonts w:ascii="Times New Roman" w:hAnsi="Times New Roman" w:cs="Times New Roman"/>
          <w:sz w:val="24"/>
          <w:szCs w:val="24"/>
          <w:lang w:val="en-US"/>
        </w:rPr>
        <w:t xml:space="preserve">bject relatedness and </w:t>
      </w:r>
      <w:r w:rsidR="00B60FA6" w:rsidRPr="00A37541">
        <w:rPr>
          <w:rFonts w:ascii="Times New Roman" w:hAnsi="Times New Roman" w:cs="Times New Roman"/>
          <w:sz w:val="24"/>
          <w:szCs w:val="24"/>
          <w:lang w:val="en-US"/>
        </w:rPr>
        <w:t>Group</w:t>
      </w:r>
      <w:r w:rsidR="006202A4" w:rsidRPr="00A37541">
        <w:rPr>
          <w:rFonts w:ascii="Times New Roman" w:hAnsi="Times New Roman" w:cs="Times New Roman"/>
          <w:sz w:val="24"/>
          <w:szCs w:val="24"/>
          <w:lang w:val="en-US"/>
        </w:rPr>
        <w:t xml:space="preserve">, reflecting the impact of the pathology on taxonomic and thematic semantic competition, was the critical fixed effect evaluated in </w:t>
      </w:r>
      <w:r w:rsidR="006202A4" w:rsidRPr="00A37541">
        <w:rPr>
          <w:rFonts w:ascii="Times New Roman" w:hAnsi="Times New Roman" w:cs="Times New Roman"/>
          <w:sz w:val="24"/>
          <w:szCs w:val="24"/>
          <w:lang w:val="en-US"/>
        </w:rPr>
        <w:lastRenderedPageBreak/>
        <w:t>each condition.</w:t>
      </w:r>
      <w:r w:rsidR="002F3C9E" w:rsidRPr="00A37541">
        <w:rPr>
          <w:rFonts w:ascii="Times New Roman" w:hAnsi="Times New Roman" w:cs="Times New Roman"/>
          <w:sz w:val="24"/>
          <w:szCs w:val="24"/>
          <w:lang w:val="en-US"/>
        </w:rPr>
        <w:t xml:space="preserve"> In each condition, we expected to observe main effects of </w:t>
      </w:r>
      <w:r w:rsidR="00B60FA6" w:rsidRPr="00A37541">
        <w:rPr>
          <w:rFonts w:ascii="Times New Roman" w:hAnsi="Times New Roman" w:cs="Times New Roman"/>
          <w:sz w:val="24"/>
          <w:szCs w:val="24"/>
          <w:lang w:val="en-US"/>
        </w:rPr>
        <w:t>O</w:t>
      </w:r>
      <w:r w:rsidR="002F3C9E" w:rsidRPr="00A37541">
        <w:rPr>
          <w:rFonts w:ascii="Times New Roman" w:hAnsi="Times New Roman" w:cs="Times New Roman"/>
          <w:sz w:val="24"/>
          <w:szCs w:val="24"/>
          <w:lang w:val="en-US"/>
        </w:rPr>
        <w:t xml:space="preserve">bject </w:t>
      </w:r>
      <w:r w:rsidR="00B60FA6" w:rsidRPr="00A37541">
        <w:rPr>
          <w:rFonts w:ascii="Times New Roman" w:hAnsi="Times New Roman" w:cs="Times New Roman"/>
          <w:sz w:val="24"/>
          <w:szCs w:val="24"/>
          <w:lang w:val="en-US"/>
        </w:rPr>
        <w:t>R</w:t>
      </w:r>
      <w:r w:rsidR="002F3C9E" w:rsidRPr="00A37541">
        <w:rPr>
          <w:rFonts w:ascii="Times New Roman" w:hAnsi="Times New Roman" w:cs="Times New Roman"/>
          <w:sz w:val="24"/>
          <w:szCs w:val="24"/>
          <w:lang w:val="en-US"/>
        </w:rPr>
        <w:t xml:space="preserve">elatedness evaluating semantic competition effects and/or interactions between </w:t>
      </w:r>
      <w:r w:rsidR="00B60FA6" w:rsidRPr="00A37541">
        <w:rPr>
          <w:rFonts w:ascii="Times New Roman" w:hAnsi="Times New Roman" w:cs="Times New Roman"/>
          <w:sz w:val="24"/>
          <w:szCs w:val="24"/>
          <w:lang w:val="en-US"/>
        </w:rPr>
        <w:t>G</w:t>
      </w:r>
      <w:r w:rsidR="002F3C9E" w:rsidRPr="00A37541">
        <w:rPr>
          <w:rFonts w:ascii="Times New Roman" w:hAnsi="Times New Roman" w:cs="Times New Roman"/>
          <w:sz w:val="24"/>
          <w:szCs w:val="24"/>
          <w:lang w:val="en-US"/>
        </w:rPr>
        <w:t xml:space="preserve">roup and </w:t>
      </w:r>
      <w:r w:rsidR="00B60FA6" w:rsidRPr="00A37541">
        <w:rPr>
          <w:rFonts w:ascii="Times New Roman" w:hAnsi="Times New Roman" w:cs="Times New Roman"/>
          <w:sz w:val="24"/>
          <w:szCs w:val="24"/>
          <w:lang w:val="en-US"/>
        </w:rPr>
        <w:t>O</w:t>
      </w:r>
      <w:r w:rsidR="002F3C9E" w:rsidRPr="00A37541">
        <w:rPr>
          <w:rFonts w:ascii="Times New Roman" w:hAnsi="Times New Roman" w:cs="Times New Roman"/>
          <w:sz w:val="24"/>
          <w:szCs w:val="24"/>
          <w:lang w:val="en-US"/>
        </w:rPr>
        <w:t xml:space="preserve">bject relatedness. Main effects of </w:t>
      </w:r>
      <w:r w:rsidR="00B60FA6" w:rsidRPr="00A37541">
        <w:rPr>
          <w:rFonts w:ascii="Times New Roman" w:hAnsi="Times New Roman" w:cs="Times New Roman"/>
          <w:sz w:val="24"/>
          <w:szCs w:val="24"/>
          <w:lang w:val="en-US"/>
        </w:rPr>
        <w:t>G</w:t>
      </w:r>
      <w:r w:rsidR="002F3C9E" w:rsidRPr="00A37541">
        <w:rPr>
          <w:rFonts w:ascii="Times New Roman" w:hAnsi="Times New Roman" w:cs="Times New Roman"/>
          <w:sz w:val="24"/>
          <w:szCs w:val="24"/>
          <w:lang w:val="en-US"/>
        </w:rPr>
        <w:t xml:space="preserve">roup on fixation curves (independently of </w:t>
      </w:r>
      <w:r w:rsidR="00B60FA6" w:rsidRPr="00A37541">
        <w:rPr>
          <w:rFonts w:ascii="Times New Roman" w:hAnsi="Times New Roman" w:cs="Times New Roman"/>
          <w:sz w:val="24"/>
          <w:szCs w:val="24"/>
          <w:lang w:val="en-US"/>
        </w:rPr>
        <w:t>O</w:t>
      </w:r>
      <w:r w:rsidR="002F3C9E" w:rsidRPr="00A37541">
        <w:rPr>
          <w:rFonts w:ascii="Times New Roman" w:hAnsi="Times New Roman" w:cs="Times New Roman"/>
          <w:sz w:val="24"/>
          <w:szCs w:val="24"/>
          <w:lang w:val="en-US"/>
        </w:rPr>
        <w:t xml:space="preserve">bject </w:t>
      </w:r>
      <w:r w:rsidR="00B60FA6" w:rsidRPr="00A37541">
        <w:rPr>
          <w:rFonts w:ascii="Times New Roman" w:hAnsi="Times New Roman" w:cs="Times New Roman"/>
          <w:sz w:val="24"/>
          <w:szCs w:val="24"/>
          <w:lang w:val="en-US"/>
        </w:rPr>
        <w:t>R</w:t>
      </w:r>
      <w:r w:rsidR="002F3C9E" w:rsidRPr="00A37541">
        <w:rPr>
          <w:rFonts w:ascii="Times New Roman" w:hAnsi="Times New Roman" w:cs="Times New Roman"/>
          <w:sz w:val="24"/>
          <w:szCs w:val="24"/>
          <w:lang w:val="en-US"/>
        </w:rPr>
        <w:t xml:space="preserve">elatedness) were possible but not informative. </w:t>
      </w:r>
    </w:p>
    <w:p w14:paraId="52EFF9F1" w14:textId="7D8633CB" w:rsidR="0061483D" w:rsidRPr="00A37541" w:rsidRDefault="003F536C" w:rsidP="008F69A3">
      <w:pPr>
        <w:widowControl w:val="0"/>
        <w:spacing w:after="0" w:line="480" w:lineRule="auto"/>
        <w:ind w:firstLine="708"/>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Linear mixed-effect m</w:t>
      </w:r>
      <w:r w:rsidR="006202A4" w:rsidRPr="00A37541">
        <w:rPr>
          <w:rFonts w:ascii="Times New Roman" w:hAnsi="Times New Roman" w:cs="Times New Roman"/>
          <w:sz w:val="24"/>
          <w:szCs w:val="24"/>
          <w:lang w:val="en-US"/>
        </w:rPr>
        <w:t xml:space="preserve">odels </w:t>
      </w:r>
      <w:r w:rsidRPr="00A37541">
        <w:rPr>
          <w:rFonts w:ascii="Times New Roman" w:hAnsi="Times New Roman" w:cs="Times New Roman"/>
          <w:sz w:val="24"/>
          <w:szCs w:val="24"/>
          <w:lang w:val="en-US"/>
        </w:rPr>
        <w:t xml:space="preserve">of fixation data </w:t>
      </w:r>
      <w:r w:rsidR="006202A4" w:rsidRPr="00A37541">
        <w:rPr>
          <w:rFonts w:ascii="Times New Roman" w:hAnsi="Times New Roman" w:cs="Times New Roman"/>
          <w:sz w:val="24"/>
          <w:szCs w:val="24"/>
          <w:lang w:val="en-US"/>
        </w:rPr>
        <w:t>were fit</w:t>
      </w:r>
      <w:r w:rsidR="00664E81" w:rsidRPr="00A37541">
        <w:rPr>
          <w:rFonts w:ascii="Times New Roman" w:hAnsi="Times New Roman" w:cs="Times New Roman"/>
          <w:sz w:val="24"/>
          <w:szCs w:val="24"/>
          <w:lang w:val="en-US"/>
        </w:rPr>
        <w:t>ted</w:t>
      </w:r>
      <w:r w:rsidR="006202A4" w:rsidRPr="00A37541">
        <w:rPr>
          <w:rFonts w:ascii="Times New Roman" w:hAnsi="Times New Roman" w:cs="Times New Roman"/>
          <w:sz w:val="24"/>
          <w:szCs w:val="24"/>
          <w:lang w:val="en-US"/>
        </w:rPr>
        <w:t xml:space="preserve"> using restricted maximum likelihood estimation using the </w:t>
      </w:r>
      <w:proofErr w:type="spellStart"/>
      <w:r w:rsidR="006202A4" w:rsidRPr="00A37541">
        <w:rPr>
          <w:rFonts w:ascii="Times New Roman" w:hAnsi="Times New Roman" w:cs="Times New Roman"/>
          <w:sz w:val="24"/>
          <w:szCs w:val="24"/>
          <w:lang w:val="en-US"/>
        </w:rPr>
        <w:t>lmer</w:t>
      </w:r>
      <w:proofErr w:type="spellEnd"/>
      <w:r w:rsidR="006202A4" w:rsidRPr="00A37541">
        <w:rPr>
          <w:rFonts w:ascii="Times New Roman" w:hAnsi="Times New Roman" w:cs="Times New Roman"/>
          <w:sz w:val="24"/>
          <w:szCs w:val="24"/>
          <w:lang w:val="en-US"/>
        </w:rPr>
        <w:t xml:space="preserve"> function of the lme4 package (</w:t>
      </w:r>
      <w:r w:rsidR="0061483D" w:rsidRPr="00A37541">
        <w:rPr>
          <w:rFonts w:ascii="Times New Roman" w:hAnsi="Times New Roman" w:cs="Times New Roman"/>
          <w:sz w:val="24"/>
          <w:szCs w:val="24"/>
          <w:lang w:val="en-US"/>
        </w:rPr>
        <w:t>Version 1.1-21</w:t>
      </w:r>
      <w:r w:rsidR="006202A4" w:rsidRPr="00A37541">
        <w:rPr>
          <w:rFonts w:ascii="Times New Roman" w:hAnsi="Times New Roman" w:cs="Times New Roman"/>
          <w:sz w:val="24"/>
          <w:szCs w:val="24"/>
          <w:lang w:val="en-US"/>
        </w:rPr>
        <w:t>) in R (</w:t>
      </w:r>
      <w:r w:rsidR="00664E81" w:rsidRPr="00A37541">
        <w:rPr>
          <w:rFonts w:ascii="Times New Roman" w:hAnsi="Times New Roman" w:cs="Times New Roman"/>
          <w:sz w:val="24"/>
          <w:szCs w:val="24"/>
          <w:lang w:val="en-US"/>
        </w:rPr>
        <w:t>V</w:t>
      </w:r>
      <w:r w:rsidR="006202A4" w:rsidRPr="00A37541">
        <w:rPr>
          <w:rFonts w:ascii="Times New Roman" w:hAnsi="Times New Roman" w:cs="Times New Roman"/>
          <w:sz w:val="24"/>
          <w:szCs w:val="24"/>
          <w:lang w:val="en-US"/>
        </w:rPr>
        <w:t>ersion 3.</w:t>
      </w:r>
      <w:r w:rsidR="0061483D" w:rsidRPr="00A37541">
        <w:rPr>
          <w:rFonts w:ascii="Times New Roman" w:hAnsi="Times New Roman" w:cs="Times New Roman"/>
          <w:sz w:val="24"/>
          <w:szCs w:val="24"/>
          <w:lang w:val="en-US"/>
        </w:rPr>
        <w:t>5.1.</w:t>
      </w:r>
      <w:r w:rsidR="006202A4" w:rsidRPr="00A37541">
        <w:rPr>
          <w:rFonts w:ascii="Times New Roman" w:hAnsi="Times New Roman" w:cs="Times New Roman"/>
          <w:sz w:val="24"/>
          <w:szCs w:val="24"/>
          <w:lang w:val="en-US"/>
        </w:rPr>
        <w:t xml:space="preserve">). </w:t>
      </w:r>
      <w:r w:rsidR="00A64F34" w:rsidRPr="00A37541">
        <w:rPr>
          <w:rFonts w:ascii="Times New Roman" w:hAnsi="Times New Roman" w:cs="Times New Roman"/>
          <w:sz w:val="24"/>
          <w:szCs w:val="24"/>
          <w:lang w:val="en-US"/>
        </w:rPr>
        <w:t xml:space="preserve">Likelihood ratio tests </w:t>
      </w:r>
      <w:r w:rsidR="00294A2E" w:rsidRPr="00A37541">
        <w:rPr>
          <w:rFonts w:ascii="Times New Roman" w:hAnsi="Times New Roman" w:cs="Times New Roman"/>
          <w:sz w:val="24"/>
          <w:szCs w:val="24"/>
          <w:lang w:val="en-US"/>
        </w:rPr>
        <w:t xml:space="preserve">(LRT) for fixed effects were computed in </w:t>
      </w:r>
      <w:r w:rsidR="00A64F34" w:rsidRPr="00A37541">
        <w:rPr>
          <w:rFonts w:ascii="Times New Roman" w:hAnsi="Times New Roman" w:cs="Times New Roman"/>
          <w:sz w:val="24"/>
          <w:szCs w:val="24"/>
          <w:lang w:val="en-US"/>
        </w:rPr>
        <w:t xml:space="preserve">order to provide an overall </w:t>
      </w:r>
      <w:r w:rsidR="00DD72E7" w:rsidRPr="00A37541">
        <w:rPr>
          <w:rFonts w:ascii="Times New Roman" w:hAnsi="Times New Roman" w:cs="Times New Roman"/>
          <w:sz w:val="24"/>
          <w:szCs w:val="24"/>
          <w:lang w:val="en-US"/>
        </w:rPr>
        <w:t xml:space="preserve">measure of model fit improvement after adding the factors of interest to the model. </w:t>
      </w:r>
      <w:r w:rsidR="006202A4" w:rsidRPr="00A37541">
        <w:rPr>
          <w:rFonts w:ascii="Times New Roman" w:hAnsi="Times New Roman" w:cs="Times New Roman"/>
          <w:sz w:val="24"/>
          <w:szCs w:val="24"/>
          <w:lang w:val="en-US"/>
        </w:rPr>
        <w:t xml:space="preserve">Significance </w:t>
      </w:r>
      <w:r w:rsidR="006202A4" w:rsidRPr="00A37541">
        <w:rPr>
          <w:rFonts w:ascii="Times New Roman" w:hAnsi="Times New Roman" w:cs="Times New Roman"/>
          <w:i/>
          <w:sz w:val="24"/>
          <w:szCs w:val="24"/>
          <w:lang w:val="en-US"/>
        </w:rPr>
        <w:t>F</w:t>
      </w:r>
      <w:r w:rsidR="00664E81" w:rsidRPr="00A37541">
        <w:rPr>
          <w:rFonts w:ascii="Times New Roman" w:hAnsi="Times New Roman" w:cs="Times New Roman"/>
          <w:sz w:val="24"/>
          <w:szCs w:val="24"/>
          <w:lang w:val="en-US"/>
        </w:rPr>
        <w:t xml:space="preserve"> </w:t>
      </w:r>
      <w:r w:rsidR="006202A4" w:rsidRPr="00A37541">
        <w:rPr>
          <w:rFonts w:ascii="Times New Roman" w:hAnsi="Times New Roman" w:cs="Times New Roman"/>
          <w:sz w:val="24"/>
          <w:szCs w:val="24"/>
          <w:lang w:val="en-US"/>
        </w:rPr>
        <w:t xml:space="preserve">tests of fixed effects on each time term were obtained using the </w:t>
      </w:r>
      <w:r w:rsidR="0075534F" w:rsidRPr="00A37541">
        <w:rPr>
          <w:rFonts w:ascii="Times New Roman" w:hAnsi="Times New Roman" w:cs="Times New Roman"/>
          <w:sz w:val="24"/>
          <w:szCs w:val="24"/>
          <w:lang w:val="en-US"/>
        </w:rPr>
        <w:t>A</w:t>
      </w:r>
      <w:r w:rsidR="00254E01" w:rsidRPr="00A37541">
        <w:rPr>
          <w:rFonts w:ascii="Times New Roman" w:hAnsi="Times New Roman" w:cs="Times New Roman"/>
          <w:sz w:val="24"/>
          <w:szCs w:val="24"/>
          <w:lang w:val="en-US"/>
        </w:rPr>
        <w:t>NOVA</w:t>
      </w:r>
      <w:r w:rsidR="006202A4" w:rsidRPr="00A37541">
        <w:rPr>
          <w:rFonts w:ascii="Times New Roman" w:hAnsi="Times New Roman" w:cs="Times New Roman"/>
          <w:sz w:val="24"/>
          <w:szCs w:val="24"/>
          <w:lang w:val="en-US"/>
        </w:rPr>
        <w:t xml:space="preserve"> function of the </w:t>
      </w:r>
      <w:proofErr w:type="spellStart"/>
      <w:r w:rsidR="006202A4" w:rsidRPr="00A37541">
        <w:rPr>
          <w:rFonts w:ascii="Times New Roman" w:hAnsi="Times New Roman" w:cs="Times New Roman"/>
          <w:sz w:val="24"/>
          <w:szCs w:val="24"/>
          <w:lang w:val="en-US"/>
        </w:rPr>
        <w:t>LmerTest</w:t>
      </w:r>
      <w:proofErr w:type="spellEnd"/>
      <w:r w:rsidR="006202A4" w:rsidRPr="00A37541">
        <w:rPr>
          <w:rFonts w:ascii="Times New Roman" w:hAnsi="Times New Roman" w:cs="Times New Roman"/>
          <w:sz w:val="24"/>
          <w:szCs w:val="24"/>
          <w:lang w:val="en-US"/>
        </w:rPr>
        <w:t xml:space="preserve"> package (</w:t>
      </w:r>
      <w:r w:rsidR="00664E81" w:rsidRPr="00A37541">
        <w:rPr>
          <w:rFonts w:ascii="Times New Roman" w:hAnsi="Times New Roman" w:cs="Times New Roman"/>
          <w:sz w:val="24"/>
          <w:szCs w:val="24"/>
          <w:lang w:val="en-US"/>
        </w:rPr>
        <w:t>V</w:t>
      </w:r>
      <w:r w:rsidR="006202A4" w:rsidRPr="00A37541">
        <w:rPr>
          <w:rFonts w:ascii="Times New Roman" w:hAnsi="Times New Roman" w:cs="Times New Roman"/>
          <w:sz w:val="24"/>
          <w:szCs w:val="24"/>
          <w:lang w:val="en-US"/>
        </w:rPr>
        <w:t xml:space="preserve">ersion </w:t>
      </w:r>
      <w:r w:rsidR="0061483D" w:rsidRPr="00A37541">
        <w:rPr>
          <w:rFonts w:ascii="Times New Roman" w:hAnsi="Times New Roman" w:cs="Times New Roman"/>
          <w:sz w:val="24"/>
          <w:szCs w:val="24"/>
          <w:lang w:val="en-US"/>
        </w:rPr>
        <w:t>3.1-0</w:t>
      </w:r>
      <w:r w:rsidR="006202A4" w:rsidRPr="00A37541">
        <w:rPr>
          <w:rFonts w:ascii="Times New Roman" w:hAnsi="Times New Roman" w:cs="Times New Roman"/>
          <w:sz w:val="24"/>
          <w:szCs w:val="24"/>
          <w:lang w:val="en-US"/>
        </w:rPr>
        <w:t xml:space="preserve">). </w:t>
      </w:r>
      <w:r w:rsidR="006202A4" w:rsidRPr="00A37541">
        <w:rPr>
          <w:rFonts w:ascii="Times New Roman" w:hAnsi="Times New Roman" w:cs="Times New Roman"/>
          <w:i/>
          <w:sz w:val="24"/>
          <w:szCs w:val="24"/>
          <w:lang w:val="en-US"/>
        </w:rPr>
        <w:t>P</w:t>
      </w:r>
      <w:r w:rsidR="00664E81" w:rsidRPr="00A37541">
        <w:rPr>
          <w:rFonts w:ascii="Times New Roman" w:hAnsi="Times New Roman" w:cs="Times New Roman"/>
          <w:sz w:val="24"/>
          <w:szCs w:val="24"/>
          <w:lang w:val="en-US"/>
        </w:rPr>
        <w:t xml:space="preserve"> </w:t>
      </w:r>
      <w:r w:rsidR="006202A4" w:rsidRPr="00A37541">
        <w:rPr>
          <w:rFonts w:ascii="Times New Roman" w:hAnsi="Times New Roman" w:cs="Times New Roman"/>
          <w:sz w:val="24"/>
          <w:szCs w:val="24"/>
          <w:lang w:val="en-US"/>
        </w:rPr>
        <w:t>value</w:t>
      </w:r>
      <w:r w:rsidR="00664E81" w:rsidRPr="00A37541">
        <w:rPr>
          <w:rFonts w:ascii="Times New Roman" w:hAnsi="Times New Roman" w:cs="Times New Roman"/>
          <w:sz w:val="24"/>
          <w:szCs w:val="24"/>
          <w:lang w:val="en-US"/>
        </w:rPr>
        <w:t>s</w:t>
      </w:r>
      <w:r w:rsidR="006202A4" w:rsidRPr="00A37541">
        <w:rPr>
          <w:rFonts w:ascii="Times New Roman" w:hAnsi="Times New Roman" w:cs="Times New Roman"/>
          <w:sz w:val="24"/>
          <w:szCs w:val="24"/>
          <w:lang w:val="en-US"/>
        </w:rPr>
        <w:t xml:space="preserve"> for </w:t>
      </w:r>
      <w:r w:rsidR="006202A4" w:rsidRPr="00A37541">
        <w:rPr>
          <w:rFonts w:ascii="Times New Roman" w:hAnsi="Times New Roman" w:cs="Times New Roman"/>
          <w:i/>
          <w:sz w:val="24"/>
          <w:szCs w:val="24"/>
          <w:lang w:val="en-US"/>
        </w:rPr>
        <w:t>F</w:t>
      </w:r>
      <w:r w:rsidR="00664E81" w:rsidRPr="00A37541">
        <w:rPr>
          <w:rFonts w:ascii="Times New Roman" w:hAnsi="Times New Roman" w:cs="Times New Roman"/>
          <w:sz w:val="24"/>
          <w:szCs w:val="24"/>
          <w:lang w:val="en-US"/>
        </w:rPr>
        <w:t xml:space="preserve"> </w:t>
      </w:r>
      <w:r w:rsidR="006202A4" w:rsidRPr="00A37541">
        <w:rPr>
          <w:rFonts w:ascii="Times New Roman" w:hAnsi="Times New Roman" w:cs="Times New Roman"/>
          <w:sz w:val="24"/>
          <w:szCs w:val="24"/>
          <w:lang w:val="en-US"/>
        </w:rPr>
        <w:t xml:space="preserve">tests on fixed effects and </w:t>
      </w:r>
      <w:r w:rsidR="006202A4" w:rsidRPr="00A37541">
        <w:rPr>
          <w:rFonts w:ascii="Times New Roman" w:hAnsi="Times New Roman" w:cs="Times New Roman"/>
          <w:i/>
          <w:sz w:val="24"/>
          <w:szCs w:val="24"/>
          <w:lang w:val="en-US"/>
        </w:rPr>
        <w:t>t</w:t>
      </w:r>
      <w:r w:rsidR="00664E81" w:rsidRPr="00A37541">
        <w:rPr>
          <w:rFonts w:ascii="Times New Roman" w:hAnsi="Times New Roman" w:cs="Times New Roman"/>
          <w:sz w:val="24"/>
          <w:szCs w:val="24"/>
          <w:lang w:val="en-US"/>
        </w:rPr>
        <w:t xml:space="preserve"> </w:t>
      </w:r>
      <w:r w:rsidR="006202A4" w:rsidRPr="00A37541">
        <w:rPr>
          <w:rFonts w:ascii="Times New Roman" w:hAnsi="Times New Roman" w:cs="Times New Roman"/>
          <w:sz w:val="24"/>
          <w:szCs w:val="24"/>
          <w:lang w:val="en-US"/>
        </w:rPr>
        <w:t xml:space="preserve">tests on parameter estimates of the model </w:t>
      </w:r>
      <w:r w:rsidR="00664E81" w:rsidRPr="00A37541">
        <w:rPr>
          <w:rFonts w:ascii="Times New Roman" w:hAnsi="Times New Roman" w:cs="Times New Roman"/>
          <w:sz w:val="24"/>
          <w:szCs w:val="24"/>
          <w:lang w:val="en-US"/>
        </w:rPr>
        <w:t>we</w:t>
      </w:r>
      <w:r w:rsidR="006202A4" w:rsidRPr="00A37541">
        <w:rPr>
          <w:rFonts w:ascii="Times New Roman" w:hAnsi="Times New Roman" w:cs="Times New Roman"/>
          <w:sz w:val="24"/>
          <w:szCs w:val="24"/>
          <w:lang w:val="en-US"/>
        </w:rPr>
        <w:t>re calculated based on Satterthwaite</w:t>
      </w:r>
      <w:r w:rsidR="00664E81" w:rsidRPr="00A37541">
        <w:rPr>
          <w:rFonts w:ascii="Times New Roman" w:hAnsi="Times New Roman" w:cs="Times New Roman"/>
          <w:sz w:val="24"/>
          <w:szCs w:val="24"/>
          <w:lang w:val="en-US"/>
        </w:rPr>
        <w:t>’</w:t>
      </w:r>
      <w:r w:rsidR="006202A4" w:rsidRPr="00A37541">
        <w:rPr>
          <w:rFonts w:ascii="Times New Roman" w:hAnsi="Times New Roman" w:cs="Times New Roman"/>
          <w:sz w:val="24"/>
          <w:szCs w:val="24"/>
          <w:lang w:val="en-US"/>
        </w:rPr>
        <w:t xml:space="preserve">s’ approximations. </w:t>
      </w:r>
      <w:r w:rsidR="00566C07" w:rsidRPr="00A37541">
        <w:rPr>
          <w:rFonts w:ascii="Times New Roman" w:hAnsi="Times New Roman" w:cs="Times New Roman"/>
          <w:sz w:val="24"/>
          <w:szCs w:val="24"/>
          <w:lang w:val="en-US"/>
        </w:rPr>
        <w:t xml:space="preserve">Post-hoc paired comparisons (Tukey’s adjusted) were provided, when relevant, using the </w:t>
      </w:r>
      <w:proofErr w:type="spellStart"/>
      <w:r w:rsidR="00566C07" w:rsidRPr="00A37541">
        <w:rPr>
          <w:rFonts w:ascii="Times New Roman" w:hAnsi="Times New Roman" w:cs="Times New Roman"/>
          <w:sz w:val="24"/>
          <w:szCs w:val="24"/>
          <w:lang w:val="en-US"/>
        </w:rPr>
        <w:t>emmeans</w:t>
      </w:r>
      <w:proofErr w:type="spellEnd"/>
      <w:r w:rsidR="00566C07" w:rsidRPr="00A37541">
        <w:rPr>
          <w:rFonts w:ascii="Times New Roman" w:hAnsi="Times New Roman" w:cs="Times New Roman"/>
          <w:sz w:val="24"/>
          <w:szCs w:val="24"/>
          <w:lang w:val="en-US"/>
        </w:rPr>
        <w:t xml:space="preserve"> package (Version 1.3.4).</w:t>
      </w:r>
    </w:p>
    <w:p w14:paraId="618E2912" w14:textId="77777777" w:rsidR="007F241F" w:rsidRPr="00A37541" w:rsidRDefault="007F241F" w:rsidP="008F69A3">
      <w:pPr>
        <w:widowControl w:val="0"/>
        <w:spacing w:after="0" w:line="480" w:lineRule="auto"/>
        <w:ind w:firstLine="708"/>
        <w:jc w:val="both"/>
        <w:rPr>
          <w:rFonts w:ascii="Times New Roman" w:hAnsi="Times New Roman" w:cs="Times New Roman"/>
          <w:sz w:val="24"/>
          <w:szCs w:val="24"/>
          <w:lang w:val="en-US"/>
        </w:rPr>
      </w:pPr>
    </w:p>
    <w:p w14:paraId="3CB2EA63" w14:textId="77777777" w:rsidR="00D75CC8" w:rsidRPr="00A37541" w:rsidRDefault="00D75CC8" w:rsidP="008F69A3">
      <w:pPr>
        <w:pStyle w:val="Paragraphedeliste"/>
        <w:widowControl w:val="0"/>
        <w:numPr>
          <w:ilvl w:val="0"/>
          <w:numId w:val="1"/>
        </w:numPr>
        <w:spacing w:after="0" w:line="480" w:lineRule="auto"/>
        <w:jc w:val="both"/>
        <w:rPr>
          <w:rFonts w:ascii="Times New Roman" w:hAnsi="Times New Roman" w:cs="Times New Roman"/>
          <w:b/>
          <w:sz w:val="24"/>
          <w:szCs w:val="24"/>
          <w:lang w:val="en-US"/>
        </w:rPr>
      </w:pPr>
      <w:r w:rsidRPr="00A37541">
        <w:rPr>
          <w:rFonts w:ascii="Times New Roman" w:hAnsi="Times New Roman" w:cs="Times New Roman"/>
          <w:b/>
          <w:sz w:val="24"/>
          <w:szCs w:val="24"/>
          <w:lang w:val="en-US"/>
        </w:rPr>
        <w:t>Results</w:t>
      </w:r>
    </w:p>
    <w:p w14:paraId="36D6B6D3" w14:textId="72CB2E6D" w:rsidR="009C212F" w:rsidRPr="00A37541" w:rsidRDefault="00C76507" w:rsidP="008F69A3">
      <w:pPr>
        <w:pStyle w:val="Sous-titre"/>
        <w:widowControl w:val="0"/>
        <w:ind w:left="0" w:firstLine="709"/>
        <w:rPr>
          <w:lang w:val="en-US"/>
        </w:rPr>
      </w:pPr>
      <w:r w:rsidRPr="00A37541">
        <w:rPr>
          <w:lang w:val="en-US"/>
        </w:rPr>
        <w:t xml:space="preserve">No trial had to be excluded because of a lack of gaze data (track loss or off-screen </w:t>
      </w:r>
      <w:r w:rsidR="0061434C" w:rsidRPr="00A37541">
        <w:rPr>
          <w:lang w:val="en-US"/>
        </w:rPr>
        <w:t>samples</w:t>
      </w:r>
      <w:r w:rsidRPr="00A37541">
        <w:rPr>
          <w:lang w:val="en-US"/>
        </w:rPr>
        <w:t xml:space="preserve">). </w:t>
      </w:r>
      <w:r w:rsidR="000B0CC4" w:rsidRPr="00A37541">
        <w:rPr>
          <w:lang w:val="en-US"/>
        </w:rPr>
        <w:t>For e</w:t>
      </w:r>
      <w:r w:rsidRPr="00A37541">
        <w:rPr>
          <w:lang w:val="en-US"/>
        </w:rPr>
        <w:t xml:space="preserve">ach </w:t>
      </w:r>
      <w:r w:rsidR="004166B9" w:rsidRPr="00A37541">
        <w:rPr>
          <w:lang w:val="en-US"/>
        </w:rPr>
        <w:t xml:space="preserve">critical </w:t>
      </w:r>
      <w:r w:rsidRPr="00A37541">
        <w:rPr>
          <w:lang w:val="en-US"/>
        </w:rPr>
        <w:t>trial</w:t>
      </w:r>
      <w:r w:rsidR="000B0CC4" w:rsidRPr="00A37541">
        <w:rPr>
          <w:lang w:val="en-US"/>
        </w:rPr>
        <w:t>,</w:t>
      </w:r>
      <w:r w:rsidRPr="00A37541">
        <w:rPr>
          <w:lang w:val="en-US"/>
        </w:rPr>
        <w:t xml:space="preserve"> </w:t>
      </w:r>
      <w:r w:rsidR="000B0CC4" w:rsidRPr="00A37541">
        <w:rPr>
          <w:lang w:val="en-US"/>
        </w:rPr>
        <w:t>we recorded</w:t>
      </w:r>
      <w:r w:rsidRPr="00A37541">
        <w:rPr>
          <w:lang w:val="en-US"/>
        </w:rPr>
        <w:t xml:space="preserve"> </w:t>
      </w:r>
      <w:r w:rsidR="004166B9" w:rsidRPr="00A37541">
        <w:rPr>
          <w:lang w:val="en-US"/>
        </w:rPr>
        <w:t>7</w:t>
      </w:r>
      <w:r w:rsidR="000B0CC4" w:rsidRPr="00A37541">
        <w:rPr>
          <w:lang w:val="en-US"/>
        </w:rPr>
        <w:noBreakHyphen/>
      </w:r>
      <w:r w:rsidR="004166B9" w:rsidRPr="00A37541">
        <w:rPr>
          <w:lang w:val="en-US"/>
        </w:rPr>
        <w:t xml:space="preserve">216 </w:t>
      </w:r>
      <w:r w:rsidR="0061434C" w:rsidRPr="00A37541">
        <w:rPr>
          <w:lang w:val="en-US"/>
        </w:rPr>
        <w:t xml:space="preserve">on-screen samples </w:t>
      </w:r>
      <w:r w:rsidR="00051F39" w:rsidRPr="00A37541">
        <w:rPr>
          <w:lang w:val="en-US"/>
        </w:rPr>
        <w:t xml:space="preserve">for </w:t>
      </w:r>
      <w:r w:rsidRPr="00A37541">
        <w:rPr>
          <w:lang w:val="en-US"/>
        </w:rPr>
        <w:t>controls (</w:t>
      </w:r>
      <w:r w:rsidR="00051F39" w:rsidRPr="00A37541">
        <w:rPr>
          <w:lang w:val="en-US"/>
        </w:rPr>
        <w:t>m</w:t>
      </w:r>
      <w:r w:rsidR="004E66F6" w:rsidRPr="00A37541">
        <w:rPr>
          <w:lang w:val="en-US"/>
        </w:rPr>
        <w:t>ean</w:t>
      </w:r>
      <w:r w:rsidR="004166B9" w:rsidRPr="00A37541">
        <w:rPr>
          <w:lang w:val="en-US"/>
        </w:rPr>
        <w:t xml:space="preserve"> = 123</w:t>
      </w:r>
      <w:r w:rsidR="005A33E5" w:rsidRPr="00A37541">
        <w:rPr>
          <w:lang w:val="en-US"/>
        </w:rPr>
        <w:t xml:space="preserve"> ±</w:t>
      </w:r>
      <w:r w:rsidR="004166B9" w:rsidRPr="00A37541">
        <w:rPr>
          <w:lang w:val="en-US"/>
        </w:rPr>
        <w:t xml:space="preserve"> 36</w:t>
      </w:r>
      <w:r w:rsidRPr="00A37541">
        <w:rPr>
          <w:lang w:val="en-US"/>
        </w:rPr>
        <w:t xml:space="preserve">), and </w:t>
      </w:r>
      <w:r w:rsidR="004166B9" w:rsidRPr="00A37541">
        <w:rPr>
          <w:lang w:val="en-US"/>
        </w:rPr>
        <w:t>1</w:t>
      </w:r>
      <w:r w:rsidR="000B0CC4" w:rsidRPr="00A37541">
        <w:rPr>
          <w:lang w:val="en-US"/>
        </w:rPr>
        <w:noBreakHyphen/>
      </w:r>
      <w:r w:rsidR="004166B9" w:rsidRPr="00A37541">
        <w:rPr>
          <w:lang w:val="en-US"/>
        </w:rPr>
        <w:t xml:space="preserve">182 </w:t>
      </w:r>
      <w:r w:rsidR="0061434C" w:rsidRPr="00A37541">
        <w:rPr>
          <w:lang w:val="en-US"/>
        </w:rPr>
        <w:t xml:space="preserve">on-screen samples </w:t>
      </w:r>
      <w:r w:rsidR="00051F39" w:rsidRPr="00A37541">
        <w:rPr>
          <w:lang w:val="en-US"/>
        </w:rPr>
        <w:t>for</w:t>
      </w:r>
      <w:r w:rsidRPr="00A37541">
        <w:rPr>
          <w:lang w:val="en-US"/>
        </w:rPr>
        <w:t xml:space="preserve"> </w:t>
      </w:r>
      <w:r w:rsidR="005A33E5" w:rsidRPr="00A37541">
        <w:rPr>
          <w:lang w:val="en-US"/>
        </w:rPr>
        <w:t>the patients</w:t>
      </w:r>
      <w:r w:rsidR="00051F39" w:rsidRPr="00A37541">
        <w:rPr>
          <w:lang w:val="en-US"/>
        </w:rPr>
        <w:t xml:space="preserve"> with SD</w:t>
      </w:r>
      <w:r w:rsidRPr="00A37541">
        <w:rPr>
          <w:lang w:val="en-US"/>
        </w:rPr>
        <w:t xml:space="preserve"> </w:t>
      </w:r>
      <w:r w:rsidR="004E66F6" w:rsidRPr="00A37541">
        <w:rPr>
          <w:lang w:val="en-US"/>
        </w:rPr>
        <w:t>(</w:t>
      </w:r>
      <w:r w:rsidR="00051F39" w:rsidRPr="00A37541">
        <w:rPr>
          <w:lang w:val="en-US"/>
        </w:rPr>
        <w:t>m</w:t>
      </w:r>
      <w:r w:rsidR="004E66F6" w:rsidRPr="00A37541">
        <w:rPr>
          <w:lang w:val="en-US"/>
        </w:rPr>
        <w:t>ean</w:t>
      </w:r>
      <w:r w:rsidR="004166B9" w:rsidRPr="00A37541">
        <w:rPr>
          <w:lang w:val="en-US"/>
        </w:rPr>
        <w:t xml:space="preserve"> </w:t>
      </w:r>
      <w:r w:rsidR="0061434C" w:rsidRPr="00A37541">
        <w:rPr>
          <w:lang w:val="en-US"/>
        </w:rPr>
        <w:t>=</w:t>
      </w:r>
      <w:r w:rsidR="004166B9" w:rsidRPr="00A37541">
        <w:rPr>
          <w:lang w:val="en-US"/>
        </w:rPr>
        <w:t xml:space="preserve"> </w:t>
      </w:r>
      <w:r w:rsidR="0061434C" w:rsidRPr="00A37541">
        <w:rPr>
          <w:lang w:val="en-US"/>
        </w:rPr>
        <w:t>80</w:t>
      </w:r>
      <w:r w:rsidR="005A33E5" w:rsidRPr="00A37541">
        <w:rPr>
          <w:lang w:val="en-US"/>
        </w:rPr>
        <w:t xml:space="preserve"> ±</w:t>
      </w:r>
      <w:r w:rsidR="0061434C" w:rsidRPr="00A37541">
        <w:rPr>
          <w:lang w:val="en-US"/>
        </w:rPr>
        <w:t xml:space="preserve"> 37</w:t>
      </w:r>
      <w:r w:rsidR="004E66F6" w:rsidRPr="00A37541">
        <w:rPr>
          <w:lang w:val="en-US"/>
        </w:rPr>
        <w:t>)</w:t>
      </w:r>
      <w:r w:rsidRPr="00A37541">
        <w:rPr>
          <w:lang w:val="en-US"/>
        </w:rPr>
        <w:t>.</w:t>
      </w:r>
    </w:p>
    <w:p w14:paraId="663094D7" w14:textId="0A9815BA" w:rsidR="00D75CC8" w:rsidRPr="00A37541" w:rsidRDefault="001D6F5F" w:rsidP="008F69A3">
      <w:pPr>
        <w:pStyle w:val="Paragraphedeliste"/>
        <w:widowControl w:val="0"/>
        <w:numPr>
          <w:ilvl w:val="1"/>
          <w:numId w:val="1"/>
        </w:numPr>
        <w:spacing w:after="0" w:line="480" w:lineRule="auto"/>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M</w:t>
      </w:r>
      <w:r w:rsidR="00E539EC" w:rsidRPr="00A37541">
        <w:rPr>
          <w:rFonts w:ascii="Times New Roman" w:hAnsi="Times New Roman" w:cs="Times New Roman"/>
          <w:sz w:val="24"/>
          <w:szCs w:val="24"/>
          <w:lang w:val="en-US"/>
        </w:rPr>
        <w:t>ouse click</w:t>
      </w:r>
      <w:r w:rsidR="005C0350" w:rsidRPr="00A37541">
        <w:rPr>
          <w:rFonts w:ascii="Times New Roman" w:hAnsi="Times New Roman" w:cs="Times New Roman"/>
          <w:sz w:val="24"/>
          <w:szCs w:val="24"/>
          <w:lang w:val="en-US"/>
        </w:rPr>
        <w:t xml:space="preserve"> data</w:t>
      </w:r>
    </w:p>
    <w:p w14:paraId="118D6AC1" w14:textId="77777777" w:rsidR="00ED6002" w:rsidRPr="00A37541" w:rsidRDefault="001D6F5F" w:rsidP="008F69A3">
      <w:pPr>
        <w:pStyle w:val="Sous-titre"/>
        <w:widowControl w:val="0"/>
        <w:numPr>
          <w:ilvl w:val="2"/>
          <w:numId w:val="1"/>
        </w:numPr>
        <w:rPr>
          <w:i/>
          <w:lang w:val="en-US"/>
        </w:rPr>
      </w:pPr>
      <w:r w:rsidRPr="00A37541">
        <w:rPr>
          <w:i/>
          <w:lang w:val="en-US"/>
        </w:rPr>
        <w:t>Accuracy</w:t>
      </w:r>
    </w:p>
    <w:p w14:paraId="4BEC97DA" w14:textId="63CBC10E" w:rsidR="007F1CF0" w:rsidRPr="00A37541" w:rsidRDefault="00DA324B" w:rsidP="008F69A3">
      <w:pPr>
        <w:pStyle w:val="Sous-titre"/>
        <w:widowControl w:val="0"/>
        <w:ind w:left="0" w:firstLine="567"/>
        <w:rPr>
          <w:lang w:val="en-US"/>
        </w:rPr>
      </w:pPr>
      <w:r w:rsidRPr="00A37541">
        <w:rPr>
          <w:lang w:val="en-US"/>
        </w:rPr>
        <w:t>The logistic mixed-effect model of</w:t>
      </w:r>
      <w:r w:rsidR="009B2B3A" w:rsidRPr="00A37541">
        <w:rPr>
          <w:lang w:val="en-US"/>
        </w:rPr>
        <w:t xml:space="preserve"> accuracy </w:t>
      </w:r>
      <w:r w:rsidRPr="00A37541">
        <w:rPr>
          <w:lang w:val="en-US"/>
        </w:rPr>
        <w:t>data (</w:t>
      </w:r>
      <w:r w:rsidR="0075721A" w:rsidRPr="00A37541">
        <w:rPr>
          <w:lang w:val="en-US"/>
        </w:rPr>
        <w:t xml:space="preserve">LRT: </w:t>
      </w:r>
      <w:r w:rsidR="0075721A" w:rsidRPr="00A37541">
        <w:rPr>
          <w:lang w:val="en-US"/>
        </w:rPr>
        <w:sym w:font="Symbol" w:char="F063"/>
      </w:r>
      <w:r w:rsidR="0075721A" w:rsidRPr="00A37541">
        <w:rPr>
          <w:vertAlign w:val="superscript"/>
          <w:lang w:val="en-US"/>
        </w:rPr>
        <w:t>2</w:t>
      </w:r>
      <w:r w:rsidR="0075721A" w:rsidRPr="00A37541">
        <w:rPr>
          <w:lang w:val="en-US"/>
        </w:rPr>
        <w:t>(3)</w:t>
      </w:r>
      <w:r w:rsidR="005C4562" w:rsidRPr="00A37541">
        <w:rPr>
          <w:lang w:val="en-US"/>
        </w:rPr>
        <w:t xml:space="preserve"> </w:t>
      </w:r>
      <w:r w:rsidR="0075721A" w:rsidRPr="00A37541">
        <w:rPr>
          <w:lang w:val="en-US"/>
        </w:rPr>
        <w:t xml:space="preserve">= </w:t>
      </w:r>
      <w:r w:rsidR="00C5353F" w:rsidRPr="00A37541">
        <w:rPr>
          <w:lang w:val="en-US"/>
        </w:rPr>
        <w:t>26.46</w:t>
      </w:r>
      <w:r w:rsidR="0075721A" w:rsidRPr="00A37541">
        <w:rPr>
          <w:lang w:val="en-US"/>
        </w:rPr>
        <w:t>,</w:t>
      </w:r>
      <w:r w:rsidR="00FC51D4" w:rsidRPr="00A37541">
        <w:rPr>
          <w:lang w:val="en-US"/>
        </w:rPr>
        <w:t xml:space="preserve"> </w:t>
      </w:r>
      <w:r w:rsidR="0075721A" w:rsidRPr="00A37541">
        <w:rPr>
          <w:i/>
          <w:lang w:val="en-US"/>
        </w:rPr>
        <w:t>p</w:t>
      </w:r>
      <w:r w:rsidR="0075721A" w:rsidRPr="00A37541">
        <w:rPr>
          <w:lang w:val="en-US"/>
        </w:rPr>
        <w:t xml:space="preserve"> &lt; 0.001</w:t>
      </w:r>
      <w:r w:rsidRPr="00A37541">
        <w:rPr>
          <w:lang w:val="en-US"/>
        </w:rPr>
        <w:t xml:space="preserve">) </w:t>
      </w:r>
      <w:r w:rsidR="009B2B3A" w:rsidRPr="00A37541">
        <w:rPr>
          <w:lang w:val="en-US"/>
        </w:rPr>
        <w:t xml:space="preserve">showed </w:t>
      </w:r>
      <w:r w:rsidR="00113048" w:rsidRPr="00A37541">
        <w:rPr>
          <w:lang w:val="en-US"/>
        </w:rPr>
        <w:t xml:space="preserve">a significant main effect of </w:t>
      </w:r>
      <w:r w:rsidR="007F1CF0" w:rsidRPr="00A37541">
        <w:rPr>
          <w:lang w:val="en-US"/>
        </w:rPr>
        <w:t>G</w:t>
      </w:r>
      <w:r w:rsidR="00113048" w:rsidRPr="00A37541">
        <w:rPr>
          <w:lang w:val="en-US"/>
        </w:rPr>
        <w:t>roup [</w:t>
      </w:r>
      <w:r w:rsidR="009F71AD" w:rsidRPr="00A37541">
        <w:rPr>
          <w:lang w:val="en-US"/>
        </w:rPr>
        <w:t>Estimate = -2.766, SE=0.534</w:t>
      </w:r>
      <w:r w:rsidR="009F71AD" w:rsidRPr="00A37541">
        <w:rPr>
          <w:i/>
          <w:lang w:val="en-US"/>
        </w:rPr>
        <w:t xml:space="preserve">, </w:t>
      </w:r>
      <w:r w:rsidR="009F71AD" w:rsidRPr="00A37541">
        <w:rPr>
          <w:lang w:val="en-US"/>
        </w:rPr>
        <w:t>z = -5.183,</w:t>
      </w:r>
      <w:r w:rsidR="009F71AD" w:rsidRPr="00A37541">
        <w:rPr>
          <w:i/>
          <w:lang w:val="en-US"/>
        </w:rPr>
        <w:t xml:space="preserve"> p </w:t>
      </w:r>
      <w:r w:rsidR="009F71AD" w:rsidRPr="00A37541">
        <w:rPr>
          <w:lang w:val="en-US"/>
        </w:rPr>
        <w:t>&lt;</w:t>
      </w:r>
      <w:r w:rsidR="00A404DC" w:rsidRPr="00A37541">
        <w:rPr>
          <w:lang w:val="en-US"/>
        </w:rPr>
        <w:t>0</w:t>
      </w:r>
      <w:r w:rsidR="009F71AD" w:rsidRPr="00A37541">
        <w:rPr>
          <w:lang w:val="en-US"/>
        </w:rPr>
        <w:t>.001</w:t>
      </w:r>
      <w:r w:rsidR="00113048" w:rsidRPr="00A37541">
        <w:rPr>
          <w:lang w:val="en-US"/>
        </w:rPr>
        <w:t xml:space="preserve">] as </w:t>
      </w:r>
      <w:r w:rsidR="00051F39" w:rsidRPr="00A37541">
        <w:rPr>
          <w:lang w:val="en-US"/>
        </w:rPr>
        <w:t xml:space="preserve">patients with </w:t>
      </w:r>
      <w:r w:rsidR="00113048" w:rsidRPr="00A37541">
        <w:rPr>
          <w:lang w:val="en-US"/>
        </w:rPr>
        <w:t xml:space="preserve">SD were significantly less accurate </w:t>
      </w:r>
      <w:r w:rsidR="00DB71BE" w:rsidRPr="00A37541">
        <w:rPr>
          <w:lang w:val="en-US"/>
        </w:rPr>
        <w:t>(mean = 83.55 ± 15.71%, range = 57.77</w:t>
      </w:r>
      <w:r w:rsidR="00051F39" w:rsidRPr="00A37541">
        <w:rPr>
          <w:lang w:val="en-US"/>
        </w:rPr>
        <w:noBreakHyphen/>
      </w:r>
      <w:r w:rsidR="00DB71BE" w:rsidRPr="00A37541">
        <w:rPr>
          <w:lang w:val="en-US"/>
        </w:rPr>
        <w:t xml:space="preserve">98.08%) </w:t>
      </w:r>
      <w:r w:rsidR="00113048" w:rsidRPr="00A37541">
        <w:rPr>
          <w:lang w:val="en-US"/>
        </w:rPr>
        <w:t xml:space="preserve">than controls </w:t>
      </w:r>
      <w:r w:rsidR="00DB71BE" w:rsidRPr="00A37541">
        <w:rPr>
          <w:lang w:val="en-US"/>
        </w:rPr>
        <w:t>(</w:t>
      </w:r>
      <w:r w:rsidR="00113048" w:rsidRPr="00A37541">
        <w:rPr>
          <w:lang w:val="en-US"/>
        </w:rPr>
        <w:t>mean = 99.10 ± 1.76%, range = 94.23</w:t>
      </w:r>
      <w:r w:rsidR="00051F39" w:rsidRPr="00A37541">
        <w:rPr>
          <w:lang w:val="en-US"/>
        </w:rPr>
        <w:noBreakHyphen/>
      </w:r>
      <w:r w:rsidR="00113048" w:rsidRPr="00A37541">
        <w:rPr>
          <w:lang w:val="en-US"/>
        </w:rPr>
        <w:t>100%). The effect</w:t>
      </w:r>
      <w:r w:rsidR="00051F39" w:rsidRPr="00A37541">
        <w:rPr>
          <w:lang w:val="en-US"/>
        </w:rPr>
        <w:t>s</w:t>
      </w:r>
      <w:r w:rsidR="00113048" w:rsidRPr="00A37541">
        <w:rPr>
          <w:lang w:val="en-US"/>
        </w:rPr>
        <w:t xml:space="preserve"> of </w:t>
      </w:r>
      <w:r w:rsidR="007F1CF0" w:rsidRPr="00A37541">
        <w:rPr>
          <w:lang w:val="en-US"/>
        </w:rPr>
        <w:t>C</w:t>
      </w:r>
      <w:r w:rsidR="00113048" w:rsidRPr="00A37541">
        <w:rPr>
          <w:lang w:val="en-US"/>
        </w:rPr>
        <w:t>ondition</w:t>
      </w:r>
      <w:r w:rsidR="0075534F" w:rsidRPr="00A37541">
        <w:rPr>
          <w:lang w:val="en-US"/>
        </w:rPr>
        <w:t xml:space="preserve"> [</w:t>
      </w:r>
      <w:r w:rsidR="007F1CF0" w:rsidRPr="00A37541">
        <w:rPr>
          <w:lang w:val="en-US"/>
        </w:rPr>
        <w:t xml:space="preserve">Estimate = 0.361, SE=0.527, z = 0.684, </w:t>
      </w:r>
      <w:r w:rsidR="007F1CF0" w:rsidRPr="00A37541">
        <w:rPr>
          <w:i/>
          <w:lang w:val="en-US"/>
        </w:rPr>
        <w:t>p</w:t>
      </w:r>
      <w:r w:rsidR="007F1CF0" w:rsidRPr="00A37541">
        <w:rPr>
          <w:lang w:val="en-US"/>
        </w:rPr>
        <w:t xml:space="preserve"> = </w:t>
      </w:r>
      <w:r w:rsidR="00A404DC" w:rsidRPr="00A37541">
        <w:rPr>
          <w:lang w:val="en-US"/>
        </w:rPr>
        <w:t>0</w:t>
      </w:r>
      <w:r w:rsidR="007F1CF0" w:rsidRPr="00A37541">
        <w:rPr>
          <w:lang w:val="en-US"/>
        </w:rPr>
        <w:t>.494</w:t>
      </w:r>
      <w:r w:rsidR="0075534F" w:rsidRPr="00A37541">
        <w:rPr>
          <w:lang w:val="en-US"/>
        </w:rPr>
        <w:t>]</w:t>
      </w:r>
      <w:r w:rsidR="00113048" w:rsidRPr="00A37541">
        <w:rPr>
          <w:lang w:val="en-US"/>
        </w:rPr>
        <w:t xml:space="preserve"> and t</w:t>
      </w:r>
      <w:r w:rsidR="0075534F" w:rsidRPr="00A37541">
        <w:rPr>
          <w:lang w:val="en-US"/>
        </w:rPr>
        <w:t xml:space="preserve">he </w:t>
      </w:r>
      <w:r w:rsidR="00F34E90" w:rsidRPr="00A37541">
        <w:rPr>
          <w:lang w:val="en-US"/>
        </w:rPr>
        <w:t>G</w:t>
      </w:r>
      <w:r w:rsidR="00113048" w:rsidRPr="00A37541">
        <w:rPr>
          <w:lang w:val="en-US"/>
        </w:rPr>
        <w:t xml:space="preserve">roup x </w:t>
      </w:r>
      <w:r w:rsidR="00F34E90" w:rsidRPr="00A37541">
        <w:rPr>
          <w:lang w:val="en-US"/>
        </w:rPr>
        <w:t>C</w:t>
      </w:r>
      <w:r w:rsidR="00113048" w:rsidRPr="00A37541">
        <w:rPr>
          <w:lang w:val="en-US"/>
        </w:rPr>
        <w:t xml:space="preserve">ondition </w:t>
      </w:r>
      <w:r w:rsidR="00113048" w:rsidRPr="00A37541">
        <w:rPr>
          <w:lang w:val="en-US"/>
        </w:rPr>
        <w:lastRenderedPageBreak/>
        <w:t>interaction</w:t>
      </w:r>
      <w:r w:rsidR="0075534F" w:rsidRPr="00A37541">
        <w:rPr>
          <w:lang w:val="en-US"/>
        </w:rPr>
        <w:t xml:space="preserve"> [</w:t>
      </w:r>
      <w:r w:rsidR="007F1CF0" w:rsidRPr="00A37541">
        <w:rPr>
          <w:lang w:val="en-US"/>
        </w:rPr>
        <w:t xml:space="preserve">Estimate = 0.116, SE=1.054, z = 0.110, </w:t>
      </w:r>
      <w:r w:rsidR="007F1CF0" w:rsidRPr="00A37541">
        <w:rPr>
          <w:i/>
          <w:lang w:val="en-US"/>
        </w:rPr>
        <w:t>p</w:t>
      </w:r>
      <w:r w:rsidR="007F1CF0" w:rsidRPr="00A37541">
        <w:rPr>
          <w:lang w:val="en-US"/>
        </w:rPr>
        <w:t xml:space="preserve"> = </w:t>
      </w:r>
      <w:r w:rsidR="00A404DC" w:rsidRPr="00A37541">
        <w:rPr>
          <w:lang w:val="en-US"/>
        </w:rPr>
        <w:t>0</w:t>
      </w:r>
      <w:r w:rsidR="007F1CF0" w:rsidRPr="00A37541">
        <w:rPr>
          <w:lang w:val="en-US"/>
        </w:rPr>
        <w:t>.912</w:t>
      </w:r>
      <w:r w:rsidR="0075534F" w:rsidRPr="00A37541">
        <w:rPr>
          <w:lang w:val="en-US"/>
        </w:rPr>
        <w:t>]</w:t>
      </w:r>
      <w:r w:rsidR="00113048" w:rsidRPr="00A37541">
        <w:rPr>
          <w:lang w:val="en-US"/>
        </w:rPr>
        <w:t xml:space="preserve"> did not reach significance</w:t>
      </w:r>
      <w:r w:rsidR="00732AF9" w:rsidRPr="00A37541">
        <w:rPr>
          <w:lang w:val="en-US"/>
        </w:rPr>
        <w:t xml:space="preserve"> </w:t>
      </w:r>
      <w:r w:rsidR="00FB058B" w:rsidRPr="00A37541">
        <w:rPr>
          <w:lang w:val="en-US"/>
        </w:rPr>
        <w:t>(see detailed accuracy in each condition in Table 3)</w:t>
      </w:r>
      <w:r w:rsidR="00871E41" w:rsidRPr="00A37541">
        <w:rPr>
          <w:lang w:val="en-US"/>
        </w:rPr>
        <w:t>.</w:t>
      </w:r>
    </w:p>
    <w:p w14:paraId="71571B1B" w14:textId="3C540B50" w:rsidR="00ED6002" w:rsidRPr="00A37541" w:rsidRDefault="00C72AB3" w:rsidP="008F69A3">
      <w:pPr>
        <w:pStyle w:val="Sous-titre"/>
        <w:widowControl w:val="0"/>
        <w:ind w:left="0" w:firstLine="567"/>
        <w:rPr>
          <w:i/>
          <w:lang w:val="en-US"/>
        </w:rPr>
      </w:pPr>
      <w:r w:rsidRPr="00A37541">
        <w:rPr>
          <w:lang w:val="en-US"/>
        </w:rPr>
        <w:t xml:space="preserve">Analysis of the distribution of the four different types of errors produced by each participant </w:t>
      </w:r>
      <w:r w:rsidR="00051F39" w:rsidRPr="00A37541">
        <w:rPr>
          <w:lang w:val="en-US"/>
        </w:rPr>
        <w:t>showed that</w:t>
      </w:r>
      <w:r w:rsidR="0016469B" w:rsidRPr="00A37541">
        <w:rPr>
          <w:lang w:val="en-US"/>
        </w:rPr>
        <w:t xml:space="preserve"> patients with SD produced </w:t>
      </w:r>
      <w:r w:rsidR="00B5456C" w:rsidRPr="00A37541">
        <w:rPr>
          <w:lang w:val="en-US"/>
        </w:rPr>
        <w:t>mainly</w:t>
      </w:r>
      <w:r w:rsidR="0016469B" w:rsidRPr="00A37541">
        <w:rPr>
          <w:lang w:val="en-US"/>
        </w:rPr>
        <w:t xml:space="preserve"> </w:t>
      </w:r>
      <w:r w:rsidR="00896E41" w:rsidRPr="00A37541">
        <w:rPr>
          <w:i/>
          <w:lang w:val="en-US"/>
        </w:rPr>
        <w:t>no</w:t>
      </w:r>
      <w:r w:rsidR="0016469B" w:rsidRPr="00A37541">
        <w:rPr>
          <w:i/>
          <w:lang w:val="en-US"/>
        </w:rPr>
        <w:t xml:space="preserve"> responses</w:t>
      </w:r>
      <w:r w:rsidR="0016469B" w:rsidRPr="00A37541">
        <w:rPr>
          <w:lang w:val="en-US"/>
        </w:rPr>
        <w:t xml:space="preserve"> (mean = 38.</w:t>
      </w:r>
      <w:r w:rsidR="007C0548" w:rsidRPr="00A37541">
        <w:rPr>
          <w:lang w:val="en-US"/>
        </w:rPr>
        <w:t>2</w:t>
      </w:r>
      <w:r w:rsidR="0016469B" w:rsidRPr="00A37541">
        <w:rPr>
          <w:lang w:val="en-US"/>
        </w:rPr>
        <w:t>8 ± 32.2</w:t>
      </w:r>
      <w:r w:rsidR="007C0548" w:rsidRPr="00A37541">
        <w:rPr>
          <w:lang w:val="en-US"/>
        </w:rPr>
        <w:t>0</w:t>
      </w:r>
      <w:r w:rsidR="0016469B" w:rsidRPr="00A37541">
        <w:rPr>
          <w:lang w:val="en-US"/>
        </w:rPr>
        <w:t>%</w:t>
      </w:r>
      <w:r w:rsidR="0050287E" w:rsidRPr="00A37541">
        <w:rPr>
          <w:lang w:val="en-US"/>
        </w:rPr>
        <w:t xml:space="preserve"> of </w:t>
      </w:r>
      <w:r w:rsidR="00BD34B5" w:rsidRPr="00A37541">
        <w:rPr>
          <w:lang w:val="en-US"/>
        </w:rPr>
        <w:t xml:space="preserve">their </w:t>
      </w:r>
      <w:r w:rsidR="0050287E" w:rsidRPr="00A37541">
        <w:rPr>
          <w:lang w:val="en-US"/>
        </w:rPr>
        <w:t>total errors</w:t>
      </w:r>
      <w:r w:rsidR="0016469B" w:rsidRPr="00A37541">
        <w:rPr>
          <w:lang w:val="en-US"/>
        </w:rPr>
        <w:t xml:space="preserve">) and </w:t>
      </w:r>
      <w:r w:rsidR="0016469B" w:rsidRPr="00A37541">
        <w:rPr>
          <w:i/>
          <w:lang w:val="en-US"/>
        </w:rPr>
        <w:t>confusion errors</w:t>
      </w:r>
      <w:r w:rsidR="00E32CE6" w:rsidRPr="00A37541">
        <w:rPr>
          <w:i/>
          <w:lang w:val="en-US"/>
        </w:rPr>
        <w:t xml:space="preserve"> with competitors</w:t>
      </w:r>
      <w:r w:rsidR="00E32CE6" w:rsidRPr="00A37541">
        <w:rPr>
          <w:lang w:val="en-US"/>
        </w:rPr>
        <w:t xml:space="preserve"> </w:t>
      </w:r>
      <w:r w:rsidR="0016469B" w:rsidRPr="00A37541">
        <w:rPr>
          <w:lang w:val="en-US"/>
        </w:rPr>
        <w:t>(mean = 3</w:t>
      </w:r>
      <w:r w:rsidR="00AB0289" w:rsidRPr="00A37541">
        <w:rPr>
          <w:lang w:val="en-US"/>
        </w:rPr>
        <w:t>4</w:t>
      </w:r>
      <w:r w:rsidR="0016469B" w:rsidRPr="00A37541">
        <w:rPr>
          <w:lang w:val="en-US"/>
        </w:rPr>
        <w:t>.</w:t>
      </w:r>
      <w:r w:rsidR="007C0548" w:rsidRPr="00A37541">
        <w:rPr>
          <w:lang w:val="en-US"/>
        </w:rPr>
        <w:t>35</w:t>
      </w:r>
      <w:r w:rsidR="0016469B" w:rsidRPr="00A37541">
        <w:rPr>
          <w:lang w:val="en-US"/>
        </w:rPr>
        <w:t xml:space="preserve"> ± 39.</w:t>
      </w:r>
      <w:r w:rsidR="00AB0289" w:rsidRPr="00A37541">
        <w:rPr>
          <w:lang w:val="en-US"/>
        </w:rPr>
        <w:t>8</w:t>
      </w:r>
      <w:r w:rsidR="007C0548" w:rsidRPr="00A37541">
        <w:rPr>
          <w:lang w:val="en-US"/>
        </w:rPr>
        <w:t>6</w:t>
      </w:r>
      <w:r w:rsidR="0016469B" w:rsidRPr="00A37541">
        <w:rPr>
          <w:lang w:val="en-US"/>
        </w:rPr>
        <w:t>%</w:t>
      </w:r>
      <w:r w:rsidR="0050287E" w:rsidRPr="00A37541">
        <w:rPr>
          <w:lang w:val="en-US"/>
        </w:rPr>
        <w:t xml:space="preserve"> of </w:t>
      </w:r>
      <w:r w:rsidR="00BD34B5" w:rsidRPr="00A37541">
        <w:rPr>
          <w:lang w:val="en-US"/>
        </w:rPr>
        <w:t xml:space="preserve">their </w:t>
      </w:r>
      <w:r w:rsidR="0050287E" w:rsidRPr="00A37541">
        <w:rPr>
          <w:lang w:val="en-US"/>
        </w:rPr>
        <w:t>total errors</w:t>
      </w:r>
      <w:r w:rsidR="0016469B" w:rsidRPr="00A37541">
        <w:rPr>
          <w:lang w:val="en-US"/>
        </w:rPr>
        <w:t xml:space="preserve">). They </w:t>
      </w:r>
      <w:r w:rsidR="00953CF6" w:rsidRPr="00A37541">
        <w:rPr>
          <w:lang w:val="en-US"/>
        </w:rPr>
        <w:t>made</w:t>
      </w:r>
      <w:r w:rsidR="0069278D" w:rsidRPr="00A37541">
        <w:rPr>
          <w:lang w:val="en-US"/>
        </w:rPr>
        <w:t xml:space="preserve"> </w:t>
      </w:r>
      <w:r w:rsidR="00953CF6" w:rsidRPr="00A37541">
        <w:rPr>
          <w:lang w:val="en-US"/>
        </w:rPr>
        <w:t xml:space="preserve">a </w:t>
      </w:r>
      <w:r w:rsidR="0069278D" w:rsidRPr="00A37541">
        <w:rPr>
          <w:lang w:val="en-US"/>
        </w:rPr>
        <w:t xml:space="preserve">lower proportion of </w:t>
      </w:r>
      <w:r w:rsidR="0016469B" w:rsidRPr="00A37541">
        <w:rPr>
          <w:i/>
          <w:lang w:val="en-US"/>
        </w:rPr>
        <w:t xml:space="preserve">confusion errors </w:t>
      </w:r>
      <w:r w:rsidR="00E32CE6" w:rsidRPr="00A37541">
        <w:rPr>
          <w:i/>
          <w:lang w:val="en-US"/>
        </w:rPr>
        <w:t>with unrelated pictures</w:t>
      </w:r>
      <w:r w:rsidR="00E32CE6" w:rsidRPr="00A37541" w:rsidDel="00E32CE6">
        <w:rPr>
          <w:lang w:val="en-US"/>
        </w:rPr>
        <w:t xml:space="preserve"> </w:t>
      </w:r>
      <w:r w:rsidR="00732AF9" w:rsidRPr="00A37541">
        <w:rPr>
          <w:lang w:val="en-US"/>
        </w:rPr>
        <w:t>(</w:t>
      </w:r>
      <w:r w:rsidR="0016469B" w:rsidRPr="00A37541">
        <w:rPr>
          <w:lang w:val="en-US"/>
        </w:rPr>
        <w:t xml:space="preserve">mean = </w:t>
      </w:r>
      <w:r w:rsidR="00D14864" w:rsidRPr="00A37541">
        <w:rPr>
          <w:lang w:val="en-US"/>
        </w:rPr>
        <w:t>8.10</w:t>
      </w:r>
      <w:r w:rsidR="0016469B" w:rsidRPr="00A37541">
        <w:rPr>
          <w:lang w:val="en-US"/>
        </w:rPr>
        <w:t xml:space="preserve"> ± </w:t>
      </w:r>
      <w:r w:rsidR="00D14864" w:rsidRPr="00A37541">
        <w:rPr>
          <w:lang w:val="en-US"/>
        </w:rPr>
        <w:t>9.56</w:t>
      </w:r>
      <w:r w:rsidR="0016469B" w:rsidRPr="00A37541">
        <w:rPr>
          <w:lang w:val="en-US"/>
        </w:rPr>
        <w:t>%</w:t>
      </w:r>
      <w:r w:rsidR="0050287E" w:rsidRPr="00A37541">
        <w:rPr>
          <w:lang w:val="en-US"/>
        </w:rPr>
        <w:t xml:space="preserve"> of </w:t>
      </w:r>
      <w:r w:rsidR="00BD34B5" w:rsidRPr="00A37541">
        <w:rPr>
          <w:lang w:val="en-US"/>
        </w:rPr>
        <w:t xml:space="preserve">their </w:t>
      </w:r>
      <w:r w:rsidR="0050287E" w:rsidRPr="00A37541">
        <w:rPr>
          <w:lang w:val="en-US"/>
        </w:rPr>
        <w:t>total errors</w:t>
      </w:r>
      <w:r w:rsidR="0016469B" w:rsidRPr="00A37541">
        <w:rPr>
          <w:lang w:val="en-US"/>
        </w:rPr>
        <w:t xml:space="preserve">) and </w:t>
      </w:r>
      <w:proofErr w:type="spellStart"/>
      <w:r w:rsidR="0016469B" w:rsidRPr="00A37541">
        <w:rPr>
          <w:i/>
          <w:lang w:val="en-US"/>
        </w:rPr>
        <w:t>misclicks</w:t>
      </w:r>
      <w:proofErr w:type="spellEnd"/>
      <w:r w:rsidR="0016469B" w:rsidRPr="00A37541">
        <w:rPr>
          <w:lang w:val="en-US"/>
        </w:rPr>
        <w:t xml:space="preserve"> (mean = </w:t>
      </w:r>
      <w:r w:rsidR="005A7CD1" w:rsidRPr="00A37541">
        <w:rPr>
          <w:lang w:val="en-US"/>
        </w:rPr>
        <w:t>1</w:t>
      </w:r>
      <w:r w:rsidR="00D14864" w:rsidRPr="00A37541">
        <w:rPr>
          <w:lang w:val="en-US"/>
        </w:rPr>
        <w:t>9.27</w:t>
      </w:r>
      <w:r w:rsidR="0016469B" w:rsidRPr="00A37541">
        <w:rPr>
          <w:lang w:val="en-US"/>
        </w:rPr>
        <w:t xml:space="preserve"> ± </w:t>
      </w:r>
      <w:r w:rsidR="00D14864" w:rsidRPr="00A37541">
        <w:rPr>
          <w:lang w:val="en-US"/>
        </w:rPr>
        <w:t>32.86</w:t>
      </w:r>
      <w:r w:rsidR="0016469B" w:rsidRPr="00A37541">
        <w:rPr>
          <w:lang w:val="en-US"/>
        </w:rPr>
        <w:t>%</w:t>
      </w:r>
      <w:r w:rsidR="0050287E" w:rsidRPr="00A37541">
        <w:rPr>
          <w:lang w:val="en-US"/>
        </w:rPr>
        <w:t xml:space="preserve"> of </w:t>
      </w:r>
      <w:r w:rsidR="00BD34B5" w:rsidRPr="00A37541">
        <w:rPr>
          <w:lang w:val="en-US"/>
        </w:rPr>
        <w:t xml:space="preserve">their </w:t>
      </w:r>
      <w:r w:rsidR="0050287E" w:rsidRPr="00A37541">
        <w:rPr>
          <w:lang w:val="en-US"/>
        </w:rPr>
        <w:t>total errors</w:t>
      </w:r>
      <w:r w:rsidR="005A7CD1" w:rsidRPr="00A37541">
        <w:rPr>
          <w:lang w:val="en-US"/>
        </w:rPr>
        <w:t>).</w:t>
      </w:r>
      <w:r w:rsidR="00C416D2" w:rsidRPr="00A37541">
        <w:rPr>
          <w:lang w:val="en-US"/>
        </w:rPr>
        <w:t xml:space="preserve"> </w:t>
      </w:r>
      <w:r w:rsidR="00051F39" w:rsidRPr="00A37541">
        <w:rPr>
          <w:lang w:val="en-US"/>
        </w:rPr>
        <w:t xml:space="preserve">A </w:t>
      </w:r>
      <w:r w:rsidR="00C416D2" w:rsidRPr="00A37541">
        <w:rPr>
          <w:lang w:val="en-US"/>
        </w:rPr>
        <w:t xml:space="preserve">comparison of </w:t>
      </w:r>
      <w:r w:rsidR="005013A3" w:rsidRPr="00A37541">
        <w:rPr>
          <w:lang w:val="en-US"/>
        </w:rPr>
        <w:t xml:space="preserve">the proportions of </w:t>
      </w:r>
      <w:r w:rsidR="00C416D2" w:rsidRPr="00A37541">
        <w:rPr>
          <w:lang w:val="en-US"/>
        </w:rPr>
        <w:t xml:space="preserve">confusion errors </w:t>
      </w:r>
      <w:r w:rsidR="00A4329E" w:rsidRPr="00A37541">
        <w:rPr>
          <w:lang w:val="en-US"/>
        </w:rPr>
        <w:t xml:space="preserve">between the two types of competitors </w:t>
      </w:r>
      <w:r w:rsidR="00C416D2" w:rsidRPr="00A37541">
        <w:rPr>
          <w:lang w:val="en-US"/>
        </w:rPr>
        <w:t xml:space="preserve">indicated that </w:t>
      </w:r>
      <w:r w:rsidR="001D6F5F" w:rsidRPr="00A37541">
        <w:rPr>
          <w:lang w:val="en-US"/>
        </w:rPr>
        <w:t xml:space="preserve">patients with SD </w:t>
      </w:r>
      <w:r w:rsidR="00051F39" w:rsidRPr="00A37541">
        <w:rPr>
          <w:lang w:val="en-US"/>
        </w:rPr>
        <w:t xml:space="preserve">made </w:t>
      </w:r>
      <w:r w:rsidR="001D6F5F" w:rsidRPr="00A37541">
        <w:rPr>
          <w:lang w:val="en-US"/>
        </w:rPr>
        <w:t xml:space="preserve">significantly </w:t>
      </w:r>
      <w:r w:rsidR="006A30F1" w:rsidRPr="00A37541">
        <w:rPr>
          <w:lang w:val="en-US"/>
        </w:rPr>
        <w:t>more</w:t>
      </w:r>
      <w:r w:rsidR="001D6F5F" w:rsidRPr="00A37541">
        <w:rPr>
          <w:lang w:val="en-US"/>
        </w:rPr>
        <w:t xml:space="preserve"> </w:t>
      </w:r>
      <w:r w:rsidR="00E32CE6" w:rsidRPr="00A37541">
        <w:rPr>
          <w:lang w:val="en-US"/>
        </w:rPr>
        <w:t xml:space="preserve">confusions with </w:t>
      </w:r>
      <w:r w:rsidR="001D6F5F" w:rsidRPr="00A37541">
        <w:rPr>
          <w:lang w:val="en-US"/>
        </w:rPr>
        <w:t xml:space="preserve">taxonomic </w:t>
      </w:r>
      <w:r w:rsidR="00693316" w:rsidRPr="00A37541">
        <w:rPr>
          <w:lang w:val="en-US"/>
        </w:rPr>
        <w:t>competitor</w:t>
      </w:r>
      <w:r w:rsidR="00A4329E" w:rsidRPr="00A37541">
        <w:rPr>
          <w:lang w:val="en-US"/>
        </w:rPr>
        <w:t>s</w:t>
      </w:r>
      <w:r w:rsidR="00693316" w:rsidRPr="00A37541">
        <w:rPr>
          <w:lang w:val="en-US"/>
        </w:rPr>
        <w:t xml:space="preserve"> </w:t>
      </w:r>
      <w:r w:rsidR="00051F39" w:rsidRPr="00A37541">
        <w:rPr>
          <w:lang w:val="en-US"/>
        </w:rPr>
        <w:t xml:space="preserve">(31.81% of total errors) </w:t>
      </w:r>
      <w:r w:rsidR="001D6F5F" w:rsidRPr="00A37541">
        <w:rPr>
          <w:lang w:val="en-US"/>
        </w:rPr>
        <w:t xml:space="preserve">than </w:t>
      </w:r>
      <w:r w:rsidR="00E32CE6" w:rsidRPr="00A37541">
        <w:rPr>
          <w:lang w:val="en-US"/>
        </w:rPr>
        <w:t xml:space="preserve">with </w:t>
      </w:r>
      <w:r w:rsidR="001D6F5F" w:rsidRPr="00A37541">
        <w:rPr>
          <w:lang w:val="en-US"/>
        </w:rPr>
        <w:t xml:space="preserve">thematic </w:t>
      </w:r>
      <w:r w:rsidR="00E32CE6" w:rsidRPr="00A37541">
        <w:rPr>
          <w:lang w:val="en-US"/>
        </w:rPr>
        <w:t xml:space="preserve">competitors </w:t>
      </w:r>
      <w:r w:rsidR="003576A8" w:rsidRPr="00A37541">
        <w:rPr>
          <w:lang w:val="en-US"/>
        </w:rPr>
        <w:t>(</w:t>
      </w:r>
      <w:r w:rsidR="00EF6083" w:rsidRPr="00A37541">
        <w:rPr>
          <w:lang w:val="en-US"/>
        </w:rPr>
        <w:t>9.1% of total errors</w:t>
      </w:r>
      <w:r w:rsidR="0040629C" w:rsidRPr="00A37541">
        <w:rPr>
          <w:lang w:val="en-US"/>
        </w:rPr>
        <w:t>) [</w:t>
      </w:r>
      <w:r w:rsidR="001D6F5F" w:rsidRPr="00A37541">
        <w:rPr>
          <w:i/>
          <w:lang w:val="en-US"/>
        </w:rPr>
        <w:t>χ</w:t>
      </w:r>
      <w:r w:rsidR="001D6F5F" w:rsidRPr="00A37541">
        <w:rPr>
          <w:lang w:val="en-US"/>
        </w:rPr>
        <w:t>²</w:t>
      </w:r>
      <w:r w:rsidR="005013A3" w:rsidRPr="00A37541">
        <w:rPr>
          <w:lang w:val="en-US"/>
        </w:rPr>
        <w:t xml:space="preserve">(1) = </w:t>
      </w:r>
      <w:r w:rsidR="00AB0289" w:rsidRPr="00A37541">
        <w:rPr>
          <w:lang w:val="en-US"/>
        </w:rPr>
        <w:t>5.</w:t>
      </w:r>
      <w:r w:rsidR="00083688" w:rsidRPr="00A37541">
        <w:rPr>
          <w:lang w:val="en-US"/>
        </w:rPr>
        <w:t>662</w:t>
      </w:r>
      <w:r w:rsidR="00AB0289" w:rsidRPr="00A37541">
        <w:rPr>
          <w:lang w:val="en-US"/>
        </w:rPr>
        <w:t xml:space="preserve">, </w:t>
      </w:r>
      <w:r w:rsidR="00AB0289" w:rsidRPr="00A37541">
        <w:rPr>
          <w:i/>
          <w:lang w:val="en-US"/>
        </w:rPr>
        <w:t>p</w:t>
      </w:r>
      <w:r w:rsidR="00AB0289" w:rsidRPr="00A37541">
        <w:rPr>
          <w:lang w:val="en-US"/>
        </w:rPr>
        <w:t xml:space="preserve"> = 0.0</w:t>
      </w:r>
      <w:r w:rsidR="00083688" w:rsidRPr="00A37541">
        <w:rPr>
          <w:lang w:val="en-US"/>
        </w:rPr>
        <w:t>17</w:t>
      </w:r>
      <w:r w:rsidR="0040629C" w:rsidRPr="00A37541">
        <w:rPr>
          <w:lang w:val="en-US"/>
        </w:rPr>
        <w:t>]</w:t>
      </w:r>
      <w:r w:rsidR="00693316" w:rsidRPr="00A37541">
        <w:rPr>
          <w:lang w:val="en-US"/>
        </w:rPr>
        <w:t>.</w:t>
      </w:r>
      <w:r w:rsidR="009C212F" w:rsidRPr="00A37541">
        <w:rPr>
          <w:lang w:val="en-US"/>
        </w:rPr>
        <w:t xml:space="preserve"> For controls, errors essentially consisted in </w:t>
      </w:r>
      <w:proofErr w:type="spellStart"/>
      <w:r w:rsidR="009C212F" w:rsidRPr="00A37541">
        <w:rPr>
          <w:i/>
          <w:lang w:val="en-US"/>
        </w:rPr>
        <w:t>miscli</w:t>
      </w:r>
      <w:r w:rsidR="00051F39" w:rsidRPr="00A37541">
        <w:rPr>
          <w:i/>
          <w:lang w:val="en-US"/>
        </w:rPr>
        <w:t>c</w:t>
      </w:r>
      <w:r w:rsidR="009C212F" w:rsidRPr="00A37541">
        <w:rPr>
          <w:i/>
          <w:lang w:val="en-US"/>
        </w:rPr>
        <w:t>ks</w:t>
      </w:r>
      <w:proofErr w:type="spellEnd"/>
      <w:r w:rsidR="009C212F" w:rsidRPr="00A37541">
        <w:rPr>
          <w:lang w:val="en-US"/>
        </w:rPr>
        <w:t xml:space="preserve"> (mean = 15.56 ± 35.34%</w:t>
      </w:r>
      <w:r w:rsidR="00DC01F1" w:rsidRPr="00A37541">
        <w:rPr>
          <w:lang w:val="en-US"/>
        </w:rPr>
        <w:t xml:space="preserve"> of </w:t>
      </w:r>
      <w:r w:rsidR="007A7029" w:rsidRPr="00A37541">
        <w:rPr>
          <w:lang w:val="en-US"/>
        </w:rPr>
        <w:t xml:space="preserve">their </w:t>
      </w:r>
      <w:r w:rsidR="00DC01F1" w:rsidRPr="00A37541">
        <w:rPr>
          <w:lang w:val="en-US"/>
        </w:rPr>
        <w:t>total errors</w:t>
      </w:r>
      <w:r w:rsidR="009C212F" w:rsidRPr="00A37541">
        <w:rPr>
          <w:lang w:val="en-US"/>
        </w:rPr>
        <w:t>)</w:t>
      </w:r>
      <w:r w:rsidR="009A090E" w:rsidRPr="00A37541">
        <w:rPr>
          <w:lang w:val="en-US"/>
        </w:rPr>
        <w:t>. T</w:t>
      </w:r>
      <w:r w:rsidR="009C212F" w:rsidRPr="00A37541">
        <w:rPr>
          <w:lang w:val="en-US"/>
        </w:rPr>
        <w:t xml:space="preserve">hey produced very few </w:t>
      </w:r>
      <w:r w:rsidR="009C212F" w:rsidRPr="00A37541">
        <w:rPr>
          <w:i/>
          <w:lang w:val="en-US"/>
        </w:rPr>
        <w:t xml:space="preserve">confusion errors </w:t>
      </w:r>
      <w:r w:rsidR="00E32CE6" w:rsidRPr="00A37541">
        <w:rPr>
          <w:i/>
          <w:lang w:val="en-US"/>
        </w:rPr>
        <w:t>with competitors</w:t>
      </w:r>
      <w:r w:rsidR="00E32CE6" w:rsidRPr="00A37541">
        <w:rPr>
          <w:lang w:val="en-US"/>
        </w:rPr>
        <w:t xml:space="preserve"> </w:t>
      </w:r>
      <w:r w:rsidR="009C212F" w:rsidRPr="00A37541">
        <w:rPr>
          <w:lang w:val="en-US"/>
        </w:rPr>
        <w:t>(mean = 2.22 ± 8.61%</w:t>
      </w:r>
      <w:r w:rsidR="00DC01F1" w:rsidRPr="00A37541">
        <w:rPr>
          <w:lang w:val="en-US"/>
        </w:rPr>
        <w:t xml:space="preserve"> of </w:t>
      </w:r>
      <w:r w:rsidR="007A7029" w:rsidRPr="00A37541">
        <w:rPr>
          <w:lang w:val="en-US"/>
        </w:rPr>
        <w:t xml:space="preserve">their </w:t>
      </w:r>
      <w:r w:rsidR="00DC01F1" w:rsidRPr="00A37541">
        <w:rPr>
          <w:lang w:val="en-US"/>
        </w:rPr>
        <w:t>total errors</w:t>
      </w:r>
      <w:r w:rsidR="009C212F" w:rsidRPr="00A37541">
        <w:rPr>
          <w:lang w:val="en-US"/>
        </w:rPr>
        <w:t xml:space="preserve">), </w:t>
      </w:r>
      <w:r w:rsidR="00E32CE6" w:rsidRPr="00A37541">
        <w:rPr>
          <w:i/>
          <w:lang w:val="en-US"/>
        </w:rPr>
        <w:t xml:space="preserve">confusion errors with </w:t>
      </w:r>
      <w:r w:rsidR="009C212F" w:rsidRPr="00A37541">
        <w:rPr>
          <w:i/>
          <w:lang w:val="en-US"/>
        </w:rPr>
        <w:t>unrelated</w:t>
      </w:r>
      <w:r w:rsidR="00E32CE6" w:rsidRPr="00A37541">
        <w:rPr>
          <w:i/>
          <w:lang w:val="en-US"/>
        </w:rPr>
        <w:t xml:space="preserve"> pictures</w:t>
      </w:r>
      <w:r w:rsidR="009C212F" w:rsidRPr="00A37541">
        <w:rPr>
          <w:lang w:val="en-US"/>
        </w:rPr>
        <w:t xml:space="preserve"> (mean = 2.22 ± 8.61%</w:t>
      </w:r>
      <w:r w:rsidR="00DC01F1" w:rsidRPr="00A37541">
        <w:t xml:space="preserve"> </w:t>
      </w:r>
      <w:r w:rsidR="00DC01F1" w:rsidRPr="00A37541">
        <w:rPr>
          <w:lang w:val="en-US"/>
        </w:rPr>
        <w:t xml:space="preserve">of </w:t>
      </w:r>
      <w:r w:rsidR="007A7029" w:rsidRPr="00A37541">
        <w:rPr>
          <w:lang w:val="en-US"/>
        </w:rPr>
        <w:t xml:space="preserve">their </w:t>
      </w:r>
      <w:r w:rsidR="00DC01F1" w:rsidRPr="00A37541">
        <w:rPr>
          <w:lang w:val="en-US"/>
        </w:rPr>
        <w:t>total errors</w:t>
      </w:r>
      <w:r w:rsidR="009C212F" w:rsidRPr="00A37541">
        <w:rPr>
          <w:lang w:val="en-US"/>
        </w:rPr>
        <w:t>)</w:t>
      </w:r>
      <w:r w:rsidR="00051F39" w:rsidRPr="00A37541">
        <w:rPr>
          <w:lang w:val="en-US"/>
        </w:rPr>
        <w:t>,</w:t>
      </w:r>
      <w:r w:rsidR="009C212F" w:rsidRPr="00A37541">
        <w:rPr>
          <w:lang w:val="en-US"/>
        </w:rPr>
        <w:t xml:space="preserve"> </w:t>
      </w:r>
      <w:r w:rsidR="000B0CC4" w:rsidRPr="00A37541">
        <w:rPr>
          <w:lang w:val="en-US"/>
        </w:rPr>
        <w:t>or</w:t>
      </w:r>
      <w:r w:rsidR="009C212F" w:rsidRPr="00A37541">
        <w:rPr>
          <w:lang w:val="en-US"/>
        </w:rPr>
        <w:t xml:space="preserve"> </w:t>
      </w:r>
      <w:r w:rsidR="009C212F" w:rsidRPr="00A37541">
        <w:rPr>
          <w:i/>
          <w:lang w:val="en-US"/>
        </w:rPr>
        <w:t>no</w:t>
      </w:r>
      <w:r w:rsidR="00051F39" w:rsidRPr="00A37541">
        <w:rPr>
          <w:i/>
          <w:lang w:val="en-US"/>
        </w:rPr>
        <w:t>n</w:t>
      </w:r>
      <w:r w:rsidR="009C212F" w:rsidRPr="00A37541">
        <w:rPr>
          <w:i/>
          <w:lang w:val="en-US"/>
        </w:rPr>
        <w:t>responses</w:t>
      </w:r>
      <w:r w:rsidR="009C212F" w:rsidRPr="00A37541">
        <w:rPr>
          <w:lang w:val="en-US"/>
        </w:rPr>
        <w:t xml:space="preserve"> (mean = 6.67 ± 25.82%</w:t>
      </w:r>
      <w:r w:rsidR="00DC01F1" w:rsidRPr="00A37541">
        <w:rPr>
          <w:lang w:val="en-US"/>
        </w:rPr>
        <w:t xml:space="preserve"> of </w:t>
      </w:r>
      <w:r w:rsidR="007A7029" w:rsidRPr="00A37541">
        <w:rPr>
          <w:lang w:val="en-US"/>
        </w:rPr>
        <w:t xml:space="preserve">their </w:t>
      </w:r>
      <w:r w:rsidR="00DC01F1" w:rsidRPr="00A37541">
        <w:rPr>
          <w:lang w:val="en-US"/>
        </w:rPr>
        <w:t>total errors</w:t>
      </w:r>
      <w:r w:rsidR="009C212F" w:rsidRPr="00A37541">
        <w:rPr>
          <w:lang w:val="en-US"/>
        </w:rPr>
        <w:t>).</w:t>
      </w:r>
      <w:r w:rsidR="00106E1E" w:rsidRPr="00A37541">
        <w:rPr>
          <w:lang w:val="en-US"/>
        </w:rPr>
        <w:t xml:space="preserve"> No difference</w:t>
      </w:r>
      <w:r w:rsidR="00E32CE6" w:rsidRPr="00A37541">
        <w:rPr>
          <w:lang w:val="en-US"/>
        </w:rPr>
        <w:t>s</w:t>
      </w:r>
      <w:r w:rsidR="00106E1E" w:rsidRPr="00A37541">
        <w:rPr>
          <w:lang w:val="en-US"/>
        </w:rPr>
        <w:t xml:space="preserve"> </w:t>
      </w:r>
      <w:r w:rsidR="00E32CE6" w:rsidRPr="00A37541">
        <w:rPr>
          <w:lang w:val="en-US"/>
        </w:rPr>
        <w:t xml:space="preserve">were found </w:t>
      </w:r>
      <w:r w:rsidR="00051F39" w:rsidRPr="00A37541">
        <w:rPr>
          <w:lang w:val="en-US"/>
        </w:rPr>
        <w:t xml:space="preserve">on </w:t>
      </w:r>
      <w:r w:rsidR="00106E1E" w:rsidRPr="00A37541">
        <w:rPr>
          <w:lang w:val="en-US"/>
        </w:rPr>
        <w:t xml:space="preserve">the proportions of </w:t>
      </w:r>
      <w:r w:rsidR="00E32CE6" w:rsidRPr="00A37541">
        <w:rPr>
          <w:lang w:val="en-US"/>
        </w:rPr>
        <w:t>confusion errors between t</w:t>
      </w:r>
      <w:r w:rsidR="00106E1E" w:rsidRPr="00A37541">
        <w:rPr>
          <w:lang w:val="en-US"/>
        </w:rPr>
        <w:t xml:space="preserve">he two types of competitors </w:t>
      </w:r>
      <w:r w:rsidR="00865EEC" w:rsidRPr="00A37541">
        <w:rPr>
          <w:lang w:val="en-US"/>
        </w:rPr>
        <w:t xml:space="preserve">in the control group </w:t>
      </w:r>
      <w:r w:rsidR="0040629C" w:rsidRPr="00A37541">
        <w:rPr>
          <w:lang w:val="en-US"/>
        </w:rPr>
        <w:t>[</w:t>
      </w:r>
      <w:proofErr w:type="gramStart"/>
      <w:r w:rsidR="00106E1E" w:rsidRPr="00A37541">
        <w:rPr>
          <w:i/>
          <w:lang w:val="en-US"/>
        </w:rPr>
        <w:t>χ²</w:t>
      </w:r>
      <w:r w:rsidR="00106E1E" w:rsidRPr="00A37541">
        <w:rPr>
          <w:lang w:val="en-US"/>
        </w:rPr>
        <w:t>(</w:t>
      </w:r>
      <w:proofErr w:type="gramEnd"/>
      <w:r w:rsidR="00106E1E" w:rsidRPr="00A37541">
        <w:rPr>
          <w:lang w:val="en-US"/>
        </w:rPr>
        <w:t xml:space="preserve">1) = </w:t>
      </w:r>
      <w:r w:rsidR="00644163" w:rsidRPr="00A37541">
        <w:rPr>
          <w:lang w:val="en-US"/>
        </w:rPr>
        <w:t>0.875</w:t>
      </w:r>
      <w:r w:rsidR="00106E1E" w:rsidRPr="00A37541">
        <w:rPr>
          <w:lang w:val="en-US"/>
        </w:rPr>
        <w:t xml:space="preserve">, </w:t>
      </w:r>
      <w:r w:rsidR="00106E1E" w:rsidRPr="00A37541">
        <w:rPr>
          <w:i/>
          <w:lang w:val="en-US"/>
        </w:rPr>
        <w:t>p</w:t>
      </w:r>
      <w:r w:rsidR="00106E1E" w:rsidRPr="00A37541">
        <w:rPr>
          <w:lang w:val="en-US"/>
        </w:rPr>
        <w:t xml:space="preserve"> = 0.</w:t>
      </w:r>
      <w:r w:rsidR="00644163" w:rsidRPr="00A37541">
        <w:rPr>
          <w:lang w:val="en-US"/>
        </w:rPr>
        <w:t>349</w:t>
      </w:r>
      <w:r w:rsidR="0040629C" w:rsidRPr="00A37541">
        <w:rPr>
          <w:lang w:val="en-US"/>
        </w:rPr>
        <w:t>]</w:t>
      </w:r>
      <w:r w:rsidR="00106E1E" w:rsidRPr="00A37541">
        <w:rPr>
          <w:lang w:val="en-US"/>
        </w:rPr>
        <w:t>.</w:t>
      </w:r>
      <w:r w:rsidR="00ED6002" w:rsidRPr="00A37541">
        <w:rPr>
          <w:i/>
          <w:lang w:val="en-US"/>
        </w:rPr>
        <w:t xml:space="preserve"> </w:t>
      </w:r>
    </w:p>
    <w:p w14:paraId="3B298CE9" w14:textId="2B7C0E02" w:rsidR="00E64853" w:rsidRPr="00A37541" w:rsidRDefault="00E64853" w:rsidP="008F69A3">
      <w:pPr>
        <w:pStyle w:val="Sous-titre"/>
        <w:widowControl w:val="0"/>
        <w:numPr>
          <w:ilvl w:val="2"/>
          <w:numId w:val="1"/>
        </w:numPr>
        <w:rPr>
          <w:i/>
          <w:lang w:val="en-US"/>
        </w:rPr>
      </w:pPr>
      <w:r w:rsidRPr="00A37541">
        <w:rPr>
          <w:i/>
          <w:lang w:val="en-US"/>
        </w:rPr>
        <w:t>RTs</w:t>
      </w:r>
    </w:p>
    <w:p w14:paraId="23FC79C1" w14:textId="09D9034E" w:rsidR="00721B3D" w:rsidRPr="00A37541" w:rsidRDefault="007F1CF0" w:rsidP="008F69A3">
      <w:pPr>
        <w:widowControl w:val="0"/>
        <w:spacing w:after="0" w:line="480" w:lineRule="auto"/>
        <w:ind w:firstLine="708"/>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The linear mixed-effect model </w:t>
      </w:r>
      <w:r w:rsidR="00690483" w:rsidRPr="00A37541">
        <w:rPr>
          <w:rFonts w:ascii="Times New Roman" w:hAnsi="Times New Roman" w:cs="Times New Roman"/>
          <w:sz w:val="24"/>
          <w:szCs w:val="24"/>
          <w:lang w:val="en-US"/>
        </w:rPr>
        <w:t>on log</w:t>
      </w:r>
      <w:r w:rsidR="00511E89" w:rsidRPr="00A37541">
        <w:rPr>
          <w:rFonts w:ascii="Times New Roman" w:hAnsi="Times New Roman" w:cs="Times New Roman"/>
          <w:sz w:val="24"/>
          <w:szCs w:val="24"/>
          <w:lang w:val="en-US"/>
        </w:rPr>
        <w:t>-transformed</w:t>
      </w:r>
      <w:r w:rsidR="00690483" w:rsidRPr="00A37541">
        <w:rPr>
          <w:rFonts w:ascii="Times New Roman" w:hAnsi="Times New Roman" w:cs="Times New Roman"/>
          <w:sz w:val="24"/>
          <w:szCs w:val="24"/>
          <w:lang w:val="en-US"/>
        </w:rPr>
        <w:t xml:space="preserve"> RTs </w:t>
      </w:r>
      <w:r w:rsidRPr="00A37541">
        <w:rPr>
          <w:rFonts w:ascii="Times New Roman" w:hAnsi="Times New Roman" w:cs="Times New Roman"/>
          <w:sz w:val="24"/>
          <w:szCs w:val="24"/>
          <w:lang w:val="en-US"/>
        </w:rPr>
        <w:t>(</w:t>
      </w:r>
      <w:r w:rsidR="0075721A" w:rsidRPr="00A37541">
        <w:rPr>
          <w:rFonts w:ascii="Times New Roman" w:hAnsi="Times New Roman" w:cs="Times New Roman"/>
          <w:sz w:val="24"/>
          <w:szCs w:val="24"/>
          <w:lang w:val="en-US"/>
        </w:rPr>
        <w:t xml:space="preserve">LRT: </w:t>
      </w:r>
      <w:r w:rsidR="0075721A" w:rsidRPr="00A37541">
        <w:rPr>
          <w:rFonts w:ascii="Times New Roman" w:hAnsi="Times New Roman" w:cs="Times New Roman"/>
          <w:sz w:val="24"/>
          <w:szCs w:val="24"/>
          <w:lang w:val="en-US"/>
        </w:rPr>
        <w:sym w:font="Symbol" w:char="F063"/>
      </w:r>
      <w:r w:rsidR="0075721A" w:rsidRPr="00A37541">
        <w:rPr>
          <w:rFonts w:ascii="Times New Roman" w:hAnsi="Times New Roman" w:cs="Times New Roman"/>
          <w:sz w:val="24"/>
          <w:szCs w:val="24"/>
          <w:vertAlign w:val="superscript"/>
          <w:lang w:val="en-US"/>
        </w:rPr>
        <w:t>2</w:t>
      </w:r>
      <w:r w:rsidR="0075721A" w:rsidRPr="00A37541">
        <w:rPr>
          <w:rFonts w:ascii="Times New Roman" w:hAnsi="Times New Roman" w:cs="Times New Roman"/>
          <w:sz w:val="24"/>
          <w:szCs w:val="24"/>
          <w:lang w:val="en-US"/>
        </w:rPr>
        <w:t>(3)</w:t>
      </w:r>
      <w:r w:rsidR="00C5353F" w:rsidRPr="00A37541">
        <w:rPr>
          <w:rFonts w:ascii="Times New Roman" w:hAnsi="Times New Roman" w:cs="Times New Roman"/>
          <w:sz w:val="24"/>
          <w:szCs w:val="24"/>
          <w:lang w:val="en-US"/>
        </w:rPr>
        <w:t xml:space="preserve"> </w:t>
      </w:r>
      <w:r w:rsidR="0075721A" w:rsidRPr="00A37541">
        <w:rPr>
          <w:rFonts w:ascii="Times New Roman" w:hAnsi="Times New Roman" w:cs="Times New Roman"/>
          <w:sz w:val="24"/>
          <w:szCs w:val="24"/>
          <w:lang w:val="en-US"/>
        </w:rPr>
        <w:t xml:space="preserve">= </w:t>
      </w:r>
      <w:r w:rsidR="00C5353F" w:rsidRPr="00A37541">
        <w:rPr>
          <w:rFonts w:ascii="Times New Roman" w:hAnsi="Times New Roman" w:cs="Times New Roman"/>
          <w:sz w:val="24"/>
          <w:szCs w:val="24"/>
          <w:lang w:val="en-US"/>
        </w:rPr>
        <w:t>15.01</w:t>
      </w:r>
      <w:r w:rsidR="005C4562" w:rsidRPr="00A37541">
        <w:rPr>
          <w:rFonts w:ascii="Times New Roman" w:hAnsi="Times New Roman" w:cs="Times New Roman"/>
          <w:sz w:val="24"/>
          <w:szCs w:val="24"/>
          <w:lang w:val="en-US"/>
        </w:rPr>
        <w:t xml:space="preserve">, </w:t>
      </w:r>
      <w:r w:rsidR="0075721A" w:rsidRPr="00A37541">
        <w:rPr>
          <w:rFonts w:ascii="Times New Roman" w:hAnsi="Times New Roman" w:cs="Times New Roman"/>
          <w:i/>
          <w:sz w:val="24"/>
          <w:szCs w:val="24"/>
          <w:lang w:val="en-US"/>
        </w:rPr>
        <w:t>p</w:t>
      </w:r>
      <w:r w:rsidR="00C5353F" w:rsidRPr="00A37541">
        <w:rPr>
          <w:rFonts w:ascii="Times New Roman" w:hAnsi="Times New Roman" w:cs="Times New Roman"/>
          <w:sz w:val="24"/>
          <w:szCs w:val="24"/>
          <w:lang w:val="en-US"/>
        </w:rPr>
        <w:t xml:space="preserve"> =</w:t>
      </w:r>
      <w:r w:rsidR="0075721A" w:rsidRPr="00A37541">
        <w:rPr>
          <w:rFonts w:ascii="Times New Roman" w:hAnsi="Times New Roman" w:cs="Times New Roman"/>
          <w:sz w:val="24"/>
          <w:szCs w:val="24"/>
          <w:lang w:val="en-US"/>
        </w:rPr>
        <w:t xml:space="preserve"> 0.00</w:t>
      </w:r>
      <w:r w:rsidR="00C5353F" w:rsidRPr="00A37541">
        <w:rPr>
          <w:rFonts w:ascii="Times New Roman" w:hAnsi="Times New Roman" w:cs="Times New Roman"/>
          <w:sz w:val="24"/>
          <w:szCs w:val="24"/>
          <w:lang w:val="en-US"/>
        </w:rPr>
        <w:t>2</w:t>
      </w:r>
      <w:r w:rsidRPr="00A37541">
        <w:rPr>
          <w:rFonts w:ascii="Times New Roman" w:hAnsi="Times New Roman" w:cs="Times New Roman"/>
          <w:sz w:val="24"/>
          <w:szCs w:val="24"/>
          <w:lang w:val="en-US"/>
        </w:rPr>
        <w:t>) r</w:t>
      </w:r>
      <w:r w:rsidR="00690483" w:rsidRPr="00A37541">
        <w:rPr>
          <w:rFonts w:ascii="Times New Roman" w:hAnsi="Times New Roman" w:cs="Times New Roman"/>
          <w:sz w:val="24"/>
          <w:szCs w:val="24"/>
          <w:lang w:val="en-US"/>
        </w:rPr>
        <w:t xml:space="preserve">evealed a significant main effect of </w:t>
      </w:r>
      <w:r w:rsidR="00E64853" w:rsidRPr="00A37541">
        <w:rPr>
          <w:rFonts w:ascii="Times New Roman" w:hAnsi="Times New Roman" w:cs="Times New Roman"/>
          <w:sz w:val="24"/>
          <w:szCs w:val="24"/>
          <w:lang w:val="en-US"/>
        </w:rPr>
        <w:t>G</w:t>
      </w:r>
      <w:r w:rsidR="00690483" w:rsidRPr="00A37541">
        <w:rPr>
          <w:rFonts w:ascii="Times New Roman" w:hAnsi="Times New Roman" w:cs="Times New Roman"/>
          <w:sz w:val="24"/>
          <w:szCs w:val="24"/>
          <w:lang w:val="en-US"/>
        </w:rPr>
        <w:t xml:space="preserve">roup </w:t>
      </w:r>
      <w:r w:rsidR="00961636" w:rsidRPr="00A37541">
        <w:rPr>
          <w:rFonts w:ascii="Times New Roman" w:hAnsi="Times New Roman" w:cs="Times New Roman"/>
          <w:sz w:val="24"/>
          <w:szCs w:val="24"/>
          <w:lang w:val="en-US"/>
        </w:rPr>
        <w:t>[</w:t>
      </w:r>
      <w:proofErr w:type="gramStart"/>
      <w:r w:rsidR="00690483" w:rsidRPr="00A37541">
        <w:rPr>
          <w:rFonts w:ascii="Times New Roman" w:hAnsi="Times New Roman" w:cs="Times New Roman"/>
          <w:i/>
          <w:sz w:val="24"/>
          <w:szCs w:val="24"/>
          <w:lang w:val="en-US"/>
        </w:rPr>
        <w:t>F</w:t>
      </w:r>
      <w:r w:rsidR="005B40C4" w:rsidRPr="00A37541">
        <w:rPr>
          <w:rFonts w:ascii="Times New Roman" w:hAnsi="Times New Roman" w:cs="Times New Roman"/>
          <w:sz w:val="24"/>
          <w:szCs w:val="24"/>
          <w:lang w:val="en-US"/>
        </w:rPr>
        <w:t>(</w:t>
      </w:r>
      <w:proofErr w:type="gramEnd"/>
      <w:r w:rsidR="005B40C4" w:rsidRPr="00A37541">
        <w:rPr>
          <w:rFonts w:ascii="Times New Roman" w:hAnsi="Times New Roman" w:cs="Times New Roman"/>
          <w:sz w:val="24"/>
          <w:szCs w:val="24"/>
          <w:lang w:val="en-US"/>
        </w:rPr>
        <w:t>1,</w:t>
      </w:r>
      <w:r w:rsidRPr="00A37541">
        <w:rPr>
          <w:rFonts w:ascii="Times New Roman" w:hAnsi="Times New Roman" w:cs="Times New Roman"/>
          <w:sz w:val="24"/>
          <w:szCs w:val="24"/>
          <w:lang w:val="en-US"/>
        </w:rPr>
        <w:t>44.84</w:t>
      </w:r>
      <w:r w:rsidR="00690483" w:rsidRPr="00A37541">
        <w:rPr>
          <w:rFonts w:ascii="Times New Roman" w:hAnsi="Times New Roman" w:cs="Times New Roman"/>
          <w:sz w:val="24"/>
          <w:szCs w:val="24"/>
          <w:lang w:val="en-US"/>
        </w:rPr>
        <w:t xml:space="preserve">) = </w:t>
      </w:r>
      <w:r w:rsidRPr="00A37541">
        <w:rPr>
          <w:rFonts w:ascii="Times New Roman" w:hAnsi="Times New Roman" w:cs="Times New Roman"/>
          <w:sz w:val="24"/>
          <w:szCs w:val="24"/>
          <w:lang w:val="en-US"/>
        </w:rPr>
        <w:t>15.501</w:t>
      </w:r>
      <w:r w:rsidR="00690483" w:rsidRPr="00A37541">
        <w:rPr>
          <w:rFonts w:ascii="Times New Roman" w:hAnsi="Times New Roman" w:cs="Times New Roman"/>
          <w:sz w:val="24"/>
          <w:szCs w:val="24"/>
          <w:lang w:val="en-US"/>
        </w:rPr>
        <w:t xml:space="preserve">, </w:t>
      </w:r>
      <w:r w:rsidR="00690483" w:rsidRPr="00A37541">
        <w:rPr>
          <w:rFonts w:ascii="Times New Roman" w:hAnsi="Times New Roman" w:cs="Times New Roman"/>
          <w:i/>
          <w:sz w:val="24"/>
          <w:szCs w:val="24"/>
          <w:lang w:val="en-US"/>
        </w:rPr>
        <w:t>p</w:t>
      </w:r>
      <w:r w:rsidR="00690483" w:rsidRPr="00A37541">
        <w:rPr>
          <w:rFonts w:ascii="Times New Roman" w:hAnsi="Times New Roman" w:cs="Times New Roman"/>
          <w:sz w:val="24"/>
          <w:szCs w:val="24"/>
          <w:lang w:val="en-US"/>
        </w:rPr>
        <w:t xml:space="preserve"> &lt; 0.001</w:t>
      </w:r>
      <w:r w:rsidR="00961636" w:rsidRPr="00A37541">
        <w:rPr>
          <w:rFonts w:ascii="Times New Roman" w:hAnsi="Times New Roman" w:cs="Times New Roman"/>
          <w:sz w:val="24"/>
          <w:szCs w:val="24"/>
          <w:lang w:val="en-US"/>
        </w:rPr>
        <w:t>]</w:t>
      </w:r>
      <w:r w:rsidR="00690483" w:rsidRPr="00A37541">
        <w:rPr>
          <w:rFonts w:ascii="Times New Roman" w:hAnsi="Times New Roman" w:cs="Times New Roman"/>
          <w:sz w:val="24"/>
          <w:szCs w:val="24"/>
          <w:lang w:val="en-US"/>
        </w:rPr>
        <w:t xml:space="preserve"> as controls were faster (mean = 1795.83 ± 428.12 </w:t>
      </w:r>
      <w:proofErr w:type="spellStart"/>
      <w:r w:rsidR="00690483" w:rsidRPr="00A37541">
        <w:rPr>
          <w:rFonts w:ascii="Times New Roman" w:hAnsi="Times New Roman" w:cs="Times New Roman"/>
          <w:sz w:val="24"/>
          <w:szCs w:val="24"/>
          <w:lang w:val="en-US"/>
        </w:rPr>
        <w:t>ms</w:t>
      </w:r>
      <w:proofErr w:type="spellEnd"/>
      <w:r w:rsidR="00690483" w:rsidRPr="00A37541">
        <w:rPr>
          <w:rFonts w:ascii="Times New Roman" w:hAnsi="Times New Roman" w:cs="Times New Roman"/>
          <w:sz w:val="24"/>
          <w:szCs w:val="24"/>
          <w:lang w:val="en-US"/>
        </w:rPr>
        <w:t xml:space="preserve">) than patients with SD (mean = 2378.63 ± 702.84 </w:t>
      </w:r>
      <w:proofErr w:type="spellStart"/>
      <w:r w:rsidR="00690483" w:rsidRPr="00A37541">
        <w:rPr>
          <w:rFonts w:ascii="Times New Roman" w:hAnsi="Times New Roman" w:cs="Times New Roman"/>
          <w:sz w:val="24"/>
          <w:szCs w:val="24"/>
          <w:lang w:val="en-US"/>
        </w:rPr>
        <w:t>ms</w:t>
      </w:r>
      <w:proofErr w:type="spellEnd"/>
      <w:r w:rsidR="00690483" w:rsidRPr="00A37541">
        <w:rPr>
          <w:rFonts w:ascii="Times New Roman" w:hAnsi="Times New Roman" w:cs="Times New Roman"/>
          <w:sz w:val="24"/>
          <w:szCs w:val="24"/>
          <w:lang w:val="en-US"/>
        </w:rPr>
        <w:t>)</w:t>
      </w:r>
      <w:r w:rsidR="00961636" w:rsidRPr="00A37541">
        <w:rPr>
          <w:rFonts w:ascii="Times New Roman" w:hAnsi="Times New Roman" w:cs="Times New Roman"/>
          <w:sz w:val="24"/>
          <w:szCs w:val="24"/>
          <w:lang w:val="en-US"/>
        </w:rPr>
        <w:t xml:space="preserve">. </w:t>
      </w:r>
      <w:r w:rsidR="00A4329E" w:rsidRPr="00A37541">
        <w:rPr>
          <w:rFonts w:ascii="Times New Roman" w:hAnsi="Times New Roman" w:cs="Times New Roman"/>
          <w:sz w:val="24"/>
          <w:szCs w:val="24"/>
          <w:lang w:val="en-US"/>
        </w:rPr>
        <w:t>The</w:t>
      </w:r>
      <w:r w:rsidR="00961636" w:rsidRPr="00A37541">
        <w:rPr>
          <w:rFonts w:ascii="Times New Roman" w:hAnsi="Times New Roman" w:cs="Times New Roman"/>
          <w:sz w:val="24"/>
          <w:szCs w:val="24"/>
          <w:lang w:val="en-US"/>
        </w:rPr>
        <w:t xml:space="preserve"> effect</w:t>
      </w:r>
      <w:r w:rsidR="00831E15" w:rsidRPr="00A37541">
        <w:rPr>
          <w:rFonts w:ascii="Times New Roman" w:hAnsi="Times New Roman" w:cs="Times New Roman"/>
          <w:sz w:val="24"/>
          <w:szCs w:val="24"/>
          <w:lang w:val="en-US"/>
        </w:rPr>
        <w:t>s</w:t>
      </w:r>
      <w:r w:rsidR="00961636" w:rsidRPr="00A37541">
        <w:rPr>
          <w:rFonts w:ascii="Times New Roman" w:hAnsi="Times New Roman" w:cs="Times New Roman"/>
          <w:sz w:val="24"/>
          <w:szCs w:val="24"/>
          <w:lang w:val="en-US"/>
        </w:rPr>
        <w:t xml:space="preserve"> of </w:t>
      </w:r>
      <w:r w:rsidR="00E64853" w:rsidRPr="00A37541">
        <w:rPr>
          <w:rFonts w:ascii="Times New Roman" w:hAnsi="Times New Roman" w:cs="Times New Roman"/>
          <w:sz w:val="24"/>
          <w:szCs w:val="24"/>
          <w:lang w:val="en-US"/>
        </w:rPr>
        <w:t>C</w:t>
      </w:r>
      <w:r w:rsidR="00A4329E" w:rsidRPr="00A37541">
        <w:rPr>
          <w:rFonts w:ascii="Times New Roman" w:hAnsi="Times New Roman" w:cs="Times New Roman"/>
          <w:sz w:val="24"/>
          <w:szCs w:val="24"/>
          <w:lang w:val="en-US"/>
        </w:rPr>
        <w:t>ondition</w:t>
      </w:r>
      <w:r w:rsidR="0026052F" w:rsidRPr="00A37541">
        <w:rPr>
          <w:rFonts w:ascii="Times New Roman" w:hAnsi="Times New Roman" w:cs="Times New Roman"/>
          <w:sz w:val="24"/>
          <w:szCs w:val="24"/>
          <w:lang w:val="en-US"/>
        </w:rPr>
        <w:t xml:space="preserve"> [</w:t>
      </w:r>
      <w:proofErr w:type="gramStart"/>
      <w:r w:rsidR="00831E15" w:rsidRPr="00A37541">
        <w:rPr>
          <w:rFonts w:ascii="Times New Roman" w:hAnsi="Times New Roman" w:cs="Times New Roman"/>
          <w:i/>
          <w:sz w:val="24"/>
          <w:szCs w:val="24"/>
          <w:lang w:val="en-US"/>
        </w:rPr>
        <w:t>F</w:t>
      </w:r>
      <w:r w:rsidR="005B40C4" w:rsidRPr="00A37541">
        <w:rPr>
          <w:rFonts w:ascii="Times New Roman" w:hAnsi="Times New Roman" w:cs="Times New Roman"/>
          <w:sz w:val="24"/>
          <w:szCs w:val="24"/>
          <w:lang w:val="en-US"/>
        </w:rPr>
        <w:t>(</w:t>
      </w:r>
      <w:proofErr w:type="gramEnd"/>
      <w:r w:rsidR="005B40C4" w:rsidRPr="00A37541">
        <w:rPr>
          <w:rFonts w:ascii="Times New Roman" w:hAnsi="Times New Roman" w:cs="Times New Roman"/>
          <w:sz w:val="24"/>
          <w:szCs w:val="24"/>
          <w:lang w:val="en-US"/>
        </w:rPr>
        <w:t>1,</w:t>
      </w:r>
      <w:r w:rsidRPr="00A37541">
        <w:rPr>
          <w:rFonts w:ascii="Times New Roman" w:hAnsi="Times New Roman" w:cs="Times New Roman"/>
          <w:sz w:val="24"/>
          <w:szCs w:val="24"/>
          <w:lang w:val="en-US"/>
        </w:rPr>
        <w:t>44.84</w:t>
      </w:r>
      <w:r w:rsidR="00831E15" w:rsidRPr="00A37541">
        <w:rPr>
          <w:rFonts w:ascii="Times New Roman" w:hAnsi="Times New Roman" w:cs="Times New Roman"/>
          <w:sz w:val="24"/>
          <w:szCs w:val="24"/>
          <w:lang w:val="en-US"/>
        </w:rPr>
        <w:t xml:space="preserve">) = </w:t>
      </w:r>
      <w:r w:rsidRPr="00A37541">
        <w:rPr>
          <w:rFonts w:ascii="Times New Roman" w:hAnsi="Times New Roman" w:cs="Times New Roman"/>
          <w:sz w:val="24"/>
          <w:szCs w:val="24"/>
          <w:lang w:val="en-US"/>
        </w:rPr>
        <w:t>0.417</w:t>
      </w:r>
      <w:r w:rsidR="00831E15" w:rsidRPr="00A37541">
        <w:rPr>
          <w:rFonts w:ascii="Times New Roman" w:hAnsi="Times New Roman" w:cs="Times New Roman"/>
          <w:sz w:val="24"/>
          <w:szCs w:val="24"/>
          <w:lang w:val="en-US"/>
        </w:rPr>
        <w:t xml:space="preserve">, </w:t>
      </w:r>
      <w:r w:rsidR="00831E15" w:rsidRPr="00A37541">
        <w:rPr>
          <w:rFonts w:ascii="Times New Roman" w:hAnsi="Times New Roman" w:cs="Times New Roman"/>
          <w:i/>
          <w:sz w:val="24"/>
          <w:szCs w:val="24"/>
          <w:lang w:val="en-US"/>
        </w:rPr>
        <w:t>p</w:t>
      </w:r>
      <w:r w:rsidR="00831E15" w:rsidRPr="00A37541">
        <w:rPr>
          <w:rFonts w:ascii="Times New Roman" w:hAnsi="Times New Roman" w:cs="Times New Roman"/>
          <w:sz w:val="24"/>
          <w:szCs w:val="24"/>
          <w:lang w:val="en-US"/>
        </w:rPr>
        <w:t xml:space="preserve"> = 0.</w:t>
      </w:r>
      <w:r w:rsidRPr="00A37541">
        <w:rPr>
          <w:rFonts w:ascii="Times New Roman" w:hAnsi="Times New Roman" w:cs="Times New Roman"/>
          <w:sz w:val="24"/>
          <w:szCs w:val="24"/>
          <w:lang w:val="en-US"/>
        </w:rPr>
        <w:t>521</w:t>
      </w:r>
      <w:r w:rsidR="0026052F" w:rsidRPr="00A37541">
        <w:rPr>
          <w:rFonts w:ascii="Times New Roman" w:hAnsi="Times New Roman" w:cs="Times New Roman"/>
          <w:sz w:val="24"/>
          <w:szCs w:val="24"/>
          <w:lang w:val="en-US"/>
        </w:rPr>
        <w:t>]</w:t>
      </w:r>
      <w:r w:rsidR="00961636" w:rsidRPr="00A37541">
        <w:rPr>
          <w:rFonts w:ascii="Times New Roman" w:hAnsi="Times New Roman" w:cs="Times New Roman"/>
          <w:sz w:val="24"/>
          <w:szCs w:val="24"/>
          <w:lang w:val="en-US"/>
        </w:rPr>
        <w:t xml:space="preserve"> and </w:t>
      </w:r>
      <w:r w:rsidR="00A4329E" w:rsidRPr="00A37541">
        <w:rPr>
          <w:rFonts w:ascii="Times New Roman" w:hAnsi="Times New Roman" w:cs="Times New Roman"/>
          <w:sz w:val="24"/>
          <w:szCs w:val="24"/>
          <w:lang w:val="en-US"/>
        </w:rPr>
        <w:t xml:space="preserve">the </w:t>
      </w:r>
      <w:r w:rsidR="00F34E90" w:rsidRPr="00A37541">
        <w:rPr>
          <w:rFonts w:ascii="Times New Roman" w:hAnsi="Times New Roman" w:cs="Times New Roman"/>
          <w:sz w:val="24"/>
          <w:szCs w:val="24"/>
          <w:lang w:val="en-US"/>
        </w:rPr>
        <w:t>G</w:t>
      </w:r>
      <w:r w:rsidR="00961636" w:rsidRPr="00A37541">
        <w:rPr>
          <w:rFonts w:ascii="Times New Roman" w:hAnsi="Times New Roman" w:cs="Times New Roman"/>
          <w:sz w:val="24"/>
          <w:szCs w:val="24"/>
          <w:lang w:val="en-US"/>
        </w:rPr>
        <w:t xml:space="preserve">roup x </w:t>
      </w:r>
      <w:r w:rsidR="00F34E90" w:rsidRPr="00A37541">
        <w:rPr>
          <w:rFonts w:ascii="Times New Roman" w:hAnsi="Times New Roman" w:cs="Times New Roman"/>
          <w:sz w:val="24"/>
          <w:szCs w:val="24"/>
          <w:lang w:val="en-US"/>
        </w:rPr>
        <w:t>C</w:t>
      </w:r>
      <w:r w:rsidR="00A4329E" w:rsidRPr="00A37541">
        <w:rPr>
          <w:rFonts w:ascii="Times New Roman" w:hAnsi="Times New Roman" w:cs="Times New Roman"/>
          <w:sz w:val="24"/>
          <w:szCs w:val="24"/>
          <w:lang w:val="en-US"/>
        </w:rPr>
        <w:t>ondition</w:t>
      </w:r>
      <w:r w:rsidR="00961636" w:rsidRPr="00A37541">
        <w:rPr>
          <w:rFonts w:ascii="Times New Roman" w:hAnsi="Times New Roman" w:cs="Times New Roman"/>
          <w:sz w:val="24"/>
          <w:szCs w:val="24"/>
          <w:lang w:val="en-US"/>
        </w:rPr>
        <w:t xml:space="preserve"> </w:t>
      </w:r>
      <w:r w:rsidR="00E54D27" w:rsidRPr="00A37541">
        <w:rPr>
          <w:rFonts w:ascii="Times New Roman" w:hAnsi="Times New Roman" w:cs="Times New Roman"/>
          <w:sz w:val="24"/>
          <w:szCs w:val="24"/>
          <w:lang w:val="en-US"/>
        </w:rPr>
        <w:t>interaction</w:t>
      </w:r>
      <w:r w:rsidR="0026052F" w:rsidRPr="00A37541">
        <w:rPr>
          <w:rFonts w:ascii="Times New Roman" w:hAnsi="Times New Roman" w:cs="Times New Roman"/>
          <w:sz w:val="24"/>
          <w:szCs w:val="24"/>
          <w:lang w:val="en-US"/>
        </w:rPr>
        <w:t xml:space="preserve"> [</w:t>
      </w:r>
      <w:r w:rsidR="00831E15" w:rsidRPr="00A37541">
        <w:rPr>
          <w:rFonts w:ascii="Times New Roman" w:hAnsi="Times New Roman" w:cs="Times New Roman"/>
          <w:i/>
          <w:sz w:val="24"/>
          <w:szCs w:val="24"/>
          <w:lang w:val="en-US"/>
        </w:rPr>
        <w:t>F</w:t>
      </w:r>
      <w:r w:rsidR="0005238C" w:rsidRPr="00A37541">
        <w:rPr>
          <w:rFonts w:ascii="Times New Roman" w:hAnsi="Times New Roman" w:cs="Times New Roman"/>
          <w:sz w:val="24"/>
          <w:szCs w:val="24"/>
          <w:lang w:val="en-US"/>
        </w:rPr>
        <w:t>(1,</w:t>
      </w:r>
      <w:r w:rsidRPr="00A37541">
        <w:rPr>
          <w:rFonts w:ascii="Times New Roman" w:hAnsi="Times New Roman" w:cs="Times New Roman"/>
          <w:sz w:val="24"/>
          <w:szCs w:val="24"/>
          <w:lang w:val="en-US"/>
        </w:rPr>
        <w:t>44.84</w:t>
      </w:r>
      <w:r w:rsidR="00831E15" w:rsidRPr="00A37541">
        <w:rPr>
          <w:rFonts w:ascii="Times New Roman" w:hAnsi="Times New Roman" w:cs="Times New Roman"/>
          <w:sz w:val="24"/>
          <w:szCs w:val="24"/>
          <w:lang w:val="en-US"/>
        </w:rPr>
        <w:t xml:space="preserve">) = </w:t>
      </w:r>
      <w:r w:rsidRPr="00A37541">
        <w:rPr>
          <w:rFonts w:ascii="Times New Roman" w:hAnsi="Times New Roman" w:cs="Times New Roman"/>
          <w:sz w:val="24"/>
          <w:szCs w:val="24"/>
          <w:lang w:val="en-US"/>
        </w:rPr>
        <w:t>0.367</w:t>
      </w:r>
      <w:r w:rsidR="00831E15" w:rsidRPr="00A37541">
        <w:rPr>
          <w:rFonts w:ascii="Times New Roman" w:hAnsi="Times New Roman" w:cs="Times New Roman"/>
          <w:sz w:val="24"/>
          <w:szCs w:val="24"/>
          <w:lang w:val="en-US"/>
        </w:rPr>
        <w:t xml:space="preserve">, </w:t>
      </w:r>
      <w:r w:rsidR="00831E15" w:rsidRPr="00A37541">
        <w:rPr>
          <w:rFonts w:ascii="Times New Roman" w:hAnsi="Times New Roman" w:cs="Times New Roman"/>
          <w:i/>
          <w:sz w:val="24"/>
          <w:szCs w:val="24"/>
          <w:lang w:val="en-US"/>
        </w:rPr>
        <w:t>p</w:t>
      </w:r>
      <w:r w:rsidR="00831E15" w:rsidRPr="00A37541">
        <w:rPr>
          <w:rFonts w:ascii="Times New Roman" w:hAnsi="Times New Roman" w:cs="Times New Roman"/>
          <w:sz w:val="24"/>
          <w:szCs w:val="24"/>
          <w:lang w:val="en-US"/>
        </w:rPr>
        <w:t xml:space="preserve"> = 0.</w:t>
      </w:r>
      <w:r w:rsidRPr="00A37541">
        <w:rPr>
          <w:rFonts w:ascii="Times New Roman" w:hAnsi="Times New Roman" w:cs="Times New Roman"/>
          <w:sz w:val="24"/>
          <w:szCs w:val="24"/>
          <w:lang w:val="en-US"/>
        </w:rPr>
        <w:t>548</w:t>
      </w:r>
      <w:r w:rsidR="0026052F" w:rsidRPr="00A37541">
        <w:rPr>
          <w:rFonts w:ascii="Times New Roman" w:hAnsi="Times New Roman" w:cs="Times New Roman"/>
          <w:sz w:val="24"/>
          <w:szCs w:val="24"/>
          <w:lang w:val="en-US"/>
        </w:rPr>
        <w:t>]</w:t>
      </w:r>
      <w:r w:rsidR="00E54D27" w:rsidRPr="00A37541">
        <w:rPr>
          <w:rFonts w:ascii="Times New Roman" w:hAnsi="Times New Roman" w:cs="Times New Roman"/>
          <w:sz w:val="24"/>
          <w:szCs w:val="24"/>
          <w:lang w:val="en-US"/>
        </w:rPr>
        <w:t xml:space="preserve"> </w:t>
      </w:r>
      <w:r w:rsidR="00A4329E" w:rsidRPr="00A37541">
        <w:rPr>
          <w:rFonts w:ascii="Times New Roman" w:hAnsi="Times New Roman" w:cs="Times New Roman"/>
          <w:sz w:val="24"/>
          <w:szCs w:val="24"/>
          <w:lang w:val="en-US"/>
        </w:rPr>
        <w:t xml:space="preserve">did not </w:t>
      </w:r>
      <w:r w:rsidR="00961636" w:rsidRPr="00A37541">
        <w:rPr>
          <w:rFonts w:ascii="Times New Roman" w:hAnsi="Times New Roman" w:cs="Times New Roman"/>
          <w:sz w:val="24"/>
          <w:szCs w:val="24"/>
          <w:lang w:val="en-US"/>
        </w:rPr>
        <w:t>reach significance</w:t>
      </w:r>
      <w:r w:rsidR="0005238C" w:rsidRPr="00A37541">
        <w:rPr>
          <w:rFonts w:ascii="Times New Roman" w:hAnsi="Times New Roman" w:cs="Times New Roman"/>
          <w:sz w:val="24"/>
          <w:szCs w:val="24"/>
          <w:lang w:val="en-US"/>
        </w:rPr>
        <w:t xml:space="preserve"> </w:t>
      </w:r>
      <w:r w:rsidR="004D6726" w:rsidRPr="00A37541">
        <w:rPr>
          <w:rFonts w:ascii="Times New Roman" w:hAnsi="Times New Roman" w:cs="Times New Roman"/>
          <w:sz w:val="24"/>
          <w:szCs w:val="24"/>
          <w:lang w:val="en-US"/>
        </w:rPr>
        <w:t>(see detailed RTs in each condition in Table 3)</w:t>
      </w:r>
      <w:r w:rsidR="0005238C" w:rsidRPr="00A37541">
        <w:rPr>
          <w:rFonts w:ascii="Times New Roman" w:hAnsi="Times New Roman" w:cs="Times New Roman"/>
          <w:sz w:val="24"/>
          <w:szCs w:val="24"/>
          <w:lang w:val="en-US"/>
        </w:rPr>
        <w:t>.</w:t>
      </w:r>
    </w:p>
    <w:p w14:paraId="17323696" w14:textId="77777777" w:rsidR="00D75CC8" w:rsidRPr="00A37541" w:rsidRDefault="00721B3D" w:rsidP="008F69A3">
      <w:pPr>
        <w:pStyle w:val="Paragraphedeliste"/>
        <w:widowControl w:val="0"/>
        <w:numPr>
          <w:ilvl w:val="1"/>
          <w:numId w:val="1"/>
        </w:numPr>
        <w:spacing w:after="0" w:line="480" w:lineRule="auto"/>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Fixation data</w:t>
      </w:r>
    </w:p>
    <w:p w14:paraId="7C64DD6C" w14:textId="523DE42A" w:rsidR="006202A4" w:rsidRPr="00A37541" w:rsidRDefault="006202A4" w:rsidP="008F69A3">
      <w:pPr>
        <w:pStyle w:val="p1"/>
        <w:widowControl w:val="0"/>
        <w:spacing w:line="480" w:lineRule="auto"/>
        <w:ind w:firstLine="708"/>
        <w:jc w:val="both"/>
        <w:rPr>
          <w:lang w:val="en-US"/>
        </w:rPr>
      </w:pPr>
      <w:r w:rsidRPr="00A37541">
        <w:rPr>
          <w:rFonts w:ascii="Times New Roman" w:hAnsi="Times New Roman"/>
          <w:sz w:val="24"/>
          <w:szCs w:val="24"/>
          <w:lang w:val="en-US"/>
        </w:rPr>
        <w:t xml:space="preserve">Trials where participants clicked on the incorrect picture were excluded from </w:t>
      </w:r>
      <w:r w:rsidR="00F225CC" w:rsidRPr="00A37541">
        <w:rPr>
          <w:rFonts w:ascii="Times New Roman" w:hAnsi="Times New Roman"/>
          <w:sz w:val="24"/>
          <w:szCs w:val="24"/>
          <w:lang w:val="en-US"/>
        </w:rPr>
        <w:t xml:space="preserve">the </w:t>
      </w:r>
      <w:r w:rsidRPr="00A37541">
        <w:rPr>
          <w:rFonts w:ascii="Times New Roman" w:hAnsi="Times New Roman"/>
          <w:sz w:val="24"/>
          <w:szCs w:val="24"/>
          <w:lang w:val="en-US"/>
        </w:rPr>
        <w:lastRenderedPageBreak/>
        <w:t>fixation analyses. In addition, in order to keep the item set</w:t>
      </w:r>
      <w:r w:rsidR="00FE2CC4" w:rsidRPr="00A37541">
        <w:rPr>
          <w:rFonts w:ascii="Times New Roman" w:hAnsi="Times New Roman"/>
          <w:sz w:val="24"/>
          <w:szCs w:val="24"/>
          <w:lang w:val="en-US"/>
        </w:rPr>
        <w:t>s</w:t>
      </w:r>
      <w:r w:rsidRPr="00A37541">
        <w:rPr>
          <w:rFonts w:ascii="Times New Roman" w:hAnsi="Times New Roman"/>
          <w:sz w:val="24"/>
          <w:szCs w:val="24"/>
          <w:lang w:val="en-US"/>
        </w:rPr>
        <w:t xml:space="preserve"> strictly equivalent at the individual level between </w:t>
      </w:r>
      <w:r w:rsidR="00FE2CC4" w:rsidRPr="00A37541">
        <w:rPr>
          <w:rFonts w:ascii="Times New Roman" w:hAnsi="Times New Roman"/>
          <w:sz w:val="24"/>
          <w:szCs w:val="24"/>
          <w:lang w:val="en-US"/>
        </w:rPr>
        <w:t xml:space="preserve">the </w:t>
      </w:r>
      <w:r w:rsidRPr="00A37541">
        <w:rPr>
          <w:rFonts w:ascii="Times New Roman" w:hAnsi="Times New Roman"/>
          <w:sz w:val="24"/>
          <w:szCs w:val="24"/>
          <w:lang w:val="en-US"/>
        </w:rPr>
        <w:t xml:space="preserve">thematic and taxonomic conditions, </w:t>
      </w:r>
      <w:r w:rsidR="00FE2CC4" w:rsidRPr="00A37541">
        <w:rPr>
          <w:rFonts w:ascii="Times New Roman" w:hAnsi="Times New Roman"/>
          <w:sz w:val="24"/>
          <w:szCs w:val="24"/>
          <w:lang w:val="en-US"/>
        </w:rPr>
        <w:t xml:space="preserve">we </w:t>
      </w:r>
      <w:r w:rsidRPr="00A37541">
        <w:rPr>
          <w:rFonts w:ascii="Times New Roman" w:hAnsi="Times New Roman"/>
          <w:sz w:val="24"/>
          <w:szCs w:val="24"/>
          <w:lang w:val="en-US"/>
        </w:rPr>
        <w:t xml:space="preserve">only </w:t>
      </w:r>
      <w:r w:rsidR="00FE2CC4" w:rsidRPr="00A37541">
        <w:rPr>
          <w:rFonts w:ascii="Times New Roman" w:hAnsi="Times New Roman"/>
          <w:sz w:val="24"/>
          <w:szCs w:val="24"/>
          <w:lang w:val="en-US"/>
        </w:rPr>
        <w:t xml:space="preserve">considered </w:t>
      </w:r>
      <w:r w:rsidRPr="00A37541">
        <w:rPr>
          <w:rFonts w:ascii="Times New Roman" w:hAnsi="Times New Roman"/>
          <w:sz w:val="24"/>
          <w:szCs w:val="24"/>
          <w:lang w:val="en-US"/>
        </w:rPr>
        <w:t>critical trials where the target was correctly identified by the participant in both conditions (i.e.</w:t>
      </w:r>
      <w:r w:rsidR="00254C63" w:rsidRPr="00A37541">
        <w:rPr>
          <w:rFonts w:ascii="Times New Roman" w:hAnsi="Times New Roman"/>
          <w:sz w:val="24"/>
          <w:szCs w:val="24"/>
          <w:lang w:val="en-US"/>
        </w:rPr>
        <w:t>,</w:t>
      </w:r>
      <w:r w:rsidRPr="00A37541">
        <w:rPr>
          <w:rFonts w:ascii="Times New Roman" w:hAnsi="Times New Roman"/>
          <w:sz w:val="24"/>
          <w:szCs w:val="24"/>
          <w:lang w:val="en-US"/>
        </w:rPr>
        <w:t xml:space="preserve"> 78% of patient data and 98% of control data). </w:t>
      </w:r>
      <w:r w:rsidR="00B60FA6" w:rsidRPr="00A37541">
        <w:rPr>
          <w:rFonts w:ascii="Times New Roman" w:hAnsi="Times New Roman"/>
          <w:sz w:val="24"/>
          <w:szCs w:val="24"/>
          <w:lang w:val="en-US" w:eastAsia="en-US"/>
        </w:rPr>
        <w:t xml:space="preserve">Analyses of gaze data after word onset were performed on a 1000 </w:t>
      </w:r>
      <w:proofErr w:type="spellStart"/>
      <w:r w:rsidR="00B60FA6" w:rsidRPr="00A37541">
        <w:rPr>
          <w:rFonts w:ascii="Times New Roman" w:hAnsi="Times New Roman"/>
          <w:sz w:val="24"/>
          <w:szCs w:val="24"/>
          <w:lang w:val="en-US" w:eastAsia="en-US"/>
        </w:rPr>
        <w:t>ms</w:t>
      </w:r>
      <w:proofErr w:type="spellEnd"/>
      <w:r w:rsidR="00B60FA6" w:rsidRPr="00A37541">
        <w:rPr>
          <w:rFonts w:ascii="Times New Roman" w:hAnsi="Times New Roman"/>
          <w:sz w:val="24"/>
          <w:szCs w:val="24"/>
          <w:lang w:val="en-US" w:eastAsia="en-US"/>
        </w:rPr>
        <w:t xml:space="preserve"> time window starting 100 </w:t>
      </w:r>
      <w:proofErr w:type="spellStart"/>
      <w:r w:rsidR="00B60FA6" w:rsidRPr="00A37541">
        <w:rPr>
          <w:rFonts w:ascii="Times New Roman" w:hAnsi="Times New Roman"/>
          <w:sz w:val="24"/>
          <w:szCs w:val="24"/>
          <w:lang w:val="en-US" w:eastAsia="en-US"/>
        </w:rPr>
        <w:t>ms</w:t>
      </w:r>
      <w:proofErr w:type="spellEnd"/>
      <w:r w:rsidR="00B60FA6" w:rsidRPr="00A37541">
        <w:rPr>
          <w:rFonts w:ascii="Times New Roman" w:hAnsi="Times New Roman"/>
          <w:sz w:val="24"/>
          <w:szCs w:val="24"/>
          <w:lang w:val="en-US" w:eastAsia="en-US"/>
        </w:rPr>
        <w:t xml:space="preserve"> after word onset (minimum time required to plan and execute a saccade driven by the auditory prompt). Importantly, the time window was identical for the two groups and the two conditions, and included the rise of target fixation curves to their asymptote (see Fig. 2).</w:t>
      </w:r>
    </w:p>
    <w:p w14:paraId="7CC38C00" w14:textId="3C593E97" w:rsidR="00CE736A" w:rsidRPr="00A37541" w:rsidRDefault="00CE736A" w:rsidP="008F69A3">
      <w:pPr>
        <w:pStyle w:val="p1"/>
        <w:widowControl w:val="0"/>
        <w:numPr>
          <w:ilvl w:val="2"/>
          <w:numId w:val="1"/>
        </w:numPr>
        <w:spacing w:line="480" w:lineRule="auto"/>
        <w:rPr>
          <w:rFonts w:ascii="Times New Roman" w:hAnsi="Times New Roman"/>
          <w:i/>
          <w:sz w:val="24"/>
          <w:szCs w:val="24"/>
          <w:lang w:val="en-US" w:eastAsia="en-US"/>
        </w:rPr>
      </w:pPr>
      <w:r w:rsidRPr="00A37541">
        <w:rPr>
          <w:rFonts w:ascii="Times New Roman" w:hAnsi="Times New Roman"/>
          <w:i/>
          <w:sz w:val="24"/>
          <w:szCs w:val="24"/>
          <w:lang w:val="en-US" w:eastAsia="en-US"/>
        </w:rPr>
        <w:t xml:space="preserve">Target identification </w:t>
      </w:r>
      <w:r w:rsidR="00D63F99" w:rsidRPr="00A37541">
        <w:rPr>
          <w:rFonts w:ascii="Times New Roman" w:hAnsi="Times New Roman"/>
          <w:i/>
          <w:sz w:val="24"/>
          <w:szCs w:val="24"/>
          <w:lang w:val="en-US" w:eastAsia="en-US"/>
        </w:rPr>
        <w:t>after word onset</w:t>
      </w:r>
    </w:p>
    <w:p w14:paraId="3560E756" w14:textId="1E3DA9BE" w:rsidR="00FC0E2A" w:rsidRPr="00A37541" w:rsidRDefault="00701BE8" w:rsidP="008F69A3">
      <w:pPr>
        <w:widowControl w:val="0"/>
        <w:spacing w:after="0" w:line="480" w:lineRule="auto"/>
        <w:jc w:val="both"/>
        <w:rPr>
          <w:rFonts w:ascii="Times New Roman" w:hAnsi="Times New Roman" w:cs="Times New Roman"/>
          <w:sz w:val="24"/>
          <w:szCs w:val="24"/>
          <w:lang w:val="en-US"/>
        </w:rPr>
      </w:pPr>
      <w:r w:rsidRPr="00A37541">
        <w:rPr>
          <w:rFonts w:ascii="Times New Roman" w:hAnsi="Times New Roman"/>
          <w:i/>
          <w:sz w:val="24"/>
          <w:szCs w:val="24"/>
          <w:lang w:val="en-US"/>
        </w:rPr>
        <w:tab/>
      </w:r>
      <w:r w:rsidR="00DD72E7" w:rsidRPr="00A37541">
        <w:rPr>
          <w:rFonts w:ascii="Times New Roman" w:hAnsi="Times New Roman"/>
          <w:sz w:val="24"/>
          <w:szCs w:val="24"/>
          <w:lang w:val="en-US"/>
        </w:rPr>
        <w:t>Adding the different fixed effects to the</w:t>
      </w:r>
      <w:r w:rsidR="00DD72E7" w:rsidRPr="00A37541">
        <w:rPr>
          <w:rFonts w:ascii="Times New Roman" w:hAnsi="Times New Roman"/>
          <w:i/>
          <w:sz w:val="24"/>
          <w:szCs w:val="24"/>
          <w:lang w:val="en-US"/>
        </w:rPr>
        <w:t xml:space="preserve"> </w:t>
      </w:r>
      <w:r w:rsidR="00CC59D4" w:rsidRPr="00A37541">
        <w:rPr>
          <w:rFonts w:ascii="Times New Roman" w:hAnsi="Times New Roman" w:cs="Times New Roman"/>
          <w:sz w:val="24"/>
          <w:szCs w:val="24"/>
          <w:lang w:val="en-US"/>
        </w:rPr>
        <w:t xml:space="preserve">model of target fixations </w:t>
      </w:r>
      <w:r w:rsidR="00D63F99" w:rsidRPr="00A37541">
        <w:rPr>
          <w:rFonts w:ascii="Times New Roman" w:hAnsi="Times New Roman" w:cs="Times New Roman"/>
          <w:sz w:val="24"/>
          <w:szCs w:val="24"/>
          <w:lang w:val="en-US"/>
        </w:rPr>
        <w:t>after</w:t>
      </w:r>
      <w:r w:rsidR="00CC59D4" w:rsidRPr="00A37541">
        <w:rPr>
          <w:rFonts w:ascii="Times New Roman" w:hAnsi="Times New Roman" w:cs="Times New Roman"/>
          <w:sz w:val="24"/>
          <w:szCs w:val="24"/>
          <w:lang w:val="en-US"/>
        </w:rPr>
        <w:t xml:space="preserve"> word onset </w:t>
      </w:r>
      <w:r w:rsidR="00DD72E7" w:rsidRPr="00A37541">
        <w:rPr>
          <w:rFonts w:ascii="Times New Roman" w:hAnsi="Times New Roman" w:cs="Times New Roman"/>
          <w:sz w:val="24"/>
          <w:szCs w:val="24"/>
          <w:lang w:val="en-US"/>
        </w:rPr>
        <w:t>improved the model fit</w:t>
      </w:r>
      <w:r w:rsidR="00877F98" w:rsidRPr="00A37541">
        <w:rPr>
          <w:rFonts w:ascii="Times New Roman" w:hAnsi="Times New Roman" w:cs="Times New Roman"/>
          <w:sz w:val="24"/>
          <w:szCs w:val="24"/>
          <w:lang w:val="en-US"/>
        </w:rPr>
        <w:t xml:space="preserve"> </w:t>
      </w:r>
      <w:r w:rsidR="00DD72E7" w:rsidRPr="00A37541">
        <w:rPr>
          <w:rFonts w:ascii="Times New Roman" w:hAnsi="Times New Roman" w:cs="Times New Roman"/>
          <w:sz w:val="24"/>
          <w:szCs w:val="24"/>
          <w:lang w:val="en-US"/>
        </w:rPr>
        <w:t xml:space="preserve">of the data </w:t>
      </w:r>
      <w:r w:rsidR="00877F98" w:rsidRPr="00A37541">
        <w:rPr>
          <w:rFonts w:ascii="Times New Roman" w:hAnsi="Times New Roman" w:cs="Times New Roman"/>
          <w:sz w:val="24"/>
          <w:szCs w:val="24"/>
          <w:lang w:val="en-US"/>
        </w:rPr>
        <w:t>overall</w:t>
      </w:r>
      <w:r w:rsidR="00CC59D4" w:rsidRPr="00A37541">
        <w:rPr>
          <w:rFonts w:ascii="Times New Roman" w:hAnsi="Times New Roman" w:cs="Times New Roman"/>
          <w:sz w:val="24"/>
          <w:szCs w:val="24"/>
          <w:lang w:val="en-US"/>
        </w:rPr>
        <w:t xml:space="preserve"> (</w:t>
      </w:r>
      <w:r w:rsidR="00C4223A" w:rsidRPr="00A37541">
        <w:rPr>
          <w:rFonts w:ascii="Times New Roman" w:hAnsi="Times New Roman" w:cs="Times New Roman"/>
          <w:sz w:val="24"/>
          <w:szCs w:val="24"/>
          <w:lang w:val="en-US"/>
        </w:rPr>
        <w:t xml:space="preserve">LRT: </w:t>
      </w:r>
      <w:r w:rsidR="00C4223A" w:rsidRPr="00A37541">
        <w:rPr>
          <w:rFonts w:ascii="Times New Roman" w:hAnsi="Times New Roman" w:cs="Times New Roman"/>
          <w:sz w:val="24"/>
          <w:szCs w:val="24"/>
          <w:lang w:val="en-US"/>
        </w:rPr>
        <w:sym w:font="Symbol" w:char="F063"/>
      </w:r>
      <w:r w:rsidR="00C4223A" w:rsidRPr="00A37541">
        <w:rPr>
          <w:rFonts w:ascii="Times New Roman" w:hAnsi="Times New Roman" w:cs="Times New Roman"/>
          <w:sz w:val="24"/>
          <w:szCs w:val="24"/>
          <w:vertAlign w:val="superscript"/>
          <w:lang w:val="en-US"/>
        </w:rPr>
        <w:t>2</w:t>
      </w:r>
      <w:r w:rsidR="00C4223A" w:rsidRPr="00A37541">
        <w:rPr>
          <w:rFonts w:ascii="Times New Roman" w:hAnsi="Times New Roman" w:cs="Times New Roman"/>
          <w:sz w:val="24"/>
          <w:szCs w:val="24"/>
          <w:lang w:val="en-US"/>
        </w:rPr>
        <w:t xml:space="preserve">(19) = 102.25, </w:t>
      </w:r>
      <w:r w:rsidR="00C4223A" w:rsidRPr="00A37541">
        <w:rPr>
          <w:rFonts w:ascii="Times New Roman" w:hAnsi="Times New Roman" w:cs="Times New Roman"/>
          <w:i/>
          <w:sz w:val="24"/>
          <w:szCs w:val="24"/>
          <w:lang w:val="en-US"/>
        </w:rPr>
        <w:t>p</w:t>
      </w:r>
      <w:r w:rsidR="00C4223A" w:rsidRPr="00A37541">
        <w:rPr>
          <w:rFonts w:ascii="Times New Roman" w:hAnsi="Times New Roman" w:cs="Times New Roman"/>
          <w:sz w:val="24"/>
          <w:szCs w:val="24"/>
          <w:lang w:val="en-US"/>
        </w:rPr>
        <w:t xml:space="preserve"> &lt; 0.001</w:t>
      </w:r>
      <w:r w:rsidR="00CC59D4" w:rsidRPr="00A37541">
        <w:rPr>
          <w:rFonts w:ascii="Times New Roman" w:hAnsi="Times New Roman" w:cs="Times New Roman"/>
          <w:sz w:val="24"/>
          <w:szCs w:val="24"/>
          <w:lang w:val="en-US"/>
        </w:rPr>
        <w:t xml:space="preserve">). </w:t>
      </w:r>
      <w:r w:rsidR="00CC59D4" w:rsidRPr="00A37541">
        <w:rPr>
          <w:rFonts w:ascii="Times New Roman" w:hAnsi="Times New Roman" w:cs="Times New Roman"/>
          <w:i/>
          <w:sz w:val="24"/>
          <w:szCs w:val="24"/>
          <w:lang w:val="en-US"/>
        </w:rPr>
        <w:t>F</w:t>
      </w:r>
      <w:r w:rsidR="00CC59D4" w:rsidRPr="00A37541">
        <w:rPr>
          <w:rFonts w:ascii="Times New Roman" w:hAnsi="Times New Roman" w:cs="Times New Roman"/>
          <w:sz w:val="24"/>
          <w:szCs w:val="24"/>
          <w:lang w:val="en-US"/>
        </w:rPr>
        <w:t xml:space="preserve"> tests of fixed effects </w:t>
      </w:r>
      <w:r w:rsidR="00FC0E2A" w:rsidRPr="00A37541">
        <w:rPr>
          <w:rFonts w:ascii="Times New Roman" w:hAnsi="Times New Roman" w:cs="Times New Roman"/>
          <w:sz w:val="24"/>
          <w:szCs w:val="24"/>
          <w:lang w:val="en-US"/>
        </w:rPr>
        <w:t xml:space="preserve">only </w:t>
      </w:r>
      <w:r w:rsidR="00CC59D4" w:rsidRPr="00A37541">
        <w:rPr>
          <w:rFonts w:ascii="Times New Roman" w:hAnsi="Times New Roman" w:cs="Times New Roman"/>
          <w:sz w:val="24"/>
          <w:szCs w:val="24"/>
          <w:lang w:val="en-US"/>
        </w:rPr>
        <w:t xml:space="preserve">showed a main effect of </w:t>
      </w:r>
      <w:r w:rsidR="008110FA" w:rsidRPr="00A37541">
        <w:rPr>
          <w:rFonts w:ascii="Times New Roman" w:hAnsi="Times New Roman" w:cs="Times New Roman"/>
          <w:sz w:val="24"/>
          <w:szCs w:val="24"/>
          <w:lang w:val="en-US"/>
        </w:rPr>
        <w:t>Group</w:t>
      </w:r>
      <w:r w:rsidR="00CC59D4" w:rsidRPr="00A37541">
        <w:rPr>
          <w:rFonts w:ascii="Times New Roman" w:hAnsi="Times New Roman" w:cs="Times New Roman"/>
          <w:sz w:val="24"/>
          <w:szCs w:val="24"/>
          <w:lang w:val="en-US"/>
        </w:rPr>
        <w:t xml:space="preserve"> </w:t>
      </w:r>
      <w:r w:rsidR="008110FA" w:rsidRPr="00A37541">
        <w:rPr>
          <w:rFonts w:ascii="Times New Roman" w:hAnsi="Times New Roman" w:cs="Times New Roman"/>
          <w:sz w:val="24"/>
          <w:szCs w:val="24"/>
          <w:lang w:val="en-US"/>
        </w:rPr>
        <w:t xml:space="preserve">on the intercept </w:t>
      </w:r>
      <w:r w:rsidR="00FC0E2A" w:rsidRPr="00A37541">
        <w:rPr>
          <w:rFonts w:ascii="Times New Roman" w:hAnsi="Times New Roman" w:cs="Times New Roman"/>
          <w:sz w:val="24"/>
          <w:szCs w:val="24"/>
          <w:lang w:val="en-US"/>
        </w:rPr>
        <w:t xml:space="preserve">term </w:t>
      </w:r>
      <w:r w:rsidR="008110FA" w:rsidRPr="00A37541">
        <w:rPr>
          <w:rFonts w:ascii="Times New Roman" w:hAnsi="Times New Roman" w:cs="Times New Roman"/>
          <w:sz w:val="24"/>
          <w:szCs w:val="24"/>
          <w:lang w:val="en-US"/>
        </w:rPr>
        <w:t>[</w:t>
      </w:r>
      <w:proofErr w:type="gramStart"/>
      <w:r w:rsidR="008110FA" w:rsidRPr="00A37541">
        <w:rPr>
          <w:rFonts w:ascii="Times New Roman" w:hAnsi="Times New Roman" w:cs="Times New Roman"/>
          <w:i/>
          <w:sz w:val="24"/>
          <w:szCs w:val="24"/>
          <w:lang w:val="en-US"/>
        </w:rPr>
        <w:t>F</w:t>
      </w:r>
      <w:r w:rsidR="008110FA" w:rsidRPr="00A37541">
        <w:rPr>
          <w:rFonts w:ascii="Times New Roman" w:hAnsi="Times New Roman" w:cs="Times New Roman"/>
          <w:sz w:val="24"/>
          <w:szCs w:val="24"/>
          <w:lang w:val="en-US"/>
        </w:rPr>
        <w:t>(</w:t>
      </w:r>
      <w:proofErr w:type="gramEnd"/>
      <w:r w:rsidR="00FC0E2A" w:rsidRPr="00A37541">
        <w:rPr>
          <w:rFonts w:ascii="Times New Roman" w:hAnsi="Times New Roman" w:cs="Times New Roman"/>
          <w:sz w:val="24"/>
          <w:szCs w:val="24"/>
          <w:lang w:val="en-US"/>
        </w:rPr>
        <w:t>1</w:t>
      </w:r>
      <w:r w:rsidR="008110FA" w:rsidRPr="00A37541">
        <w:rPr>
          <w:rFonts w:ascii="Times New Roman" w:hAnsi="Times New Roman" w:cs="Times New Roman"/>
          <w:sz w:val="24"/>
          <w:szCs w:val="24"/>
          <w:lang w:val="en-US"/>
        </w:rPr>
        <w:t xml:space="preserve">, </w:t>
      </w:r>
      <w:r w:rsidR="000F268C" w:rsidRPr="00A37541">
        <w:rPr>
          <w:rFonts w:ascii="Times New Roman" w:hAnsi="Times New Roman" w:cs="Times New Roman"/>
          <w:sz w:val="24"/>
          <w:szCs w:val="24"/>
          <w:lang w:val="en-US"/>
        </w:rPr>
        <w:t>22.40) = 24.67</w:t>
      </w:r>
      <w:r w:rsidR="008110FA" w:rsidRPr="00A37541">
        <w:rPr>
          <w:rFonts w:ascii="Times New Roman" w:hAnsi="Times New Roman" w:cs="Times New Roman"/>
          <w:sz w:val="24"/>
          <w:szCs w:val="24"/>
          <w:lang w:val="en-US"/>
        </w:rPr>
        <w:t xml:space="preserve">, </w:t>
      </w:r>
      <w:r w:rsidR="008110FA" w:rsidRPr="00A37541">
        <w:rPr>
          <w:rFonts w:ascii="Times New Roman" w:hAnsi="Times New Roman" w:cs="Times New Roman"/>
          <w:i/>
          <w:sz w:val="24"/>
          <w:szCs w:val="24"/>
          <w:lang w:val="en-US"/>
        </w:rPr>
        <w:t>p</w:t>
      </w:r>
      <w:r w:rsidR="008110FA" w:rsidRPr="00A37541">
        <w:rPr>
          <w:rFonts w:ascii="Times New Roman" w:hAnsi="Times New Roman" w:cs="Times New Roman"/>
          <w:sz w:val="24"/>
          <w:szCs w:val="24"/>
          <w:lang w:val="en-US"/>
        </w:rPr>
        <w:t xml:space="preserve"> </w:t>
      </w:r>
      <w:r w:rsidR="00FC0E2A" w:rsidRPr="00A37541">
        <w:rPr>
          <w:rFonts w:ascii="Times New Roman" w:hAnsi="Times New Roman" w:cs="Times New Roman"/>
          <w:sz w:val="24"/>
          <w:szCs w:val="24"/>
          <w:lang w:val="en-US"/>
        </w:rPr>
        <w:t>&lt;</w:t>
      </w:r>
      <w:r w:rsidR="008110FA" w:rsidRPr="00A37541">
        <w:rPr>
          <w:rFonts w:ascii="Times New Roman" w:hAnsi="Times New Roman" w:cs="Times New Roman"/>
          <w:sz w:val="24"/>
          <w:szCs w:val="24"/>
          <w:lang w:val="en-US"/>
        </w:rPr>
        <w:t xml:space="preserve"> 0.0</w:t>
      </w:r>
      <w:r w:rsidR="00FC0E2A" w:rsidRPr="00A37541">
        <w:rPr>
          <w:rFonts w:ascii="Times New Roman" w:hAnsi="Times New Roman" w:cs="Times New Roman"/>
          <w:sz w:val="24"/>
          <w:szCs w:val="24"/>
          <w:lang w:val="en-US"/>
        </w:rPr>
        <w:t>01</w:t>
      </w:r>
      <w:r w:rsidR="008110FA" w:rsidRPr="00A37541">
        <w:rPr>
          <w:rFonts w:ascii="Times New Roman" w:hAnsi="Times New Roman" w:cs="Times New Roman"/>
          <w:sz w:val="24"/>
          <w:szCs w:val="24"/>
          <w:lang w:val="en-US"/>
        </w:rPr>
        <w:t>] and</w:t>
      </w:r>
      <w:r w:rsidR="00FC0E2A" w:rsidRPr="00A37541">
        <w:rPr>
          <w:rFonts w:ascii="Times New Roman" w:hAnsi="Times New Roman" w:cs="Times New Roman"/>
          <w:sz w:val="24"/>
          <w:szCs w:val="24"/>
          <w:lang w:val="en-US"/>
        </w:rPr>
        <w:t xml:space="preserve"> on the</w:t>
      </w:r>
      <w:r w:rsidR="008110FA" w:rsidRPr="00A37541">
        <w:rPr>
          <w:rFonts w:ascii="Times New Roman" w:hAnsi="Times New Roman" w:cs="Times New Roman"/>
          <w:sz w:val="24"/>
          <w:szCs w:val="24"/>
          <w:lang w:val="en-US"/>
        </w:rPr>
        <w:t xml:space="preserve"> linear</w:t>
      </w:r>
      <w:r w:rsidR="00FC0E2A" w:rsidRPr="00A37541">
        <w:rPr>
          <w:rFonts w:ascii="Times New Roman" w:hAnsi="Times New Roman" w:cs="Times New Roman"/>
          <w:sz w:val="24"/>
          <w:szCs w:val="24"/>
          <w:lang w:val="en-US"/>
        </w:rPr>
        <w:t xml:space="preserve"> term [</w:t>
      </w:r>
      <w:r w:rsidR="00FC0E2A" w:rsidRPr="00A37541">
        <w:rPr>
          <w:rFonts w:ascii="Times New Roman" w:hAnsi="Times New Roman" w:cs="Times New Roman"/>
          <w:i/>
          <w:sz w:val="24"/>
          <w:szCs w:val="24"/>
          <w:lang w:val="en-US"/>
        </w:rPr>
        <w:t>F</w:t>
      </w:r>
      <w:r w:rsidR="00FC0E2A" w:rsidRPr="00A37541">
        <w:rPr>
          <w:rFonts w:ascii="Times New Roman" w:hAnsi="Times New Roman" w:cs="Times New Roman"/>
          <w:sz w:val="24"/>
          <w:szCs w:val="24"/>
          <w:lang w:val="en-US"/>
        </w:rPr>
        <w:t>(1, 2</w:t>
      </w:r>
      <w:r w:rsidR="000F268C" w:rsidRPr="00A37541">
        <w:rPr>
          <w:rFonts w:ascii="Times New Roman" w:hAnsi="Times New Roman" w:cs="Times New Roman"/>
          <w:sz w:val="24"/>
          <w:szCs w:val="24"/>
          <w:lang w:val="en-US"/>
        </w:rPr>
        <w:t>2.51</w:t>
      </w:r>
      <w:r w:rsidR="00FC0E2A" w:rsidRPr="00A37541">
        <w:rPr>
          <w:rFonts w:ascii="Times New Roman" w:hAnsi="Times New Roman" w:cs="Times New Roman"/>
          <w:sz w:val="24"/>
          <w:szCs w:val="24"/>
          <w:lang w:val="en-US"/>
        </w:rPr>
        <w:t xml:space="preserve">) = </w:t>
      </w:r>
      <w:r w:rsidR="000F268C" w:rsidRPr="00A37541">
        <w:rPr>
          <w:rFonts w:ascii="Times New Roman" w:hAnsi="Times New Roman" w:cs="Times New Roman"/>
          <w:sz w:val="24"/>
          <w:szCs w:val="24"/>
          <w:lang w:val="en-US"/>
        </w:rPr>
        <w:t>25.31</w:t>
      </w:r>
      <w:r w:rsidR="00FC0E2A" w:rsidRPr="00A37541">
        <w:rPr>
          <w:rFonts w:ascii="Times New Roman" w:hAnsi="Times New Roman" w:cs="Times New Roman"/>
          <w:sz w:val="24"/>
          <w:szCs w:val="24"/>
          <w:lang w:val="en-US"/>
        </w:rPr>
        <w:t xml:space="preserve">, </w:t>
      </w:r>
      <w:r w:rsidR="00FC0E2A" w:rsidRPr="00A37541">
        <w:rPr>
          <w:rFonts w:ascii="Times New Roman" w:hAnsi="Times New Roman" w:cs="Times New Roman"/>
          <w:i/>
          <w:sz w:val="24"/>
          <w:szCs w:val="24"/>
          <w:lang w:val="en-US"/>
        </w:rPr>
        <w:t>p</w:t>
      </w:r>
      <w:r w:rsidR="00FC0E2A" w:rsidRPr="00A37541">
        <w:rPr>
          <w:rFonts w:ascii="Times New Roman" w:hAnsi="Times New Roman" w:cs="Times New Roman"/>
          <w:sz w:val="24"/>
          <w:szCs w:val="24"/>
          <w:lang w:val="en-US"/>
        </w:rPr>
        <w:t xml:space="preserve"> &lt; 0.001]. After word onset, patients with SD looked overall less at the target than controls (estimate patients-controls = -0.</w:t>
      </w:r>
      <w:r w:rsidR="000F268C" w:rsidRPr="00A37541">
        <w:rPr>
          <w:rFonts w:ascii="Times New Roman" w:hAnsi="Times New Roman" w:cs="Times New Roman"/>
          <w:sz w:val="24"/>
          <w:szCs w:val="24"/>
          <w:lang w:val="en-US"/>
        </w:rPr>
        <w:t>32</w:t>
      </w:r>
      <w:r w:rsidR="00FC0E2A" w:rsidRPr="00A37541">
        <w:rPr>
          <w:rFonts w:ascii="Times New Roman" w:hAnsi="Times New Roman" w:cs="Times New Roman"/>
          <w:sz w:val="24"/>
          <w:szCs w:val="24"/>
          <w:lang w:val="en-US"/>
        </w:rPr>
        <w:t>, SE = 0.</w:t>
      </w:r>
      <w:r w:rsidR="000F268C" w:rsidRPr="00A37541">
        <w:rPr>
          <w:rFonts w:ascii="Times New Roman" w:hAnsi="Times New Roman" w:cs="Times New Roman"/>
          <w:sz w:val="24"/>
          <w:szCs w:val="24"/>
          <w:lang w:val="en-US"/>
        </w:rPr>
        <w:t>08</w:t>
      </w:r>
      <w:r w:rsidR="00FC0E2A" w:rsidRPr="00A37541">
        <w:rPr>
          <w:rFonts w:ascii="Times New Roman" w:hAnsi="Times New Roman" w:cs="Times New Roman"/>
          <w:sz w:val="24"/>
          <w:szCs w:val="24"/>
          <w:lang w:val="en-US"/>
        </w:rPr>
        <w:t>, t = -3.</w:t>
      </w:r>
      <w:r w:rsidR="000F268C" w:rsidRPr="00A37541">
        <w:rPr>
          <w:rFonts w:ascii="Times New Roman" w:hAnsi="Times New Roman" w:cs="Times New Roman"/>
          <w:sz w:val="24"/>
          <w:szCs w:val="24"/>
          <w:lang w:val="en-US"/>
        </w:rPr>
        <w:t>91</w:t>
      </w:r>
      <w:r w:rsidR="00FC0E2A" w:rsidRPr="00A37541">
        <w:rPr>
          <w:rFonts w:ascii="Times New Roman" w:hAnsi="Times New Roman" w:cs="Times New Roman"/>
          <w:sz w:val="24"/>
          <w:szCs w:val="24"/>
          <w:lang w:val="en-US"/>
        </w:rPr>
        <w:t xml:space="preserve">, </w:t>
      </w:r>
      <w:r w:rsidR="00FC0E2A" w:rsidRPr="00A37541">
        <w:rPr>
          <w:rFonts w:ascii="Times New Roman" w:hAnsi="Times New Roman" w:cs="Times New Roman"/>
          <w:i/>
          <w:sz w:val="24"/>
          <w:szCs w:val="24"/>
          <w:lang w:val="en-US"/>
        </w:rPr>
        <w:t>p</w:t>
      </w:r>
      <w:r w:rsidR="00FC0E2A" w:rsidRPr="00A37541">
        <w:rPr>
          <w:rFonts w:ascii="Times New Roman" w:hAnsi="Times New Roman" w:cs="Times New Roman"/>
          <w:sz w:val="24"/>
          <w:szCs w:val="24"/>
          <w:lang w:val="en-US"/>
        </w:rPr>
        <w:t xml:space="preserve"> &lt; 0.001) and their target identification curve showed a slower rise than controls (estimate patients-controls = -1.</w:t>
      </w:r>
      <w:r w:rsidR="000F268C" w:rsidRPr="00A37541">
        <w:rPr>
          <w:rFonts w:ascii="Times New Roman" w:hAnsi="Times New Roman" w:cs="Times New Roman"/>
          <w:sz w:val="24"/>
          <w:szCs w:val="24"/>
          <w:lang w:val="en-US"/>
        </w:rPr>
        <w:t>09</w:t>
      </w:r>
      <w:r w:rsidR="00FC0E2A" w:rsidRPr="00A37541">
        <w:rPr>
          <w:rFonts w:ascii="Times New Roman" w:hAnsi="Times New Roman" w:cs="Times New Roman"/>
          <w:sz w:val="24"/>
          <w:szCs w:val="24"/>
          <w:lang w:val="en-US"/>
        </w:rPr>
        <w:t>, SE = 0.</w:t>
      </w:r>
      <w:r w:rsidR="000F268C" w:rsidRPr="00A37541">
        <w:rPr>
          <w:rFonts w:ascii="Times New Roman" w:hAnsi="Times New Roman" w:cs="Times New Roman"/>
          <w:sz w:val="24"/>
          <w:szCs w:val="24"/>
          <w:lang w:val="en-US"/>
        </w:rPr>
        <w:t>30</w:t>
      </w:r>
      <w:r w:rsidR="00FC0E2A" w:rsidRPr="00A37541">
        <w:rPr>
          <w:rFonts w:ascii="Times New Roman" w:hAnsi="Times New Roman" w:cs="Times New Roman"/>
          <w:sz w:val="24"/>
          <w:szCs w:val="24"/>
          <w:lang w:val="en-US"/>
        </w:rPr>
        <w:t>, t = -</w:t>
      </w:r>
      <w:r w:rsidR="000F268C" w:rsidRPr="00A37541">
        <w:rPr>
          <w:rFonts w:ascii="Times New Roman" w:hAnsi="Times New Roman" w:cs="Times New Roman"/>
          <w:sz w:val="24"/>
          <w:szCs w:val="24"/>
          <w:lang w:val="en-US"/>
        </w:rPr>
        <w:t>3.62</w:t>
      </w:r>
      <w:r w:rsidR="00FC0E2A" w:rsidRPr="00A37541">
        <w:rPr>
          <w:rFonts w:ascii="Times New Roman" w:hAnsi="Times New Roman" w:cs="Times New Roman"/>
          <w:sz w:val="24"/>
          <w:szCs w:val="24"/>
          <w:lang w:val="en-US"/>
        </w:rPr>
        <w:t xml:space="preserve">, </w:t>
      </w:r>
      <w:r w:rsidR="00FC0E2A" w:rsidRPr="00A37541">
        <w:rPr>
          <w:rFonts w:ascii="Times New Roman" w:hAnsi="Times New Roman" w:cs="Times New Roman"/>
          <w:i/>
          <w:sz w:val="24"/>
          <w:szCs w:val="24"/>
          <w:lang w:val="en-US"/>
        </w:rPr>
        <w:t>p</w:t>
      </w:r>
      <w:r w:rsidR="00FC0E2A" w:rsidRPr="00A37541">
        <w:rPr>
          <w:rFonts w:ascii="Times New Roman" w:hAnsi="Times New Roman" w:cs="Times New Roman"/>
          <w:sz w:val="24"/>
          <w:szCs w:val="24"/>
          <w:lang w:val="en-US"/>
        </w:rPr>
        <w:t xml:space="preserve"> </w:t>
      </w:r>
      <w:r w:rsidR="000F268C" w:rsidRPr="00A37541">
        <w:rPr>
          <w:rFonts w:ascii="Times New Roman" w:hAnsi="Times New Roman" w:cs="Times New Roman"/>
          <w:sz w:val="24"/>
          <w:szCs w:val="24"/>
          <w:lang w:val="en-US"/>
        </w:rPr>
        <w:t>&lt;</w:t>
      </w:r>
      <w:r w:rsidR="00FC0E2A" w:rsidRPr="00A37541">
        <w:rPr>
          <w:rFonts w:ascii="Times New Roman" w:hAnsi="Times New Roman" w:cs="Times New Roman"/>
          <w:sz w:val="24"/>
          <w:szCs w:val="24"/>
          <w:lang w:val="en-US"/>
        </w:rPr>
        <w:t xml:space="preserve"> 0.</w:t>
      </w:r>
      <w:r w:rsidR="000F268C" w:rsidRPr="00A37541">
        <w:rPr>
          <w:rFonts w:ascii="Times New Roman" w:hAnsi="Times New Roman" w:cs="Times New Roman"/>
          <w:sz w:val="24"/>
          <w:szCs w:val="24"/>
          <w:lang w:val="en-US"/>
        </w:rPr>
        <w:t>001</w:t>
      </w:r>
      <w:r w:rsidR="00FC0E2A" w:rsidRPr="00A37541">
        <w:rPr>
          <w:rFonts w:ascii="Times New Roman" w:hAnsi="Times New Roman" w:cs="Times New Roman"/>
          <w:sz w:val="24"/>
          <w:szCs w:val="24"/>
          <w:lang w:val="en-US"/>
        </w:rPr>
        <w:t>). There were</w:t>
      </w:r>
      <w:r w:rsidR="00B60FA6" w:rsidRPr="00A37541">
        <w:rPr>
          <w:rFonts w:ascii="Times New Roman" w:hAnsi="Times New Roman" w:cs="Times New Roman"/>
          <w:sz w:val="24"/>
          <w:szCs w:val="24"/>
          <w:lang w:val="en-US"/>
        </w:rPr>
        <w:t xml:space="preserve"> </w:t>
      </w:r>
      <w:r w:rsidR="00FC0E2A" w:rsidRPr="00A37541">
        <w:rPr>
          <w:rFonts w:ascii="Times New Roman" w:hAnsi="Times New Roman" w:cs="Times New Roman"/>
          <w:sz w:val="24"/>
          <w:szCs w:val="24"/>
          <w:lang w:val="en-US"/>
        </w:rPr>
        <w:t xml:space="preserve">no </w:t>
      </w:r>
      <w:r w:rsidR="00B60FA6" w:rsidRPr="00A37541">
        <w:rPr>
          <w:rFonts w:ascii="Times New Roman" w:hAnsi="Times New Roman" w:cs="Times New Roman"/>
          <w:sz w:val="24"/>
          <w:szCs w:val="24"/>
          <w:lang w:val="en-US"/>
        </w:rPr>
        <w:t xml:space="preserve">main effect of </w:t>
      </w:r>
      <w:r w:rsidR="00142305" w:rsidRPr="00A37541">
        <w:rPr>
          <w:rFonts w:ascii="Times New Roman" w:hAnsi="Times New Roman" w:cs="Times New Roman"/>
          <w:sz w:val="24"/>
          <w:szCs w:val="24"/>
          <w:lang w:val="en-US"/>
        </w:rPr>
        <w:t>Condition [</w:t>
      </w:r>
      <w:proofErr w:type="gramStart"/>
      <w:r w:rsidR="00142305" w:rsidRPr="00A37541">
        <w:rPr>
          <w:rFonts w:ascii="Times New Roman" w:hAnsi="Times New Roman" w:cs="Times New Roman"/>
          <w:i/>
          <w:sz w:val="24"/>
          <w:szCs w:val="24"/>
          <w:lang w:val="en-US"/>
        </w:rPr>
        <w:t>F</w:t>
      </w:r>
      <w:r w:rsidR="00142305" w:rsidRPr="00A37541">
        <w:rPr>
          <w:rFonts w:ascii="Times New Roman" w:hAnsi="Times New Roman" w:cs="Times New Roman"/>
          <w:sz w:val="24"/>
          <w:szCs w:val="24"/>
          <w:lang w:val="en-US"/>
        </w:rPr>
        <w:t>(</w:t>
      </w:r>
      <w:proofErr w:type="gramEnd"/>
      <w:r w:rsidR="00142305" w:rsidRPr="00A37541">
        <w:rPr>
          <w:rFonts w:ascii="Times New Roman" w:hAnsi="Times New Roman" w:cs="Times New Roman"/>
          <w:sz w:val="24"/>
          <w:szCs w:val="24"/>
          <w:lang w:val="en-US"/>
        </w:rPr>
        <w:t xml:space="preserve">1, </w:t>
      </w:r>
      <w:r w:rsidR="000F268C" w:rsidRPr="00A37541">
        <w:rPr>
          <w:rFonts w:ascii="Times New Roman" w:hAnsi="Times New Roman" w:cs="Times New Roman"/>
          <w:sz w:val="24"/>
          <w:szCs w:val="24"/>
          <w:lang w:val="en-US"/>
        </w:rPr>
        <w:t>25.17</w:t>
      </w:r>
      <w:r w:rsidR="00142305" w:rsidRPr="00A37541">
        <w:rPr>
          <w:rFonts w:ascii="Times New Roman" w:hAnsi="Times New Roman" w:cs="Times New Roman"/>
          <w:sz w:val="24"/>
          <w:szCs w:val="24"/>
          <w:lang w:val="en-US"/>
        </w:rPr>
        <w:t xml:space="preserve">) = </w:t>
      </w:r>
      <w:r w:rsidR="000F268C" w:rsidRPr="00A37541">
        <w:rPr>
          <w:rFonts w:ascii="Times New Roman" w:hAnsi="Times New Roman" w:cs="Times New Roman"/>
          <w:sz w:val="24"/>
          <w:szCs w:val="24"/>
          <w:lang w:val="en-US"/>
        </w:rPr>
        <w:t>1.40</w:t>
      </w:r>
      <w:r w:rsidR="00142305" w:rsidRPr="00A37541">
        <w:rPr>
          <w:rFonts w:ascii="Times New Roman" w:hAnsi="Times New Roman" w:cs="Times New Roman"/>
          <w:sz w:val="24"/>
          <w:szCs w:val="24"/>
          <w:lang w:val="en-US"/>
        </w:rPr>
        <w:t xml:space="preserve">, </w:t>
      </w:r>
      <w:r w:rsidR="00142305" w:rsidRPr="00A37541">
        <w:rPr>
          <w:rFonts w:ascii="Times New Roman" w:hAnsi="Times New Roman" w:cs="Times New Roman"/>
          <w:i/>
          <w:sz w:val="24"/>
          <w:szCs w:val="24"/>
          <w:lang w:val="en-US"/>
        </w:rPr>
        <w:t>p</w:t>
      </w:r>
      <w:r w:rsidR="00142305" w:rsidRPr="00A37541">
        <w:rPr>
          <w:rFonts w:ascii="Times New Roman" w:hAnsi="Times New Roman" w:cs="Times New Roman"/>
          <w:sz w:val="24"/>
          <w:szCs w:val="24"/>
          <w:lang w:val="en-US"/>
        </w:rPr>
        <w:t xml:space="preserve"> = 0.</w:t>
      </w:r>
      <w:r w:rsidR="000F268C" w:rsidRPr="00A37541">
        <w:rPr>
          <w:rFonts w:ascii="Times New Roman" w:hAnsi="Times New Roman" w:cs="Times New Roman"/>
          <w:sz w:val="24"/>
          <w:szCs w:val="24"/>
          <w:lang w:val="en-US"/>
        </w:rPr>
        <w:t>249</w:t>
      </w:r>
      <w:r w:rsidR="00142305" w:rsidRPr="00A37541">
        <w:rPr>
          <w:rFonts w:ascii="Times New Roman" w:hAnsi="Times New Roman" w:cs="Times New Roman"/>
          <w:sz w:val="24"/>
          <w:szCs w:val="24"/>
          <w:lang w:val="en-US"/>
        </w:rPr>
        <w:t xml:space="preserve">] and </w:t>
      </w:r>
      <w:r w:rsidR="00B60FA6" w:rsidRPr="00A37541">
        <w:rPr>
          <w:rFonts w:ascii="Times New Roman" w:hAnsi="Times New Roman" w:cs="Times New Roman"/>
          <w:sz w:val="24"/>
          <w:szCs w:val="24"/>
          <w:lang w:val="en-US"/>
        </w:rPr>
        <w:t xml:space="preserve">no </w:t>
      </w:r>
      <w:r w:rsidR="00355F54" w:rsidRPr="00A37541">
        <w:rPr>
          <w:rFonts w:ascii="Times New Roman" w:hAnsi="Times New Roman" w:cs="Times New Roman"/>
          <w:sz w:val="24"/>
          <w:szCs w:val="24"/>
          <w:lang w:val="en-US"/>
        </w:rPr>
        <w:t xml:space="preserve">Group x Condition interaction </w:t>
      </w:r>
      <w:r w:rsidR="00DC76A8" w:rsidRPr="00A37541">
        <w:rPr>
          <w:rFonts w:ascii="Times New Roman" w:hAnsi="Times New Roman" w:cs="Times New Roman"/>
          <w:sz w:val="24"/>
          <w:szCs w:val="24"/>
          <w:lang w:val="en-US"/>
        </w:rPr>
        <w:t>[</w:t>
      </w:r>
      <w:r w:rsidR="00355F54" w:rsidRPr="00A37541">
        <w:rPr>
          <w:rFonts w:ascii="Times New Roman" w:hAnsi="Times New Roman" w:cs="Times New Roman"/>
          <w:i/>
          <w:sz w:val="24"/>
          <w:szCs w:val="24"/>
          <w:lang w:val="en-US"/>
        </w:rPr>
        <w:t>F</w:t>
      </w:r>
      <w:r w:rsidR="00355F54" w:rsidRPr="00A37541">
        <w:rPr>
          <w:rFonts w:ascii="Times New Roman" w:hAnsi="Times New Roman" w:cs="Times New Roman"/>
          <w:sz w:val="24"/>
          <w:szCs w:val="24"/>
          <w:lang w:val="en-US"/>
        </w:rPr>
        <w:t>(1, 2</w:t>
      </w:r>
      <w:r w:rsidR="000F268C" w:rsidRPr="00A37541">
        <w:rPr>
          <w:rFonts w:ascii="Times New Roman" w:hAnsi="Times New Roman" w:cs="Times New Roman"/>
          <w:sz w:val="24"/>
          <w:szCs w:val="24"/>
          <w:lang w:val="en-US"/>
        </w:rPr>
        <w:t>5.17</w:t>
      </w:r>
      <w:r w:rsidR="00355F54" w:rsidRPr="00A37541">
        <w:rPr>
          <w:rFonts w:ascii="Times New Roman" w:hAnsi="Times New Roman" w:cs="Times New Roman"/>
          <w:sz w:val="24"/>
          <w:szCs w:val="24"/>
          <w:lang w:val="en-US"/>
        </w:rPr>
        <w:t xml:space="preserve">) </w:t>
      </w:r>
      <w:r w:rsidR="00344F70" w:rsidRPr="00A37541">
        <w:rPr>
          <w:rFonts w:ascii="Times New Roman" w:hAnsi="Times New Roman" w:cs="Times New Roman"/>
          <w:sz w:val="24"/>
          <w:szCs w:val="24"/>
          <w:lang w:val="en-US"/>
        </w:rPr>
        <w:t>= 0.363</w:t>
      </w:r>
      <w:r w:rsidR="00355F54" w:rsidRPr="00A37541">
        <w:rPr>
          <w:rFonts w:ascii="Times New Roman" w:hAnsi="Times New Roman" w:cs="Times New Roman"/>
          <w:sz w:val="24"/>
          <w:szCs w:val="24"/>
          <w:lang w:val="en-US"/>
        </w:rPr>
        <w:t xml:space="preserve">, </w:t>
      </w:r>
      <w:r w:rsidR="00355F54" w:rsidRPr="00A37541">
        <w:rPr>
          <w:rFonts w:ascii="Times New Roman" w:hAnsi="Times New Roman" w:cs="Times New Roman"/>
          <w:i/>
          <w:sz w:val="24"/>
          <w:szCs w:val="24"/>
          <w:lang w:val="en-US"/>
        </w:rPr>
        <w:t>p</w:t>
      </w:r>
      <w:r w:rsidR="00355F54" w:rsidRPr="00A37541">
        <w:rPr>
          <w:rFonts w:ascii="Times New Roman" w:hAnsi="Times New Roman" w:cs="Times New Roman"/>
          <w:sz w:val="24"/>
          <w:szCs w:val="24"/>
          <w:lang w:val="en-US"/>
        </w:rPr>
        <w:t xml:space="preserve"> = 0.</w:t>
      </w:r>
      <w:r w:rsidR="000F268C" w:rsidRPr="00A37541">
        <w:rPr>
          <w:rFonts w:ascii="Times New Roman" w:hAnsi="Times New Roman" w:cs="Times New Roman"/>
          <w:sz w:val="24"/>
          <w:szCs w:val="24"/>
          <w:lang w:val="en-US"/>
        </w:rPr>
        <w:t>552</w:t>
      </w:r>
      <w:r w:rsidR="00355F54" w:rsidRPr="00A37541">
        <w:rPr>
          <w:rFonts w:ascii="Times New Roman" w:hAnsi="Times New Roman" w:cs="Times New Roman"/>
          <w:sz w:val="24"/>
          <w:szCs w:val="24"/>
          <w:lang w:val="en-US"/>
        </w:rPr>
        <w:t xml:space="preserve">]. The slower (although correct) visual identification of the target in patients with SD was therefore equivalent between the taxonomic and thematic conditions.  </w:t>
      </w:r>
    </w:p>
    <w:p w14:paraId="41275760" w14:textId="5AE6A106" w:rsidR="00701BE8" w:rsidRPr="00A37541" w:rsidRDefault="00C9307F" w:rsidP="008F69A3">
      <w:pPr>
        <w:pStyle w:val="p1"/>
        <w:widowControl w:val="0"/>
        <w:numPr>
          <w:ilvl w:val="2"/>
          <w:numId w:val="1"/>
        </w:numPr>
        <w:spacing w:line="480" w:lineRule="auto"/>
        <w:rPr>
          <w:rFonts w:ascii="Times New Roman" w:hAnsi="Times New Roman"/>
          <w:i/>
          <w:sz w:val="24"/>
          <w:szCs w:val="24"/>
          <w:lang w:val="en-US" w:eastAsia="en-US"/>
        </w:rPr>
      </w:pPr>
      <w:r w:rsidRPr="00A37541">
        <w:rPr>
          <w:rFonts w:ascii="Times New Roman" w:hAnsi="Times New Roman"/>
          <w:i/>
          <w:sz w:val="24"/>
          <w:szCs w:val="24"/>
          <w:lang w:val="en-US" w:eastAsia="en-US"/>
        </w:rPr>
        <w:t xml:space="preserve">Semantic competition effects </w:t>
      </w:r>
      <w:r w:rsidR="00D63F99" w:rsidRPr="00A37541">
        <w:rPr>
          <w:rFonts w:ascii="Times New Roman" w:hAnsi="Times New Roman"/>
          <w:i/>
          <w:sz w:val="24"/>
          <w:szCs w:val="24"/>
          <w:lang w:val="en-US" w:eastAsia="en-US"/>
        </w:rPr>
        <w:t>after word onset</w:t>
      </w:r>
    </w:p>
    <w:p w14:paraId="31228557" w14:textId="72A5E588" w:rsidR="00B46C56" w:rsidRPr="00A37541" w:rsidRDefault="00DD72E7" w:rsidP="008F69A3">
      <w:pPr>
        <w:pStyle w:val="p1"/>
        <w:widowControl w:val="0"/>
        <w:spacing w:line="480" w:lineRule="auto"/>
        <w:ind w:firstLine="708"/>
        <w:jc w:val="both"/>
        <w:rPr>
          <w:rFonts w:ascii="Times New Roman" w:hAnsi="Times New Roman"/>
          <w:sz w:val="24"/>
          <w:szCs w:val="24"/>
          <w:lang w:val="en-US"/>
        </w:rPr>
      </w:pPr>
      <w:r w:rsidRPr="00A37541">
        <w:rPr>
          <w:rFonts w:ascii="Times New Roman" w:hAnsi="Times New Roman"/>
          <w:sz w:val="24"/>
          <w:szCs w:val="24"/>
          <w:lang w:val="en-US"/>
        </w:rPr>
        <w:t>Adding the different fixed effects to the</w:t>
      </w:r>
      <w:r w:rsidRPr="00A37541">
        <w:rPr>
          <w:rFonts w:ascii="Times New Roman" w:hAnsi="Times New Roman"/>
          <w:i/>
          <w:sz w:val="24"/>
          <w:szCs w:val="24"/>
          <w:lang w:val="en-US"/>
        </w:rPr>
        <w:t xml:space="preserve"> </w:t>
      </w:r>
      <w:r w:rsidRPr="00A37541">
        <w:rPr>
          <w:rFonts w:ascii="Times New Roman" w:hAnsi="Times New Roman"/>
          <w:sz w:val="24"/>
          <w:szCs w:val="24"/>
          <w:lang w:val="en-US"/>
        </w:rPr>
        <w:t>model of</w:t>
      </w:r>
      <w:r w:rsidRPr="00A37541">
        <w:rPr>
          <w:rFonts w:ascii="Times New Roman" w:hAnsi="Times New Roman"/>
          <w:i/>
          <w:sz w:val="24"/>
          <w:szCs w:val="24"/>
          <w:lang w:val="en-US"/>
        </w:rPr>
        <w:t xml:space="preserve"> </w:t>
      </w:r>
      <w:r w:rsidR="00930DD3" w:rsidRPr="00A37541">
        <w:rPr>
          <w:rFonts w:ascii="Times New Roman" w:hAnsi="Times New Roman"/>
          <w:sz w:val="24"/>
          <w:szCs w:val="24"/>
          <w:lang w:val="en-US"/>
        </w:rPr>
        <w:t xml:space="preserve">distractor fixations after word onset </w:t>
      </w:r>
      <w:r w:rsidRPr="00A37541">
        <w:rPr>
          <w:rFonts w:ascii="Times New Roman" w:hAnsi="Times New Roman"/>
          <w:sz w:val="24"/>
          <w:szCs w:val="24"/>
          <w:lang w:val="en-US"/>
        </w:rPr>
        <w:t xml:space="preserve">improved the model fit of </w:t>
      </w:r>
      <w:r w:rsidR="00930DD3" w:rsidRPr="00A37541">
        <w:rPr>
          <w:rFonts w:ascii="Times New Roman" w:hAnsi="Times New Roman"/>
          <w:sz w:val="24"/>
          <w:szCs w:val="24"/>
          <w:lang w:val="en-US"/>
        </w:rPr>
        <w:t xml:space="preserve">the data overall (LRT: </w:t>
      </w:r>
      <w:r w:rsidR="00930DD3" w:rsidRPr="00A37541">
        <w:rPr>
          <w:rFonts w:ascii="Times New Roman" w:hAnsi="Times New Roman"/>
          <w:sz w:val="24"/>
          <w:szCs w:val="24"/>
          <w:lang w:val="en-US"/>
        </w:rPr>
        <w:sym w:font="Symbol" w:char="F063"/>
      </w:r>
      <w:r w:rsidR="00930DD3" w:rsidRPr="00A37541">
        <w:rPr>
          <w:rFonts w:ascii="Times New Roman" w:hAnsi="Times New Roman"/>
          <w:sz w:val="24"/>
          <w:szCs w:val="24"/>
          <w:vertAlign w:val="superscript"/>
          <w:lang w:val="en-US"/>
        </w:rPr>
        <w:t>2</w:t>
      </w:r>
      <w:r w:rsidR="00930DD3" w:rsidRPr="00A37541">
        <w:rPr>
          <w:rFonts w:ascii="Times New Roman" w:hAnsi="Times New Roman"/>
          <w:sz w:val="24"/>
          <w:szCs w:val="24"/>
          <w:lang w:val="en-US"/>
        </w:rPr>
        <w:t xml:space="preserve">(59) = </w:t>
      </w:r>
      <w:r w:rsidR="00D42360" w:rsidRPr="00A37541">
        <w:rPr>
          <w:rFonts w:ascii="Times New Roman" w:hAnsi="Times New Roman"/>
          <w:sz w:val="24"/>
          <w:szCs w:val="24"/>
          <w:lang w:val="en-US"/>
        </w:rPr>
        <w:t>129.06</w:t>
      </w:r>
      <w:r w:rsidR="00930DD3" w:rsidRPr="00A37541">
        <w:rPr>
          <w:rFonts w:ascii="Times New Roman" w:hAnsi="Times New Roman"/>
          <w:sz w:val="24"/>
          <w:szCs w:val="24"/>
          <w:lang w:val="en-US"/>
        </w:rPr>
        <w:t xml:space="preserve">, </w:t>
      </w:r>
      <w:r w:rsidR="00930DD3" w:rsidRPr="00A37541">
        <w:rPr>
          <w:rFonts w:ascii="Times New Roman" w:hAnsi="Times New Roman"/>
          <w:i/>
          <w:sz w:val="24"/>
          <w:szCs w:val="24"/>
          <w:lang w:val="en-US"/>
        </w:rPr>
        <w:t xml:space="preserve">p </w:t>
      </w:r>
      <w:r w:rsidR="00930DD3" w:rsidRPr="00A37541">
        <w:rPr>
          <w:rFonts w:ascii="Times New Roman" w:hAnsi="Times New Roman"/>
          <w:sz w:val="24"/>
          <w:szCs w:val="24"/>
          <w:lang w:val="en-US"/>
        </w:rPr>
        <w:t>&lt; 0.001</w:t>
      </w:r>
      <w:r w:rsidR="00D42360" w:rsidRPr="00A37541">
        <w:rPr>
          <w:rFonts w:ascii="Times New Roman" w:hAnsi="Times New Roman"/>
          <w:sz w:val="24"/>
          <w:szCs w:val="24"/>
          <w:lang w:val="en-US"/>
        </w:rPr>
        <w:t xml:space="preserve">). </w:t>
      </w:r>
      <w:r w:rsidR="002B79CF" w:rsidRPr="00A37541">
        <w:rPr>
          <w:rFonts w:ascii="Times New Roman" w:hAnsi="Times New Roman"/>
          <w:i/>
          <w:sz w:val="24"/>
          <w:szCs w:val="24"/>
          <w:lang w:val="en-US"/>
        </w:rPr>
        <w:t>F</w:t>
      </w:r>
      <w:r w:rsidR="002B79CF" w:rsidRPr="00A37541">
        <w:rPr>
          <w:rFonts w:ascii="Times New Roman" w:hAnsi="Times New Roman"/>
          <w:sz w:val="24"/>
          <w:szCs w:val="24"/>
          <w:lang w:val="en-US"/>
        </w:rPr>
        <w:t xml:space="preserve"> tests of fixed effects</w:t>
      </w:r>
      <w:r w:rsidR="00701BE8" w:rsidRPr="00A37541">
        <w:rPr>
          <w:rFonts w:ascii="Times New Roman" w:hAnsi="Times New Roman"/>
          <w:sz w:val="24"/>
          <w:szCs w:val="24"/>
          <w:lang w:val="en-US"/>
        </w:rPr>
        <w:t xml:space="preserve"> highlighted an interaction </w:t>
      </w:r>
      <w:r w:rsidR="00701BE8" w:rsidRPr="00A37541">
        <w:rPr>
          <w:rFonts w:ascii="Times New Roman" w:hAnsi="Times New Roman"/>
          <w:sz w:val="24"/>
          <w:szCs w:val="24"/>
          <w:lang w:val="en-US" w:eastAsia="en-US"/>
        </w:rPr>
        <w:t xml:space="preserve">between Object Relatedness, Group, and Condition on the intercept </w:t>
      </w:r>
      <w:r w:rsidR="00701BE8" w:rsidRPr="00A37541">
        <w:rPr>
          <w:rFonts w:ascii="Times New Roman" w:hAnsi="Times New Roman"/>
          <w:sz w:val="24"/>
          <w:szCs w:val="24"/>
          <w:lang w:val="en-US"/>
        </w:rPr>
        <w:t>[</w:t>
      </w:r>
      <w:proofErr w:type="gramStart"/>
      <w:r w:rsidR="00701BE8" w:rsidRPr="00A37541">
        <w:rPr>
          <w:rFonts w:ascii="Times New Roman" w:hAnsi="Times New Roman"/>
          <w:i/>
          <w:sz w:val="24"/>
          <w:szCs w:val="24"/>
          <w:lang w:val="en-US"/>
        </w:rPr>
        <w:t>F</w:t>
      </w:r>
      <w:r w:rsidR="00701BE8" w:rsidRPr="00A37541">
        <w:rPr>
          <w:rFonts w:ascii="Times New Roman" w:hAnsi="Times New Roman"/>
          <w:sz w:val="24"/>
          <w:szCs w:val="24"/>
          <w:lang w:val="en-US"/>
        </w:rPr>
        <w:t>(</w:t>
      </w:r>
      <w:proofErr w:type="gramEnd"/>
      <w:r w:rsidR="00F92C39" w:rsidRPr="00A37541">
        <w:rPr>
          <w:rFonts w:ascii="Times New Roman" w:hAnsi="Times New Roman"/>
          <w:sz w:val="24"/>
          <w:szCs w:val="24"/>
          <w:lang w:val="en-US"/>
        </w:rPr>
        <w:t>2</w:t>
      </w:r>
      <w:r w:rsidR="00701BE8" w:rsidRPr="00A37541">
        <w:rPr>
          <w:rFonts w:ascii="Times New Roman" w:hAnsi="Times New Roman"/>
          <w:sz w:val="24"/>
          <w:szCs w:val="24"/>
          <w:lang w:val="en-US"/>
        </w:rPr>
        <w:t xml:space="preserve">, </w:t>
      </w:r>
      <w:r w:rsidR="005E3635" w:rsidRPr="00A37541">
        <w:rPr>
          <w:rFonts w:ascii="Times New Roman" w:hAnsi="Times New Roman"/>
          <w:sz w:val="24"/>
          <w:szCs w:val="24"/>
          <w:lang w:val="en-US"/>
        </w:rPr>
        <w:t>113</w:t>
      </w:r>
      <w:r w:rsidR="00F92C39" w:rsidRPr="00A37541">
        <w:rPr>
          <w:rFonts w:ascii="Times New Roman" w:hAnsi="Times New Roman"/>
          <w:sz w:val="24"/>
          <w:szCs w:val="24"/>
          <w:lang w:val="en-US"/>
        </w:rPr>
        <w:t>.</w:t>
      </w:r>
      <w:r w:rsidR="005E3635" w:rsidRPr="00A37541">
        <w:rPr>
          <w:rFonts w:ascii="Times New Roman" w:hAnsi="Times New Roman"/>
          <w:sz w:val="24"/>
          <w:szCs w:val="24"/>
          <w:lang w:val="en-US"/>
        </w:rPr>
        <w:t>38</w:t>
      </w:r>
      <w:r w:rsidR="00701BE8" w:rsidRPr="00A37541">
        <w:rPr>
          <w:rFonts w:ascii="Times New Roman" w:hAnsi="Times New Roman"/>
          <w:sz w:val="24"/>
          <w:szCs w:val="24"/>
          <w:lang w:val="en-US"/>
        </w:rPr>
        <w:t xml:space="preserve">) = </w:t>
      </w:r>
      <w:r w:rsidR="00F92C39" w:rsidRPr="00A37541">
        <w:rPr>
          <w:rFonts w:ascii="Times New Roman" w:hAnsi="Times New Roman"/>
          <w:sz w:val="24"/>
          <w:szCs w:val="24"/>
          <w:lang w:val="en-US"/>
        </w:rPr>
        <w:t>4.</w:t>
      </w:r>
      <w:r w:rsidR="005E3635" w:rsidRPr="00A37541">
        <w:rPr>
          <w:rFonts w:ascii="Times New Roman" w:hAnsi="Times New Roman"/>
          <w:sz w:val="24"/>
          <w:szCs w:val="24"/>
          <w:lang w:val="en-US"/>
        </w:rPr>
        <w:t>12</w:t>
      </w:r>
      <w:r w:rsidR="00701BE8" w:rsidRPr="00A37541">
        <w:rPr>
          <w:rFonts w:ascii="Times New Roman" w:hAnsi="Times New Roman"/>
          <w:sz w:val="24"/>
          <w:szCs w:val="24"/>
          <w:lang w:val="en-US"/>
        </w:rPr>
        <w:t xml:space="preserve">, </w:t>
      </w:r>
      <w:r w:rsidR="00701BE8" w:rsidRPr="00A37541">
        <w:rPr>
          <w:rFonts w:ascii="Times New Roman" w:hAnsi="Times New Roman"/>
          <w:i/>
          <w:sz w:val="24"/>
          <w:szCs w:val="24"/>
          <w:lang w:val="en-US"/>
        </w:rPr>
        <w:t>p</w:t>
      </w:r>
      <w:r w:rsidR="00F92C39" w:rsidRPr="00A37541">
        <w:rPr>
          <w:rFonts w:ascii="Times New Roman" w:hAnsi="Times New Roman"/>
          <w:sz w:val="24"/>
          <w:szCs w:val="24"/>
          <w:lang w:val="en-US"/>
        </w:rPr>
        <w:t xml:space="preserve"> = 0.</w:t>
      </w:r>
      <w:r w:rsidR="005E3635" w:rsidRPr="00A37541">
        <w:rPr>
          <w:rFonts w:ascii="Times New Roman" w:hAnsi="Times New Roman"/>
          <w:sz w:val="24"/>
          <w:szCs w:val="24"/>
          <w:lang w:val="en-US"/>
        </w:rPr>
        <w:t>019</w:t>
      </w:r>
      <w:r w:rsidR="00F92C39" w:rsidRPr="00A37541">
        <w:rPr>
          <w:rFonts w:ascii="Times New Roman" w:hAnsi="Times New Roman"/>
          <w:sz w:val="24"/>
          <w:szCs w:val="24"/>
          <w:lang w:val="en-US"/>
        </w:rPr>
        <w:t>]</w:t>
      </w:r>
      <w:r w:rsidR="00701BE8" w:rsidRPr="00A37541">
        <w:rPr>
          <w:rFonts w:ascii="Times New Roman" w:hAnsi="Times New Roman"/>
          <w:sz w:val="24"/>
          <w:szCs w:val="24"/>
          <w:lang w:val="en-US"/>
        </w:rPr>
        <w:t xml:space="preserve">. </w:t>
      </w:r>
      <w:r w:rsidR="007E3EFF" w:rsidRPr="00A37541">
        <w:rPr>
          <w:rFonts w:ascii="Times New Roman" w:hAnsi="Times New Roman"/>
          <w:sz w:val="24"/>
          <w:szCs w:val="24"/>
          <w:lang w:val="en-US"/>
        </w:rPr>
        <w:t>The amplitude of s</w:t>
      </w:r>
      <w:r w:rsidR="00F92C39" w:rsidRPr="00A37541">
        <w:rPr>
          <w:rFonts w:ascii="Times New Roman" w:hAnsi="Times New Roman"/>
          <w:sz w:val="24"/>
          <w:szCs w:val="24"/>
          <w:lang w:val="en-US"/>
        </w:rPr>
        <w:t>emantic competition effects w</w:t>
      </w:r>
      <w:r w:rsidR="007E3EFF" w:rsidRPr="00A37541">
        <w:rPr>
          <w:rFonts w:ascii="Times New Roman" w:hAnsi="Times New Roman"/>
          <w:sz w:val="24"/>
          <w:szCs w:val="24"/>
          <w:lang w:val="en-US"/>
        </w:rPr>
        <w:t>as</w:t>
      </w:r>
      <w:r w:rsidR="00F92C39" w:rsidRPr="00A37541">
        <w:rPr>
          <w:rFonts w:ascii="Times New Roman" w:hAnsi="Times New Roman"/>
          <w:sz w:val="24"/>
          <w:szCs w:val="24"/>
          <w:lang w:val="en-US"/>
        </w:rPr>
        <w:t xml:space="preserve"> </w:t>
      </w:r>
      <w:r w:rsidR="00F92C39" w:rsidRPr="00A37541">
        <w:rPr>
          <w:rFonts w:ascii="Times New Roman" w:hAnsi="Times New Roman"/>
          <w:sz w:val="24"/>
          <w:szCs w:val="24"/>
          <w:lang w:val="en-US"/>
        </w:rPr>
        <w:lastRenderedPageBreak/>
        <w:t xml:space="preserve">indeed modulated by the semantic condition and the pathology. </w:t>
      </w:r>
      <w:r w:rsidR="007E3EFF" w:rsidRPr="00A37541">
        <w:rPr>
          <w:rFonts w:ascii="Times New Roman" w:hAnsi="Times New Roman"/>
          <w:sz w:val="24"/>
          <w:szCs w:val="24"/>
          <w:lang w:val="en-US"/>
        </w:rPr>
        <w:t xml:space="preserve">The interaction between </w:t>
      </w:r>
      <w:r w:rsidR="007E3EFF" w:rsidRPr="00A37541">
        <w:rPr>
          <w:rFonts w:ascii="Times New Roman" w:hAnsi="Times New Roman"/>
          <w:sz w:val="24"/>
          <w:szCs w:val="24"/>
          <w:lang w:val="en-US" w:eastAsia="en-US"/>
        </w:rPr>
        <w:t xml:space="preserve">Object Relatedness, Group, and Condition was not evidenced on the time terms. </w:t>
      </w:r>
      <w:r w:rsidR="007E3EFF" w:rsidRPr="00A37541">
        <w:rPr>
          <w:rFonts w:ascii="Times New Roman" w:hAnsi="Times New Roman"/>
          <w:sz w:val="24"/>
          <w:szCs w:val="24"/>
          <w:lang w:val="en-US"/>
        </w:rPr>
        <w:t>The</w:t>
      </w:r>
      <w:r w:rsidR="00701BE8" w:rsidRPr="00A37541">
        <w:rPr>
          <w:rFonts w:ascii="Times New Roman" w:hAnsi="Times New Roman"/>
          <w:sz w:val="24"/>
          <w:szCs w:val="24"/>
          <w:lang w:val="en-US"/>
        </w:rPr>
        <w:t xml:space="preserve"> 3-way interaction was</w:t>
      </w:r>
      <w:r w:rsidR="00F92C39" w:rsidRPr="00A37541">
        <w:rPr>
          <w:rFonts w:ascii="Times New Roman" w:hAnsi="Times New Roman"/>
          <w:sz w:val="24"/>
          <w:szCs w:val="24"/>
          <w:lang w:val="en-US"/>
        </w:rPr>
        <w:t xml:space="preserve"> then</w:t>
      </w:r>
      <w:r w:rsidR="00701BE8" w:rsidRPr="00A37541">
        <w:rPr>
          <w:rFonts w:ascii="Times New Roman" w:hAnsi="Times New Roman"/>
          <w:sz w:val="24"/>
          <w:szCs w:val="24"/>
          <w:lang w:val="en-US"/>
        </w:rPr>
        <w:t xml:space="preserve"> decomposed by evaluating the </w:t>
      </w:r>
      <w:r w:rsidR="007E3EFF" w:rsidRPr="00A37541">
        <w:rPr>
          <w:rFonts w:ascii="Times New Roman" w:hAnsi="Times New Roman"/>
          <w:sz w:val="24"/>
          <w:szCs w:val="24"/>
          <w:lang w:val="en-US"/>
        </w:rPr>
        <w:t>Object Relatedness x Group</w:t>
      </w:r>
      <w:r w:rsidR="00701BE8" w:rsidRPr="00A37541">
        <w:rPr>
          <w:rFonts w:ascii="Times New Roman" w:hAnsi="Times New Roman"/>
          <w:sz w:val="24"/>
          <w:szCs w:val="24"/>
          <w:lang w:val="en-US"/>
        </w:rPr>
        <w:t xml:space="preserve"> interaction model in each condition. </w:t>
      </w:r>
    </w:p>
    <w:p w14:paraId="70B5A92C" w14:textId="71845E39" w:rsidR="00CE736A" w:rsidRPr="00A37541" w:rsidRDefault="006202A4" w:rsidP="008F69A3">
      <w:pPr>
        <w:pStyle w:val="p1"/>
        <w:widowControl w:val="0"/>
        <w:spacing w:line="480" w:lineRule="auto"/>
        <w:ind w:firstLine="708"/>
        <w:jc w:val="both"/>
        <w:rPr>
          <w:rFonts w:ascii="Times New Roman" w:hAnsi="Times New Roman"/>
          <w:i/>
          <w:sz w:val="24"/>
          <w:szCs w:val="24"/>
          <w:lang w:val="en-US" w:eastAsia="en-US"/>
        </w:rPr>
      </w:pPr>
      <w:r w:rsidRPr="00A37541">
        <w:rPr>
          <w:rFonts w:ascii="Times New Roman" w:hAnsi="Times New Roman"/>
          <w:i/>
          <w:sz w:val="24"/>
          <w:szCs w:val="24"/>
          <w:lang w:val="en-US" w:eastAsia="en-US"/>
        </w:rPr>
        <w:t>Taxonomic condition</w:t>
      </w:r>
    </w:p>
    <w:p w14:paraId="4E623271" w14:textId="23F748FB" w:rsidR="006202A4" w:rsidRPr="00A37541" w:rsidRDefault="006202A4" w:rsidP="008F69A3">
      <w:pPr>
        <w:widowControl w:val="0"/>
        <w:spacing w:after="0" w:line="480" w:lineRule="auto"/>
        <w:ind w:firstLine="708"/>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Figure </w:t>
      </w:r>
      <w:r w:rsidR="00EB3D91" w:rsidRPr="00A37541">
        <w:rPr>
          <w:rFonts w:ascii="Times New Roman" w:hAnsi="Times New Roman" w:cs="Times New Roman"/>
          <w:sz w:val="24"/>
          <w:szCs w:val="24"/>
          <w:lang w:val="en-US"/>
        </w:rPr>
        <w:t>3</w:t>
      </w:r>
      <w:r w:rsidRPr="00A37541">
        <w:rPr>
          <w:rFonts w:ascii="Times New Roman" w:hAnsi="Times New Roman" w:cs="Times New Roman"/>
          <w:sz w:val="24"/>
          <w:szCs w:val="24"/>
          <w:lang w:val="en-US"/>
        </w:rPr>
        <w:t xml:space="preserve"> shows the model fit of the </w:t>
      </w:r>
      <w:r w:rsidR="002B3874" w:rsidRPr="00A37541">
        <w:rPr>
          <w:rFonts w:ascii="Times New Roman" w:hAnsi="Times New Roman" w:cs="Times New Roman"/>
          <w:sz w:val="24"/>
          <w:szCs w:val="24"/>
          <w:lang w:val="en-US"/>
        </w:rPr>
        <w:t>fixation</w:t>
      </w:r>
      <w:r w:rsidRPr="00A37541">
        <w:rPr>
          <w:rFonts w:ascii="Times New Roman" w:hAnsi="Times New Roman" w:cs="Times New Roman"/>
          <w:sz w:val="24"/>
          <w:szCs w:val="24"/>
          <w:lang w:val="en-US"/>
        </w:rPr>
        <w:t xml:space="preserve"> data </w:t>
      </w:r>
      <w:r w:rsidR="00FE2CC4" w:rsidRPr="00A37541">
        <w:rPr>
          <w:rFonts w:ascii="Times New Roman" w:hAnsi="Times New Roman" w:cs="Times New Roman"/>
          <w:sz w:val="24"/>
          <w:szCs w:val="24"/>
          <w:lang w:val="en-US"/>
        </w:rPr>
        <w:t xml:space="preserve">for </w:t>
      </w:r>
      <w:r w:rsidRPr="00A37541">
        <w:rPr>
          <w:rFonts w:ascii="Times New Roman" w:hAnsi="Times New Roman" w:cs="Times New Roman"/>
          <w:sz w:val="24"/>
          <w:szCs w:val="24"/>
          <w:lang w:val="en-US"/>
        </w:rPr>
        <w:t>the taxonomic condition</w:t>
      </w:r>
      <w:r w:rsidR="003973D0" w:rsidRPr="00A37541">
        <w:rPr>
          <w:rFonts w:ascii="Times New Roman" w:hAnsi="Times New Roman" w:cs="Times New Roman"/>
          <w:sz w:val="24"/>
          <w:szCs w:val="24"/>
          <w:lang w:val="en-US"/>
        </w:rPr>
        <w:t xml:space="preserve"> (LRT: </w:t>
      </w:r>
      <w:r w:rsidR="003973D0" w:rsidRPr="00A37541">
        <w:rPr>
          <w:rFonts w:ascii="Times New Roman" w:hAnsi="Times New Roman" w:cs="Times New Roman"/>
          <w:sz w:val="24"/>
          <w:szCs w:val="24"/>
          <w:lang w:val="en-US"/>
        </w:rPr>
        <w:sym w:font="Symbol" w:char="F063"/>
      </w:r>
      <w:r w:rsidR="003973D0" w:rsidRPr="00A37541">
        <w:rPr>
          <w:rFonts w:ascii="Times New Roman" w:hAnsi="Times New Roman" w:cs="Times New Roman"/>
          <w:sz w:val="24"/>
          <w:szCs w:val="24"/>
          <w:vertAlign w:val="superscript"/>
          <w:lang w:val="en-US"/>
        </w:rPr>
        <w:t>2</w:t>
      </w:r>
      <w:r w:rsidR="003973D0" w:rsidRPr="00A37541">
        <w:rPr>
          <w:rFonts w:ascii="Times New Roman" w:hAnsi="Times New Roman" w:cs="Times New Roman"/>
          <w:sz w:val="24"/>
          <w:szCs w:val="24"/>
          <w:lang w:val="en-US"/>
        </w:rPr>
        <w:t>(</w:t>
      </w:r>
      <w:r w:rsidR="00A46D78" w:rsidRPr="00A37541">
        <w:rPr>
          <w:rFonts w:ascii="Times New Roman" w:hAnsi="Times New Roman"/>
          <w:sz w:val="24"/>
          <w:szCs w:val="24"/>
          <w:lang w:val="en-US"/>
        </w:rPr>
        <w:t>2</w:t>
      </w:r>
      <w:r w:rsidR="003973D0" w:rsidRPr="00A37541">
        <w:rPr>
          <w:rFonts w:ascii="Times New Roman" w:hAnsi="Times New Roman"/>
          <w:sz w:val="24"/>
          <w:szCs w:val="24"/>
          <w:lang w:val="en-US"/>
        </w:rPr>
        <w:t>9</w:t>
      </w:r>
      <w:r w:rsidR="003973D0" w:rsidRPr="00A37541">
        <w:rPr>
          <w:rFonts w:ascii="Times New Roman" w:hAnsi="Times New Roman" w:cs="Times New Roman"/>
          <w:sz w:val="24"/>
          <w:szCs w:val="24"/>
          <w:lang w:val="en-US"/>
        </w:rPr>
        <w:t xml:space="preserve">) = </w:t>
      </w:r>
      <w:r w:rsidR="00A46D78" w:rsidRPr="00A37541">
        <w:rPr>
          <w:rFonts w:ascii="Times New Roman" w:hAnsi="Times New Roman"/>
          <w:sz w:val="24"/>
          <w:szCs w:val="24"/>
          <w:lang w:val="en-US"/>
        </w:rPr>
        <w:t>76.17</w:t>
      </w:r>
      <w:r w:rsidR="003973D0" w:rsidRPr="00A37541">
        <w:rPr>
          <w:rFonts w:ascii="Times New Roman" w:hAnsi="Times New Roman" w:cs="Times New Roman"/>
          <w:sz w:val="24"/>
          <w:szCs w:val="24"/>
          <w:lang w:val="en-US"/>
        </w:rPr>
        <w:t xml:space="preserve">, </w:t>
      </w:r>
      <w:r w:rsidR="003973D0" w:rsidRPr="00A37541">
        <w:rPr>
          <w:rFonts w:ascii="Times New Roman" w:hAnsi="Times New Roman" w:cs="Times New Roman"/>
          <w:i/>
          <w:sz w:val="24"/>
          <w:szCs w:val="24"/>
          <w:lang w:val="en-US"/>
        </w:rPr>
        <w:t>p</w:t>
      </w:r>
      <w:r w:rsidR="003973D0" w:rsidRPr="00A37541">
        <w:rPr>
          <w:rFonts w:ascii="Times New Roman" w:hAnsi="Times New Roman" w:cs="Times New Roman"/>
          <w:sz w:val="24"/>
          <w:szCs w:val="24"/>
          <w:lang w:val="en-US"/>
        </w:rPr>
        <w:t xml:space="preserve"> &lt; 0.001</w:t>
      </w:r>
      <w:r w:rsidR="003973D0" w:rsidRPr="00A37541">
        <w:rPr>
          <w:rFonts w:ascii="Times New Roman" w:hAnsi="Times New Roman"/>
          <w:sz w:val="24"/>
          <w:szCs w:val="24"/>
          <w:lang w:val="en-US"/>
        </w:rPr>
        <w:t>)</w:t>
      </w:r>
      <w:r w:rsidRPr="00A37541">
        <w:rPr>
          <w:rFonts w:ascii="Times New Roman" w:hAnsi="Times New Roman" w:cs="Times New Roman"/>
          <w:sz w:val="24"/>
          <w:szCs w:val="24"/>
          <w:lang w:val="en-US"/>
        </w:rPr>
        <w:t xml:space="preserve">. </w:t>
      </w:r>
      <w:r w:rsidRPr="00A37541">
        <w:rPr>
          <w:rFonts w:ascii="Times New Roman" w:hAnsi="Times New Roman" w:cs="Times New Roman"/>
          <w:i/>
          <w:sz w:val="24"/>
          <w:szCs w:val="24"/>
          <w:lang w:val="en-US"/>
        </w:rPr>
        <w:t>F</w:t>
      </w:r>
      <w:r w:rsidR="00FE2CC4" w:rsidRPr="00A37541">
        <w:rPr>
          <w:rFonts w:ascii="Times New Roman" w:hAnsi="Times New Roman" w:cs="Times New Roman"/>
          <w:sz w:val="24"/>
          <w:szCs w:val="24"/>
          <w:lang w:val="en-US"/>
        </w:rPr>
        <w:t xml:space="preserve"> t</w:t>
      </w:r>
      <w:r w:rsidRPr="00A37541">
        <w:rPr>
          <w:rFonts w:ascii="Times New Roman" w:hAnsi="Times New Roman" w:cs="Times New Roman"/>
          <w:sz w:val="24"/>
          <w:szCs w:val="24"/>
          <w:lang w:val="en-US"/>
        </w:rPr>
        <w:t xml:space="preserve">ests of fixed effects on the intercept term showed </w:t>
      </w:r>
      <w:r w:rsidR="009E0E60" w:rsidRPr="00A37541">
        <w:rPr>
          <w:rFonts w:ascii="Times New Roman" w:hAnsi="Times New Roman" w:cs="Times New Roman"/>
          <w:sz w:val="24"/>
          <w:szCs w:val="24"/>
          <w:lang w:val="en-US"/>
        </w:rPr>
        <w:t xml:space="preserve">no significant </w:t>
      </w:r>
      <w:r w:rsidRPr="00A37541">
        <w:rPr>
          <w:rFonts w:ascii="Times New Roman" w:hAnsi="Times New Roman" w:cs="Times New Roman"/>
          <w:sz w:val="24"/>
          <w:szCs w:val="24"/>
          <w:lang w:val="en-US"/>
        </w:rPr>
        <w:t xml:space="preserve">main effect of </w:t>
      </w:r>
      <w:r w:rsidR="00971A86" w:rsidRPr="00A37541">
        <w:rPr>
          <w:rFonts w:ascii="Times New Roman" w:hAnsi="Times New Roman" w:cs="Times New Roman"/>
          <w:sz w:val="24"/>
          <w:szCs w:val="24"/>
          <w:lang w:val="en-US"/>
        </w:rPr>
        <w:t>O</w:t>
      </w:r>
      <w:r w:rsidRPr="00A37541">
        <w:rPr>
          <w:rFonts w:ascii="Times New Roman" w:hAnsi="Times New Roman" w:cs="Times New Roman"/>
          <w:sz w:val="24"/>
          <w:szCs w:val="24"/>
          <w:lang w:val="en-US"/>
        </w:rPr>
        <w:t xml:space="preserve">bject </w:t>
      </w:r>
      <w:r w:rsidR="00971A86" w:rsidRPr="00A37541">
        <w:rPr>
          <w:rFonts w:ascii="Times New Roman" w:hAnsi="Times New Roman" w:cs="Times New Roman"/>
          <w:sz w:val="24"/>
          <w:szCs w:val="24"/>
          <w:lang w:val="en-US"/>
        </w:rPr>
        <w:t>R</w:t>
      </w:r>
      <w:r w:rsidRPr="00A37541">
        <w:rPr>
          <w:rFonts w:ascii="Times New Roman" w:hAnsi="Times New Roman" w:cs="Times New Roman"/>
          <w:sz w:val="24"/>
          <w:szCs w:val="24"/>
          <w:lang w:val="en-US"/>
        </w:rPr>
        <w:t>elatedness [</w:t>
      </w:r>
      <w:proofErr w:type="gramStart"/>
      <w:r w:rsidRPr="00A37541">
        <w:rPr>
          <w:rFonts w:ascii="Times New Roman" w:hAnsi="Times New Roman" w:cs="Times New Roman"/>
          <w:i/>
          <w:sz w:val="24"/>
          <w:szCs w:val="24"/>
          <w:lang w:val="en-US"/>
        </w:rPr>
        <w:t>F</w:t>
      </w:r>
      <w:r w:rsidRPr="00A37541">
        <w:rPr>
          <w:rFonts w:ascii="Times New Roman" w:hAnsi="Times New Roman" w:cs="Times New Roman"/>
          <w:sz w:val="24"/>
          <w:szCs w:val="24"/>
          <w:lang w:val="en-US"/>
        </w:rPr>
        <w:t>(</w:t>
      </w:r>
      <w:proofErr w:type="gramEnd"/>
      <w:r w:rsidRPr="00A37541">
        <w:rPr>
          <w:rFonts w:ascii="Times New Roman" w:hAnsi="Times New Roman" w:cs="Times New Roman"/>
          <w:sz w:val="24"/>
          <w:szCs w:val="24"/>
          <w:lang w:val="en-US"/>
        </w:rPr>
        <w:t>2, 5</w:t>
      </w:r>
      <w:r w:rsidR="002B3874" w:rsidRPr="00A37541">
        <w:rPr>
          <w:rFonts w:ascii="Times New Roman" w:hAnsi="Times New Roman" w:cs="Times New Roman"/>
          <w:sz w:val="24"/>
          <w:szCs w:val="24"/>
          <w:lang w:val="en-US"/>
        </w:rPr>
        <w:t>5.37</w:t>
      </w:r>
      <w:r w:rsidRPr="00A37541">
        <w:rPr>
          <w:rFonts w:ascii="Times New Roman" w:hAnsi="Times New Roman" w:cs="Times New Roman"/>
          <w:sz w:val="24"/>
          <w:szCs w:val="24"/>
          <w:lang w:val="en-US"/>
        </w:rPr>
        <w:t xml:space="preserve">) = </w:t>
      </w:r>
      <w:r w:rsidR="002B3874" w:rsidRPr="00A37541">
        <w:rPr>
          <w:rFonts w:ascii="Times New Roman" w:hAnsi="Times New Roman" w:cs="Times New Roman"/>
          <w:sz w:val="24"/>
          <w:szCs w:val="24"/>
          <w:lang w:val="en-US"/>
        </w:rPr>
        <w:t>1.78</w:t>
      </w:r>
      <w:r w:rsidRPr="00A37541">
        <w:rPr>
          <w:rFonts w:ascii="Times New Roman" w:hAnsi="Times New Roman" w:cs="Times New Roman"/>
          <w:sz w:val="24"/>
          <w:szCs w:val="24"/>
          <w:lang w:val="en-US"/>
        </w:rPr>
        <w:t xml:space="preserve">, </w:t>
      </w:r>
      <w:r w:rsidRPr="00A37541">
        <w:rPr>
          <w:rFonts w:ascii="Times New Roman" w:hAnsi="Times New Roman" w:cs="Times New Roman"/>
          <w:i/>
          <w:sz w:val="24"/>
          <w:szCs w:val="24"/>
          <w:lang w:val="en-US"/>
        </w:rPr>
        <w:t>p</w:t>
      </w:r>
      <w:r w:rsidRPr="00A37541">
        <w:rPr>
          <w:rFonts w:ascii="Times New Roman" w:hAnsi="Times New Roman" w:cs="Times New Roman"/>
          <w:sz w:val="24"/>
          <w:szCs w:val="24"/>
          <w:lang w:val="en-US"/>
        </w:rPr>
        <w:t xml:space="preserve"> = </w:t>
      </w:r>
      <w:r w:rsidR="00EB3D91" w:rsidRPr="00A37541">
        <w:rPr>
          <w:rFonts w:ascii="Times New Roman" w:hAnsi="Times New Roman" w:cs="Times New Roman"/>
          <w:sz w:val="24"/>
          <w:szCs w:val="24"/>
          <w:lang w:val="en-US"/>
        </w:rPr>
        <w:t>0</w:t>
      </w:r>
      <w:r w:rsidRPr="00A37541">
        <w:rPr>
          <w:rFonts w:ascii="Times New Roman" w:hAnsi="Times New Roman" w:cs="Times New Roman"/>
          <w:sz w:val="24"/>
          <w:szCs w:val="24"/>
          <w:lang w:val="en-US"/>
        </w:rPr>
        <w:t>.</w:t>
      </w:r>
      <w:r w:rsidR="002B3874" w:rsidRPr="00A37541">
        <w:rPr>
          <w:rFonts w:ascii="Times New Roman" w:hAnsi="Times New Roman" w:cs="Times New Roman"/>
          <w:sz w:val="24"/>
          <w:szCs w:val="24"/>
          <w:lang w:val="en-US"/>
        </w:rPr>
        <w:t>177</w:t>
      </w:r>
      <w:r w:rsidRPr="00A37541">
        <w:rPr>
          <w:rFonts w:ascii="Times New Roman" w:hAnsi="Times New Roman" w:cs="Times New Roman"/>
          <w:sz w:val="24"/>
          <w:szCs w:val="24"/>
          <w:lang w:val="en-US"/>
        </w:rPr>
        <w:t>]</w:t>
      </w:r>
      <w:r w:rsidR="009E0E60" w:rsidRPr="00A37541">
        <w:rPr>
          <w:rFonts w:ascii="Times New Roman" w:hAnsi="Times New Roman" w:cs="Times New Roman"/>
          <w:sz w:val="24"/>
          <w:szCs w:val="24"/>
          <w:lang w:val="en-US"/>
        </w:rPr>
        <w:t xml:space="preserve"> and </w:t>
      </w:r>
      <w:r w:rsidRPr="00A37541">
        <w:rPr>
          <w:rFonts w:ascii="Times New Roman" w:hAnsi="Times New Roman" w:cs="Times New Roman"/>
          <w:sz w:val="24"/>
          <w:szCs w:val="24"/>
          <w:lang w:val="en-US"/>
        </w:rPr>
        <w:t xml:space="preserve">no </w:t>
      </w:r>
      <w:r w:rsidR="002B3874" w:rsidRPr="00A37541">
        <w:rPr>
          <w:rFonts w:ascii="Times New Roman" w:hAnsi="Times New Roman" w:cs="Times New Roman"/>
          <w:sz w:val="24"/>
          <w:szCs w:val="24"/>
          <w:lang w:val="en-US"/>
        </w:rPr>
        <w:t xml:space="preserve">significant </w:t>
      </w:r>
      <w:r w:rsidRPr="00A37541">
        <w:rPr>
          <w:rFonts w:ascii="Times New Roman" w:hAnsi="Times New Roman" w:cs="Times New Roman"/>
          <w:sz w:val="24"/>
          <w:szCs w:val="24"/>
          <w:lang w:val="en-US"/>
        </w:rPr>
        <w:t xml:space="preserve">interaction between </w:t>
      </w:r>
      <w:r w:rsidR="00971A86" w:rsidRPr="00A37541">
        <w:rPr>
          <w:rFonts w:ascii="Times New Roman" w:hAnsi="Times New Roman" w:cs="Times New Roman"/>
          <w:sz w:val="24"/>
          <w:szCs w:val="24"/>
          <w:lang w:val="en-US"/>
        </w:rPr>
        <w:t>O</w:t>
      </w:r>
      <w:r w:rsidRPr="00A37541">
        <w:rPr>
          <w:rFonts w:ascii="Times New Roman" w:hAnsi="Times New Roman" w:cs="Times New Roman"/>
          <w:sz w:val="24"/>
          <w:szCs w:val="24"/>
          <w:lang w:val="en-US"/>
        </w:rPr>
        <w:t xml:space="preserve">bject </w:t>
      </w:r>
      <w:r w:rsidR="00971A86" w:rsidRPr="00A37541">
        <w:rPr>
          <w:rFonts w:ascii="Times New Roman" w:hAnsi="Times New Roman" w:cs="Times New Roman"/>
          <w:sz w:val="24"/>
          <w:szCs w:val="24"/>
          <w:lang w:val="en-US"/>
        </w:rPr>
        <w:t>R</w:t>
      </w:r>
      <w:r w:rsidRPr="00A37541">
        <w:rPr>
          <w:rFonts w:ascii="Times New Roman" w:hAnsi="Times New Roman" w:cs="Times New Roman"/>
          <w:sz w:val="24"/>
          <w:szCs w:val="24"/>
          <w:lang w:val="en-US"/>
        </w:rPr>
        <w:t xml:space="preserve">elatedness and </w:t>
      </w:r>
      <w:r w:rsidR="00971A86" w:rsidRPr="00A37541">
        <w:rPr>
          <w:rFonts w:ascii="Times New Roman" w:hAnsi="Times New Roman" w:cs="Times New Roman"/>
          <w:sz w:val="24"/>
          <w:szCs w:val="24"/>
          <w:lang w:val="en-US"/>
        </w:rPr>
        <w:t>G</w:t>
      </w:r>
      <w:r w:rsidRPr="00A37541">
        <w:rPr>
          <w:rFonts w:ascii="Times New Roman" w:hAnsi="Times New Roman" w:cs="Times New Roman"/>
          <w:sz w:val="24"/>
          <w:szCs w:val="24"/>
          <w:lang w:val="en-US"/>
        </w:rPr>
        <w:t>roup [</w:t>
      </w:r>
      <w:r w:rsidRPr="00A37541">
        <w:rPr>
          <w:rFonts w:ascii="Times New Roman" w:hAnsi="Times New Roman" w:cs="Times New Roman"/>
          <w:i/>
          <w:sz w:val="24"/>
          <w:szCs w:val="24"/>
          <w:lang w:val="en-US"/>
        </w:rPr>
        <w:t>F</w:t>
      </w:r>
      <w:r w:rsidRPr="00A37541">
        <w:rPr>
          <w:rFonts w:ascii="Times New Roman" w:hAnsi="Times New Roman" w:cs="Times New Roman"/>
          <w:sz w:val="24"/>
          <w:szCs w:val="24"/>
          <w:lang w:val="en-US"/>
        </w:rPr>
        <w:t>(2, 5</w:t>
      </w:r>
      <w:r w:rsidR="002B3874" w:rsidRPr="00A37541">
        <w:rPr>
          <w:rFonts w:ascii="Times New Roman" w:hAnsi="Times New Roman" w:cs="Times New Roman"/>
          <w:sz w:val="24"/>
          <w:szCs w:val="24"/>
          <w:lang w:val="en-US"/>
        </w:rPr>
        <w:t>5.37</w:t>
      </w:r>
      <w:r w:rsidRPr="00A37541">
        <w:rPr>
          <w:rFonts w:ascii="Times New Roman" w:hAnsi="Times New Roman" w:cs="Times New Roman"/>
          <w:sz w:val="24"/>
          <w:szCs w:val="24"/>
          <w:lang w:val="en-US"/>
        </w:rPr>
        <w:t>) = 0.</w:t>
      </w:r>
      <w:r w:rsidR="002B3874" w:rsidRPr="00A37541">
        <w:rPr>
          <w:rFonts w:ascii="Times New Roman" w:hAnsi="Times New Roman" w:cs="Times New Roman"/>
          <w:sz w:val="24"/>
          <w:szCs w:val="24"/>
          <w:lang w:val="en-US"/>
        </w:rPr>
        <w:t>73</w:t>
      </w:r>
      <w:r w:rsidRPr="00A37541">
        <w:rPr>
          <w:rFonts w:ascii="Times New Roman" w:hAnsi="Times New Roman" w:cs="Times New Roman"/>
          <w:sz w:val="24"/>
          <w:szCs w:val="24"/>
          <w:lang w:val="en-US"/>
        </w:rPr>
        <w:t xml:space="preserve">, </w:t>
      </w:r>
      <w:r w:rsidRPr="00A37541">
        <w:rPr>
          <w:rFonts w:ascii="Times New Roman" w:hAnsi="Times New Roman" w:cs="Times New Roman"/>
          <w:i/>
          <w:sz w:val="24"/>
          <w:szCs w:val="24"/>
          <w:lang w:val="en-US"/>
        </w:rPr>
        <w:t>p</w:t>
      </w:r>
      <w:r w:rsidRPr="00A37541">
        <w:rPr>
          <w:rFonts w:ascii="Times New Roman" w:hAnsi="Times New Roman" w:cs="Times New Roman"/>
          <w:sz w:val="24"/>
          <w:szCs w:val="24"/>
          <w:lang w:val="en-US"/>
        </w:rPr>
        <w:t xml:space="preserve"> = </w:t>
      </w:r>
      <w:r w:rsidR="00EB3D91" w:rsidRPr="00A37541">
        <w:rPr>
          <w:rFonts w:ascii="Times New Roman" w:hAnsi="Times New Roman" w:cs="Times New Roman"/>
          <w:sz w:val="24"/>
          <w:szCs w:val="24"/>
          <w:lang w:val="en-US"/>
        </w:rPr>
        <w:t>0</w:t>
      </w:r>
      <w:r w:rsidRPr="00A37541">
        <w:rPr>
          <w:rFonts w:ascii="Times New Roman" w:hAnsi="Times New Roman" w:cs="Times New Roman"/>
          <w:sz w:val="24"/>
          <w:szCs w:val="24"/>
          <w:lang w:val="en-US"/>
        </w:rPr>
        <w:t>.</w:t>
      </w:r>
      <w:r w:rsidR="002B3874" w:rsidRPr="00A37541">
        <w:rPr>
          <w:rFonts w:ascii="Times New Roman" w:hAnsi="Times New Roman" w:cs="Times New Roman"/>
          <w:sz w:val="24"/>
          <w:szCs w:val="24"/>
          <w:lang w:val="en-US"/>
        </w:rPr>
        <w:t>487</w:t>
      </w:r>
      <w:r w:rsidRPr="00A37541">
        <w:rPr>
          <w:rFonts w:ascii="Times New Roman" w:hAnsi="Times New Roman" w:cs="Times New Roman"/>
          <w:sz w:val="24"/>
          <w:szCs w:val="24"/>
          <w:lang w:val="en-US"/>
        </w:rPr>
        <w:t xml:space="preserve">]. </w:t>
      </w:r>
      <w:r w:rsidR="009E0E60" w:rsidRPr="00A37541">
        <w:rPr>
          <w:rFonts w:ascii="Times New Roman" w:hAnsi="Times New Roman" w:cs="Times New Roman"/>
          <w:sz w:val="24"/>
          <w:szCs w:val="24"/>
          <w:lang w:val="en-US"/>
        </w:rPr>
        <w:t xml:space="preserve">However, the comparisons </w:t>
      </w:r>
      <w:r w:rsidR="00E03B67" w:rsidRPr="00A37541">
        <w:rPr>
          <w:rFonts w:ascii="Times New Roman" w:hAnsi="Times New Roman" w:cs="Times New Roman"/>
          <w:sz w:val="24"/>
          <w:szCs w:val="24"/>
          <w:lang w:val="en-US"/>
        </w:rPr>
        <w:t xml:space="preserve">of interest </w:t>
      </w:r>
      <w:r w:rsidR="009E0E60" w:rsidRPr="00A37541">
        <w:rPr>
          <w:rFonts w:ascii="Times New Roman" w:hAnsi="Times New Roman" w:cs="Times New Roman"/>
          <w:sz w:val="24"/>
          <w:szCs w:val="24"/>
          <w:lang w:val="en-US"/>
        </w:rPr>
        <w:t xml:space="preserve">between related distractors </w:t>
      </w:r>
      <w:r w:rsidR="00DD13F0" w:rsidRPr="00A37541">
        <w:rPr>
          <w:rFonts w:ascii="Times New Roman" w:hAnsi="Times New Roman" w:cs="Times New Roman"/>
          <w:sz w:val="24"/>
          <w:szCs w:val="24"/>
          <w:lang w:val="en-US"/>
        </w:rPr>
        <w:t xml:space="preserve">and the two </w:t>
      </w:r>
      <w:r w:rsidR="00E03B67" w:rsidRPr="00A37541">
        <w:rPr>
          <w:rFonts w:ascii="Times New Roman" w:hAnsi="Times New Roman" w:cs="Times New Roman"/>
          <w:sz w:val="24"/>
          <w:szCs w:val="24"/>
          <w:lang w:val="en-US"/>
        </w:rPr>
        <w:t xml:space="preserve">possible </w:t>
      </w:r>
      <w:r w:rsidR="00DD13F0" w:rsidRPr="00A37541">
        <w:rPr>
          <w:rFonts w:ascii="Times New Roman" w:hAnsi="Times New Roman" w:cs="Times New Roman"/>
          <w:sz w:val="24"/>
          <w:szCs w:val="24"/>
          <w:lang w:val="en-US"/>
        </w:rPr>
        <w:t xml:space="preserve">unrelated </w:t>
      </w:r>
      <w:r w:rsidR="00E03B67" w:rsidRPr="00A37541">
        <w:rPr>
          <w:rFonts w:ascii="Times New Roman" w:hAnsi="Times New Roman" w:cs="Times New Roman"/>
          <w:sz w:val="24"/>
          <w:szCs w:val="24"/>
          <w:lang w:val="en-US"/>
        </w:rPr>
        <w:t xml:space="preserve">distractor </w:t>
      </w:r>
      <w:r w:rsidR="00DD13F0" w:rsidRPr="00A37541">
        <w:rPr>
          <w:rFonts w:ascii="Times New Roman" w:hAnsi="Times New Roman" w:cs="Times New Roman"/>
          <w:sz w:val="24"/>
          <w:szCs w:val="24"/>
          <w:lang w:val="en-US"/>
        </w:rPr>
        <w:t>baselines</w:t>
      </w:r>
      <w:r w:rsidR="00E03B67" w:rsidRPr="00A37541">
        <w:rPr>
          <w:rFonts w:ascii="Times New Roman" w:hAnsi="Times New Roman" w:cs="Times New Roman"/>
          <w:sz w:val="24"/>
          <w:szCs w:val="24"/>
          <w:lang w:val="en-US"/>
        </w:rPr>
        <w:t xml:space="preserve"> </w:t>
      </w:r>
      <w:r w:rsidR="002B3874" w:rsidRPr="00A37541">
        <w:rPr>
          <w:rFonts w:ascii="Times New Roman" w:hAnsi="Times New Roman" w:cs="Times New Roman"/>
          <w:sz w:val="24"/>
          <w:szCs w:val="24"/>
          <w:lang w:val="en-US"/>
        </w:rPr>
        <w:t>highlighted</w:t>
      </w:r>
      <w:r w:rsidR="00DD13F0" w:rsidRPr="00A37541">
        <w:rPr>
          <w:rFonts w:ascii="Times New Roman" w:hAnsi="Times New Roman" w:cs="Times New Roman"/>
          <w:sz w:val="24"/>
          <w:szCs w:val="24"/>
          <w:lang w:val="en-US"/>
        </w:rPr>
        <w:t xml:space="preserve"> </w:t>
      </w:r>
      <w:r w:rsidR="00E03B67" w:rsidRPr="00A37541">
        <w:rPr>
          <w:rFonts w:ascii="Times New Roman" w:hAnsi="Times New Roman" w:cs="Times New Roman"/>
          <w:sz w:val="24"/>
          <w:szCs w:val="24"/>
          <w:lang w:val="en-US"/>
        </w:rPr>
        <w:t>that i</w:t>
      </w:r>
      <w:r w:rsidRPr="00A37541">
        <w:rPr>
          <w:rFonts w:ascii="Times New Roman" w:hAnsi="Times New Roman" w:cs="Times New Roman"/>
          <w:sz w:val="24"/>
          <w:szCs w:val="24"/>
          <w:lang w:val="en-US"/>
        </w:rPr>
        <w:t xml:space="preserve">rrespective of group, there </w:t>
      </w:r>
      <w:r w:rsidR="00FE2CC4" w:rsidRPr="00A37541">
        <w:rPr>
          <w:rFonts w:ascii="Times New Roman" w:hAnsi="Times New Roman" w:cs="Times New Roman"/>
          <w:sz w:val="24"/>
          <w:szCs w:val="24"/>
          <w:lang w:val="en-US"/>
        </w:rPr>
        <w:t>were</w:t>
      </w:r>
      <w:r w:rsidRPr="00A37541">
        <w:rPr>
          <w:rFonts w:ascii="Times New Roman" w:hAnsi="Times New Roman" w:cs="Times New Roman"/>
          <w:sz w:val="24"/>
          <w:szCs w:val="24"/>
          <w:lang w:val="en-US"/>
        </w:rPr>
        <w:t xml:space="preserve"> more fixations </w:t>
      </w:r>
      <w:r w:rsidR="00FE2CC4" w:rsidRPr="00A37541">
        <w:rPr>
          <w:rFonts w:ascii="Times New Roman" w:hAnsi="Times New Roman" w:cs="Times New Roman"/>
          <w:sz w:val="24"/>
          <w:szCs w:val="24"/>
          <w:lang w:val="en-US"/>
        </w:rPr>
        <w:t xml:space="preserve">overall </w:t>
      </w:r>
      <w:r w:rsidRPr="00A37541">
        <w:rPr>
          <w:rFonts w:ascii="Times New Roman" w:hAnsi="Times New Roman" w:cs="Times New Roman"/>
          <w:sz w:val="24"/>
          <w:szCs w:val="24"/>
          <w:lang w:val="en-US"/>
        </w:rPr>
        <w:t xml:space="preserve">on taxonomic </w:t>
      </w:r>
      <w:r w:rsidR="008D76EF" w:rsidRPr="00A37541">
        <w:rPr>
          <w:rFonts w:ascii="Times New Roman" w:hAnsi="Times New Roman" w:cs="Times New Roman"/>
          <w:sz w:val="24"/>
          <w:szCs w:val="24"/>
          <w:lang w:val="en-US"/>
        </w:rPr>
        <w:t>competitor</w:t>
      </w:r>
      <w:r w:rsidR="00FE2CC4" w:rsidRPr="00A37541">
        <w:rPr>
          <w:rFonts w:ascii="Times New Roman" w:hAnsi="Times New Roman" w:cs="Times New Roman"/>
          <w:sz w:val="24"/>
          <w:szCs w:val="24"/>
          <w:lang w:val="en-US"/>
        </w:rPr>
        <w:t>s</w:t>
      </w:r>
      <w:r w:rsidRPr="00A37541">
        <w:rPr>
          <w:rFonts w:ascii="Times New Roman" w:hAnsi="Times New Roman" w:cs="Times New Roman"/>
          <w:sz w:val="24"/>
          <w:szCs w:val="24"/>
          <w:lang w:val="en-US"/>
        </w:rPr>
        <w:t xml:space="preserve"> </w:t>
      </w:r>
      <w:r w:rsidR="00FE2CC4" w:rsidRPr="00A37541">
        <w:rPr>
          <w:rFonts w:ascii="Times New Roman" w:hAnsi="Times New Roman" w:cs="Times New Roman"/>
          <w:sz w:val="24"/>
          <w:szCs w:val="24"/>
          <w:lang w:val="en-US"/>
        </w:rPr>
        <w:t>than on</w:t>
      </w:r>
      <w:r w:rsidRPr="00A37541">
        <w:rPr>
          <w:rFonts w:ascii="Times New Roman" w:hAnsi="Times New Roman" w:cs="Times New Roman"/>
          <w:sz w:val="24"/>
          <w:szCs w:val="24"/>
          <w:lang w:val="en-US"/>
        </w:rPr>
        <w:t xml:space="preserve"> unrelated </w:t>
      </w:r>
      <w:proofErr w:type="spellStart"/>
      <w:r w:rsidR="00EB3D91" w:rsidRPr="00A37541">
        <w:rPr>
          <w:rFonts w:ascii="Times New Roman" w:hAnsi="Times New Roman" w:cs="Times New Roman"/>
          <w:sz w:val="24"/>
          <w:szCs w:val="24"/>
          <w:lang w:val="en-US"/>
        </w:rPr>
        <w:t>non</w:t>
      </w:r>
      <w:r w:rsidR="005D4E92" w:rsidRPr="00A37541">
        <w:rPr>
          <w:rFonts w:ascii="Times New Roman" w:hAnsi="Times New Roman" w:cs="Times New Roman"/>
          <w:sz w:val="24"/>
          <w:szCs w:val="24"/>
          <w:lang w:val="en-US"/>
        </w:rPr>
        <w:t>similar</w:t>
      </w:r>
      <w:proofErr w:type="spellEnd"/>
      <w:r w:rsidR="005D4E92" w:rsidRPr="00A37541">
        <w:rPr>
          <w:rFonts w:ascii="Times New Roman" w:hAnsi="Times New Roman" w:cs="Times New Roman"/>
          <w:sz w:val="24"/>
          <w:szCs w:val="24"/>
          <w:lang w:val="en-US"/>
        </w:rPr>
        <w:t xml:space="preserve"> distractor</w:t>
      </w:r>
      <w:r w:rsidR="00FE2CC4" w:rsidRPr="00A37541">
        <w:rPr>
          <w:rFonts w:ascii="Times New Roman" w:hAnsi="Times New Roman" w:cs="Times New Roman"/>
          <w:sz w:val="24"/>
          <w:szCs w:val="24"/>
          <w:lang w:val="en-US"/>
        </w:rPr>
        <w:t>s</w:t>
      </w:r>
      <w:r w:rsidR="005D4E92" w:rsidRPr="00A37541">
        <w:rPr>
          <w:rFonts w:ascii="Times New Roman" w:hAnsi="Times New Roman" w:cs="Times New Roman"/>
          <w:sz w:val="24"/>
          <w:szCs w:val="24"/>
          <w:lang w:val="en-US"/>
        </w:rPr>
        <w:t xml:space="preserve"> [</w:t>
      </w:r>
      <w:r w:rsidRPr="00A37541">
        <w:rPr>
          <w:rFonts w:ascii="Times New Roman" w:hAnsi="Times New Roman" w:cs="Times New Roman"/>
          <w:sz w:val="24"/>
          <w:szCs w:val="24"/>
          <w:lang w:val="en-US"/>
        </w:rPr>
        <w:t xml:space="preserve">estimate </w:t>
      </w:r>
      <w:r w:rsidR="004262F2" w:rsidRPr="00A37541">
        <w:rPr>
          <w:rFonts w:ascii="Times New Roman" w:hAnsi="Times New Roman" w:cs="Times New Roman"/>
          <w:sz w:val="24"/>
          <w:szCs w:val="24"/>
          <w:lang w:val="en-US"/>
        </w:rPr>
        <w:t>C</w:t>
      </w:r>
      <w:r w:rsidR="00FE2CC4" w:rsidRPr="00A37541">
        <w:rPr>
          <w:rFonts w:ascii="Times New Roman" w:hAnsi="Times New Roman" w:cs="Times New Roman"/>
          <w:sz w:val="24"/>
          <w:szCs w:val="24"/>
          <w:lang w:val="en-US"/>
        </w:rPr>
        <w:t xml:space="preserve"> </w:t>
      </w:r>
      <w:r w:rsidR="004262F2" w:rsidRPr="00A37541">
        <w:rPr>
          <w:rFonts w:ascii="Times New Roman" w:hAnsi="Times New Roman" w:cs="Times New Roman"/>
          <w:sz w:val="24"/>
          <w:szCs w:val="24"/>
          <w:lang w:val="en-US"/>
        </w:rPr>
        <w:t>-</w:t>
      </w:r>
      <w:r w:rsidR="00FE2CC4" w:rsidRPr="00A37541">
        <w:rPr>
          <w:rFonts w:ascii="Times New Roman" w:hAnsi="Times New Roman" w:cs="Times New Roman"/>
          <w:sz w:val="24"/>
          <w:szCs w:val="24"/>
          <w:lang w:val="en-US"/>
        </w:rPr>
        <w:t xml:space="preserve"> </w:t>
      </w:r>
      <w:r w:rsidR="004262F2" w:rsidRPr="00A37541">
        <w:rPr>
          <w:rFonts w:ascii="Times New Roman" w:hAnsi="Times New Roman" w:cs="Times New Roman"/>
          <w:sz w:val="24"/>
          <w:szCs w:val="24"/>
          <w:lang w:val="en-US"/>
        </w:rPr>
        <w:t xml:space="preserve">UN </w:t>
      </w:r>
      <w:r w:rsidRPr="00A37541">
        <w:rPr>
          <w:rFonts w:ascii="Times New Roman" w:hAnsi="Times New Roman" w:cs="Times New Roman"/>
          <w:sz w:val="24"/>
          <w:szCs w:val="24"/>
          <w:lang w:val="en-US"/>
        </w:rPr>
        <w:t>= 0.</w:t>
      </w:r>
      <w:r w:rsidR="00E03B67" w:rsidRPr="00A37541">
        <w:rPr>
          <w:rFonts w:ascii="Times New Roman" w:hAnsi="Times New Roman" w:cs="Times New Roman"/>
          <w:sz w:val="24"/>
          <w:szCs w:val="24"/>
          <w:lang w:val="en-US"/>
        </w:rPr>
        <w:t>09</w:t>
      </w:r>
      <w:r w:rsidRPr="00A37541">
        <w:rPr>
          <w:rFonts w:ascii="Times New Roman" w:hAnsi="Times New Roman" w:cs="Times New Roman"/>
          <w:sz w:val="24"/>
          <w:szCs w:val="24"/>
          <w:lang w:val="en-US"/>
        </w:rPr>
        <w:t>,</w:t>
      </w:r>
      <w:r w:rsidR="005D4E92" w:rsidRPr="00A37541">
        <w:rPr>
          <w:rFonts w:ascii="Times New Roman" w:hAnsi="Times New Roman" w:cs="Times New Roman"/>
          <w:sz w:val="24"/>
          <w:szCs w:val="24"/>
          <w:lang w:val="en-US"/>
        </w:rPr>
        <w:t xml:space="preserve"> </w:t>
      </w:r>
      <w:r w:rsidR="005D4E92" w:rsidRPr="00A37541">
        <w:rPr>
          <w:rFonts w:ascii="Times New Roman" w:hAnsi="Times New Roman" w:cs="Times New Roman"/>
          <w:i/>
          <w:sz w:val="24"/>
          <w:szCs w:val="24"/>
          <w:lang w:val="en-US"/>
        </w:rPr>
        <w:t>SE</w:t>
      </w:r>
      <w:r w:rsidR="005D4E92" w:rsidRPr="00A37541">
        <w:rPr>
          <w:rFonts w:ascii="Times New Roman" w:hAnsi="Times New Roman" w:cs="Times New Roman"/>
          <w:sz w:val="24"/>
          <w:szCs w:val="24"/>
          <w:lang w:val="en-US"/>
        </w:rPr>
        <w:t xml:space="preserve"> = 0.</w:t>
      </w:r>
      <w:r w:rsidR="00E03B67" w:rsidRPr="00A37541">
        <w:rPr>
          <w:rFonts w:ascii="Times New Roman" w:hAnsi="Times New Roman" w:cs="Times New Roman"/>
          <w:sz w:val="24"/>
          <w:szCs w:val="24"/>
          <w:lang w:val="en-US"/>
        </w:rPr>
        <w:t>42</w:t>
      </w:r>
      <w:r w:rsidR="005D4E92" w:rsidRPr="00A37541">
        <w:rPr>
          <w:rFonts w:ascii="Times New Roman" w:hAnsi="Times New Roman" w:cs="Times New Roman"/>
          <w:sz w:val="24"/>
          <w:szCs w:val="24"/>
          <w:lang w:val="en-US"/>
        </w:rPr>
        <w:t xml:space="preserve">, </w:t>
      </w:r>
      <w:r w:rsidR="005D4E92" w:rsidRPr="00A37541">
        <w:rPr>
          <w:rFonts w:ascii="Times New Roman" w:hAnsi="Times New Roman" w:cs="Times New Roman"/>
          <w:i/>
          <w:sz w:val="24"/>
          <w:szCs w:val="24"/>
          <w:lang w:val="en-US"/>
        </w:rPr>
        <w:t>t</w:t>
      </w:r>
      <w:r w:rsidR="005D4E92" w:rsidRPr="00A37541">
        <w:rPr>
          <w:rFonts w:ascii="Times New Roman" w:hAnsi="Times New Roman" w:cs="Times New Roman"/>
          <w:sz w:val="24"/>
          <w:szCs w:val="24"/>
          <w:lang w:val="en-US"/>
        </w:rPr>
        <w:t xml:space="preserve"> = 2.</w:t>
      </w:r>
      <w:r w:rsidR="00E03B67" w:rsidRPr="00A37541">
        <w:rPr>
          <w:rFonts w:ascii="Times New Roman" w:hAnsi="Times New Roman" w:cs="Times New Roman"/>
          <w:sz w:val="24"/>
          <w:szCs w:val="24"/>
          <w:lang w:val="en-US"/>
        </w:rPr>
        <w:t>18</w:t>
      </w:r>
      <w:r w:rsidR="005D4E92" w:rsidRPr="00A37541">
        <w:rPr>
          <w:rFonts w:ascii="Times New Roman" w:hAnsi="Times New Roman" w:cs="Times New Roman"/>
          <w:sz w:val="24"/>
          <w:szCs w:val="24"/>
          <w:lang w:val="en-US"/>
        </w:rPr>
        <w:t xml:space="preserve">, </w:t>
      </w:r>
      <w:r w:rsidR="005D4E92" w:rsidRPr="00A37541">
        <w:rPr>
          <w:rFonts w:ascii="Times New Roman" w:hAnsi="Times New Roman" w:cs="Times New Roman"/>
          <w:i/>
          <w:sz w:val="24"/>
          <w:szCs w:val="24"/>
          <w:lang w:val="en-US"/>
        </w:rPr>
        <w:t>p</w:t>
      </w:r>
      <w:r w:rsidR="005D4E92" w:rsidRPr="00A37541">
        <w:rPr>
          <w:rFonts w:ascii="Times New Roman" w:hAnsi="Times New Roman" w:cs="Times New Roman"/>
          <w:sz w:val="24"/>
          <w:szCs w:val="24"/>
          <w:lang w:val="en-US"/>
        </w:rPr>
        <w:t xml:space="preserve"> = 0.</w:t>
      </w:r>
      <w:r w:rsidR="00E03B67" w:rsidRPr="00A37541">
        <w:rPr>
          <w:rFonts w:ascii="Times New Roman" w:hAnsi="Times New Roman" w:cs="Times New Roman"/>
          <w:sz w:val="24"/>
          <w:szCs w:val="24"/>
          <w:lang w:val="en-US"/>
        </w:rPr>
        <w:t>033</w:t>
      </w:r>
      <w:r w:rsidR="005D4E92" w:rsidRPr="00A37541">
        <w:rPr>
          <w:rFonts w:ascii="Times New Roman" w:hAnsi="Times New Roman" w:cs="Times New Roman"/>
          <w:sz w:val="24"/>
          <w:szCs w:val="24"/>
          <w:lang w:val="en-US"/>
        </w:rPr>
        <w:t>]</w:t>
      </w:r>
      <w:r w:rsidRPr="00A37541">
        <w:rPr>
          <w:rFonts w:ascii="Times New Roman" w:hAnsi="Times New Roman" w:cs="Times New Roman"/>
          <w:sz w:val="24"/>
          <w:szCs w:val="24"/>
          <w:lang w:val="en-US"/>
        </w:rPr>
        <w:t xml:space="preserve">. </w:t>
      </w:r>
      <w:r w:rsidR="00E03B67" w:rsidRPr="00A37541">
        <w:rPr>
          <w:rFonts w:ascii="Times New Roman" w:hAnsi="Times New Roman" w:cs="Times New Roman"/>
          <w:sz w:val="24"/>
          <w:szCs w:val="24"/>
          <w:lang w:val="en-US"/>
        </w:rPr>
        <w:t>In contrast, t</w:t>
      </w:r>
      <w:r w:rsidRPr="00A37541">
        <w:rPr>
          <w:rFonts w:ascii="Times New Roman" w:hAnsi="Times New Roman" w:cs="Times New Roman"/>
          <w:sz w:val="24"/>
          <w:szCs w:val="24"/>
          <w:lang w:val="en-US"/>
        </w:rPr>
        <w:t xml:space="preserve">he difference between </w:t>
      </w:r>
      <w:r w:rsidR="008D76EF" w:rsidRPr="00A37541">
        <w:rPr>
          <w:rFonts w:ascii="Times New Roman" w:hAnsi="Times New Roman" w:cs="Times New Roman"/>
          <w:sz w:val="24"/>
          <w:szCs w:val="24"/>
          <w:lang w:val="en-US"/>
        </w:rPr>
        <w:t>taxonomic competitor</w:t>
      </w:r>
      <w:r w:rsidR="00FE2CC4" w:rsidRPr="00A37541">
        <w:rPr>
          <w:rFonts w:ascii="Times New Roman" w:hAnsi="Times New Roman" w:cs="Times New Roman"/>
          <w:sz w:val="24"/>
          <w:szCs w:val="24"/>
          <w:lang w:val="en-US"/>
        </w:rPr>
        <w:t>s</w:t>
      </w:r>
      <w:r w:rsidR="008D76EF" w:rsidRPr="00A37541">
        <w:rPr>
          <w:rFonts w:ascii="Times New Roman" w:hAnsi="Times New Roman" w:cs="Times New Roman"/>
          <w:sz w:val="24"/>
          <w:szCs w:val="24"/>
          <w:lang w:val="en-US"/>
        </w:rPr>
        <w:t xml:space="preserve"> </w:t>
      </w:r>
      <w:r w:rsidRPr="00A37541">
        <w:rPr>
          <w:rFonts w:ascii="Times New Roman" w:hAnsi="Times New Roman" w:cs="Times New Roman"/>
          <w:sz w:val="24"/>
          <w:szCs w:val="24"/>
          <w:lang w:val="en-US"/>
        </w:rPr>
        <w:t>and unrelated but visually similar distractor</w:t>
      </w:r>
      <w:r w:rsidR="00FE2CC4" w:rsidRPr="00A37541">
        <w:rPr>
          <w:rFonts w:ascii="Times New Roman" w:hAnsi="Times New Roman" w:cs="Times New Roman"/>
          <w:sz w:val="24"/>
          <w:szCs w:val="24"/>
          <w:lang w:val="en-US"/>
        </w:rPr>
        <w:t>s</w:t>
      </w:r>
      <w:r w:rsidRPr="00A37541">
        <w:rPr>
          <w:rFonts w:ascii="Times New Roman" w:hAnsi="Times New Roman" w:cs="Times New Roman"/>
          <w:sz w:val="24"/>
          <w:szCs w:val="24"/>
          <w:lang w:val="en-US"/>
        </w:rPr>
        <w:t xml:space="preserve"> was </w:t>
      </w:r>
      <w:r w:rsidR="005D4E92" w:rsidRPr="00A37541">
        <w:rPr>
          <w:rFonts w:ascii="Times New Roman" w:hAnsi="Times New Roman" w:cs="Times New Roman"/>
          <w:sz w:val="24"/>
          <w:szCs w:val="24"/>
          <w:lang w:val="en-US"/>
        </w:rPr>
        <w:t>not significant [</w:t>
      </w:r>
      <w:r w:rsidRPr="00A37541">
        <w:rPr>
          <w:rFonts w:ascii="Times New Roman" w:hAnsi="Times New Roman" w:cs="Times New Roman"/>
          <w:sz w:val="24"/>
          <w:szCs w:val="24"/>
          <w:lang w:val="en-US"/>
        </w:rPr>
        <w:t xml:space="preserve">estimate </w:t>
      </w:r>
      <w:r w:rsidR="004262F2" w:rsidRPr="00A37541">
        <w:rPr>
          <w:rFonts w:ascii="Times New Roman" w:hAnsi="Times New Roman" w:cs="Times New Roman"/>
          <w:sz w:val="24"/>
          <w:szCs w:val="24"/>
          <w:lang w:val="en-US"/>
        </w:rPr>
        <w:t>C</w:t>
      </w:r>
      <w:r w:rsidR="00FE2CC4" w:rsidRPr="00A37541">
        <w:rPr>
          <w:rFonts w:ascii="Times New Roman" w:hAnsi="Times New Roman" w:cs="Times New Roman"/>
          <w:sz w:val="24"/>
          <w:szCs w:val="24"/>
          <w:lang w:val="en-US"/>
        </w:rPr>
        <w:t xml:space="preserve"> </w:t>
      </w:r>
      <w:r w:rsidR="004262F2" w:rsidRPr="00A37541">
        <w:rPr>
          <w:rFonts w:ascii="Times New Roman" w:hAnsi="Times New Roman" w:cs="Times New Roman"/>
          <w:sz w:val="24"/>
          <w:szCs w:val="24"/>
          <w:lang w:val="en-US"/>
        </w:rPr>
        <w:t>-</w:t>
      </w:r>
      <w:r w:rsidR="00FE2CC4" w:rsidRPr="00A37541">
        <w:rPr>
          <w:rFonts w:ascii="Times New Roman" w:hAnsi="Times New Roman" w:cs="Times New Roman"/>
          <w:sz w:val="24"/>
          <w:szCs w:val="24"/>
          <w:lang w:val="en-US"/>
        </w:rPr>
        <w:t xml:space="preserve"> </w:t>
      </w:r>
      <w:r w:rsidR="004262F2" w:rsidRPr="00A37541">
        <w:rPr>
          <w:rFonts w:ascii="Times New Roman" w:hAnsi="Times New Roman" w:cs="Times New Roman"/>
          <w:sz w:val="24"/>
          <w:szCs w:val="24"/>
          <w:lang w:val="en-US"/>
        </w:rPr>
        <w:t xml:space="preserve">US </w:t>
      </w:r>
      <w:r w:rsidRPr="00A37541">
        <w:rPr>
          <w:rFonts w:ascii="Times New Roman" w:hAnsi="Times New Roman" w:cs="Times New Roman"/>
          <w:sz w:val="24"/>
          <w:szCs w:val="24"/>
          <w:lang w:val="en-US"/>
        </w:rPr>
        <w:t>= 0.</w:t>
      </w:r>
      <w:r w:rsidR="00E03B67" w:rsidRPr="00A37541">
        <w:rPr>
          <w:rFonts w:ascii="Times New Roman" w:hAnsi="Times New Roman" w:cs="Times New Roman"/>
          <w:sz w:val="24"/>
          <w:szCs w:val="24"/>
          <w:lang w:val="en-US"/>
        </w:rPr>
        <w:t>037</w:t>
      </w:r>
      <w:r w:rsidRPr="00A37541">
        <w:rPr>
          <w:rFonts w:ascii="Times New Roman" w:hAnsi="Times New Roman" w:cs="Times New Roman"/>
          <w:sz w:val="24"/>
          <w:szCs w:val="24"/>
          <w:lang w:val="en-US"/>
        </w:rPr>
        <w:t xml:space="preserve">, </w:t>
      </w:r>
      <w:r w:rsidRPr="00A37541">
        <w:rPr>
          <w:rFonts w:ascii="Times New Roman" w:hAnsi="Times New Roman" w:cs="Times New Roman"/>
          <w:i/>
          <w:sz w:val="24"/>
          <w:szCs w:val="24"/>
          <w:lang w:val="en-US"/>
        </w:rPr>
        <w:t>SE</w:t>
      </w:r>
      <w:r w:rsidRPr="00A37541">
        <w:rPr>
          <w:rFonts w:ascii="Times New Roman" w:hAnsi="Times New Roman" w:cs="Times New Roman"/>
          <w:sz w:val="24"/>
          <w:szCs w:val="24"/>
          <w:lang w:val="en-US"/>
        </w:rPr>
        <w:t xml:space="preserve"> = 0.</w:t>
      </w:r>
      <w:r w:rsidR="00E03B67" w:rsidRPr="00A37541">
        <w:rPr>
          <w:rFonts w:ascii="Times New Roman" w:hAnsi="Times New Roman" w:cs="Times New Roman"/>
          <w:sz w:val="24"/>
          <w:szCs w:val="24"/>
          <w:lang w:val="en-US"/>
        </w:rPr>
        <w:t>42</w:t>
      </w:r>
      <w:r w:rsidRPr="00A37541">
        <w:rPr>
          <w:rFonts w:ascii="Times New Roman" w:hAnsi="Times New Roman" w:cs="Times New Roman"/>
          <w:sz w:val="24"/>
          <w:szCs w:val="24"/>
          <w:lang w:val="en-GB"/>
        </w:rPr>
        <w:t xml:space="preserve">, </w:t>
      </w:r>
      <w:r w:rsidRPr="00A37541">
        <w:rPr>
          <w:rFonts w:ascii="Times New Roman" w:hAnsi="Times New Roman" w:cs="Times New Roman"/>
          <w:i/>
          <w:sz w:val="24"/>
          <w:szCs w:val="24"/>
          <w:lang w:val="en-US"/>
        </w:rPr>
        <w:t>t</w:t>
      </w:r>
      <w:r w:rsidRPr="00A37541">
        <w:rPr>
          <w:rFonts w:ascii="Times New Roman" w:hAnsi="Times New Roman" w:cs="Times New Roman"/>
          <w:sz w:val="24"/>
          <w:szCs w:val="24"/>
          <w:lang w:val="en-US"/>
        </w:rPr>
        <w:t xml:space="preserve"> = 0.</w:t>
      </w:r>
      <w:r w:rsidR="00E03B67" w:rsidRPr="00A37541">
        <w:rPr>
          <w:rFonts w:ascii="Times New Roman" w:hAnsi="Times New Roman" w:cs="Times New Roman"/>
          <w:sz w:val="24"/>
          <w:szCs w:val="24"/>
          <w:lang w:val="en-US"/>
        </w:rPr>
        <w:t>87</w:t>
      </w:r>
      <w:r w:rsidRPr="00A37541">
        <w:rPr>
          <w:rFonts w:ascii="Times New Roman" w:hAnsi="Times New Roman" w:cs="Times New Roman"/>
          <w:sz w:val="24"/>
          <w:szCs w:val="24"/>
          <w:lang w:val="en-US"/>
        </w:rPr>
        <w:t xml:space="preserve">, </w:t>
      </w:r>
      <w:r w:rsidRPr="00A37541">
        <w:rPr>
          <w:rFonts w:ascii="Times New Roman" w:hAnsi="Times New Roman" w:cs="Times New Roman"/>
          <w:i/>
          <w:sz w:val="24"/>
          <w:szCs w:val="24"/>
          <w:lang w:val="en-US"/>
        </w:rPr>
        <w:t>p</w:t>
      </w:r>
      <w:r w:rsidRPr="00A37541">
        <w:rPr>
          <w:rFonts w:ascii="Times New Roman" w:hAnsi="Times New Roman" w:cs="Times New Roman"/>
          <w:sz w:val="24"/>
          <w:szCs w:val="24"/>
          <w:lang w:val="en-US"/>
        </w:rPr>
        <w:t xml:space="preserve"> = 0.</w:t>
      </w:r>
      <w:r w:rsidR="00E03B67" w:rsidRPr="00A37541">
        <w:rPr>
          <w:rFonts w:ascii="Times New Roman" w:hAnsi="Times New Roman" w:cs="Times New Roman"/>
          <w:sz w:val="24"/>
          <w:szCs w:val="24"/>
          <w:lang w:val="en-US"/>
        </w:rPr>
        <w:t>386</w:t>
      </w:r>
      <w:r w:rsidR="005D4E92" w:rsidRPr="00A37541">
        <w:rPr>
          <w:rFonts w:ascii="Times New Roman" w:hAnsi="Times New Roman" w:cs="Times New Roman"/>
          <w:sz w:val="24"/>
          <w:szCs w:val="24"/>
          <w:lang w:val="en-US"/>
        </w:rPr>
        <w:t>]</w:t>
      </w:r>
      <w:r w:rsidRPr="00A37541">
        <w:rPr>
          <w:rFonts w:ascii="Times New Roman" w:hAnsi="Times New Roman" w:cs="Times New Roman"/>
          <w:sz w:val="24"/>
          <w:szCs w:val="24"/>
          <w:lang w:val="en-US"/>
        </w:rPr>
        <w:t>. The</w:t>
      </w:r>
      <w:r w:rsidR="002B3874" w:rsidRPr="00A37541">
        <w:rPr>
          <w:rFonts w:ascii="Times New Roman" w:hAnsi="Times New Roman" w:cs="Times New Roman"/>
          <w:sz w:val="24"/>
          <w:szCs w:val="24"/>
          <w:lang w:val="en-US"/>
        </w:rPr>
        <w:t xml:space="preserve"> only other </w:t>
      </w:r>
      <w:r w:rsidR="00BE3934" w:rsidRPr="00A37541">
        <w:rPr>
          <w:rFonts w:ascii="Times New Roman" w:hAnsi="Times New Roman" w:cs="Times New Roman"/>
          <w:sz w:val="24"/>
          <w:szCs w:val="24"/>
          <w:lang w:val="en-US"/>
        </w:rPr>
        <w:t>significant effect</w:t>
      </w:r>
      <w:r w:rsidRPr="00A37541">
        <w:rPr>
          <w:rFonts w:ascii="Times New Roman" w:hAnsi="Times New Roman" w:cs="Times New Roman"/>
          <w:sz w:val="24"/>
          <w:szCs w:val="24"/>
          <w:lang w:val="en-US"/>
        </w:rPr>
        <w:t xml:space="preserve"> involving </w:t>
      </w:r>
      <w:r w:rsidR="00FE2CC4" w:rsidRPr="00A37541">
        <w:rPr>
          <w:rFonts w:ascii="Times New Roman" w:hAnsi="Times New Roman" w:cs="Times New Roman"/>
          <w:sz w:val="24"/>
          <w:szCs w:val="24"/>
          <w:lang w:val="en-US"/>
        </w:rPr>
        <w:t>o</w:t>
      </w:r>
      <w:r w:rsidRPr="00A37541">
        <w:rPr>
          <w:rFonts w:ascii="Times New Roman" w:hAnsi="Times New Roman" w:cs="Times New Roman"/>
          <w:sz w:val="24"/>
          <w:szCs w:val="24"/>
          <w:lang w:val="en-US"/>
        </w:rPr>
        <w:t xml:space="preserve">bject relatedness </w:t>
      </w:r>
      <w:r w:rsidR="002B3874" w:rsidRPr="00A37541">
        <w:rPr>
          <w:rFonts w:ascii="Times New Roman" w:hAnsi="Times New Roman" w:cs="Times New Roman"/>
          <w:sz w:val="24"/>
          <w:szCs w:val="24"/>
          <w:lang w:val="en-US"/>
        </w:rPr>
        <w:t>(</w:t>
      </w:r>
      <w:r w:rsidR="00FE2CC4" w:rsidRPr="00A37541">
        <w:rPr>
          <w:rFonts w:ascii="Times New Roman" w:hAnsi="Times New Roman" w:cs="Times New Roman"/>
          <w:sz w:val="24"/>
          <w:szCs w:val="24"/>
          <w:lang w:val="en-US"/>
        </w:rPr>
        <w:t xml:space="preserve">either </w:t>
      </w:r>
      <w:r w:rsidRPr="00A37541">
        <w:rPr>
          <w:rFonts w:ascii="Times New Roman" w:hAnsi="Times New Roman" w:cs="Times New Roman"/>
          <w:sz w:val="24"/>
          <w:szCs w:val="24"/>
          <w:lang w:val="en-US"/>
        </w:rPr>
        <w:t xml:space="preserve">alone or in interaction with </w:t>
      </w:r>
      <w:r w:rsidR="00FE2CC4" w:rsidRPr="00A37541">
        <w:rPr>
          <w:rFonts w:ascii="Times New Roman" w:hAnsi="Times New Roman" w:cs="Times New Roman"/>
          <w:sz w:val="24"/>
          <w:szCs w:val="24"/>
          <w:lang w:val="en-US"/>
        </w:rPr>
        <w:t>g</w:t>
      </w:r>
      <w:r w:rsidRPr="00A37541">
        <w:rPr>
          <w:rFonts w:ascii="Times New Roman" w:hAnsi="Times New Roman" w:cs="Times New Roman"/>
          <w:sz w:val="24"/>
          <w:szCs w:val="24"/>
          <w:lang w:val="en-US"/>
        </w:rPr>
        <w:t>roup</w:t>
      </w:r>
      <w:r w:rsidR="002B3874" w:rsidRPr="00A37541">
        <w:rPr>
          <w:rFonts w:ascii="Times New Roman" w:hAnsi="Times New Roman" w:cs="Times New Roman"/>
          <w:sz w:val="24"/>
          <w:szCs w:val="24"/>
          <w:lang w:val="en-US"/>
        </w:rPr>
        <w:t>) was a main effect of object relatedness on the quartic term [</w:t>
      </w:r>
      <w:r w:rsidR="002B3874" w:rsidRPr="00A37541">
        <w:rPr>
          <w:rFonts w:ascii="Times New Roman" w:hAnsi="Times New Roman" w:cs="Times New Roman"/>
          <w:i/>
          <w:sz w:val="24"/>
          <w:szCs w:val="24"/>
          <w:lang w:val="en-US"/>
        </w:rPr>
        <w:t>F</w:t>
      </w:r>
      <w:r w:rsidR="002B3874" w:rsidRPr="00A37541">
        <w:rPr>
          <w:rFonts w:ascii="Times New Roman" w:hAnsi="Times New Roman" w:cs="Times New Roman"/>
          <w:sz w:val="24"/>
          <w:szCs w:val="24"/>
          <w:lang w:val="en-US"/>
        </w:rPr>
        <w:t xml:space="preserve">(2, 65.09) = 3.35, </w:t>
      </w:r>
      <w:r w:rsidR="002B3874" w:rsidRPr="00A37541">
        <w:rPr>
          <w:rFonts w:ascii="Times New Roman" w:hAnsi="Times New Roman" w:cs="Times New Roman"/>
          <w:i/>
          <w:sz w:val="24"/>
          <w:szCs w:val="24"/>
          <w:lang w:val="en-US"/>
        </w:rPr>
        <w:t>p</w:t>
      </w:r>
      <w:r w:rsidR="002B3874" w:rsidRPr="00A37541">
        <w:rPr>
          <w:rFonts w:ascii="Times New Roman" w:hAnsi="Times New Roman" w:cs="Times New Roman"/>
          <w:sz w:val="24"/>
          <w:szCs w:val="24"/>
          <w:lang w:val="en-US"/>
        </w:rPr>
        <w:t xml:space="preserve"> = 0.041], reflecting differences between related and unrelated fixation curves at their extremities, regardless of group</w:t>
      </w:r>
      <w:r w:rsidRPr="00A37541">
        <w:rPr>
          <w:rFonts w:ascii="Times New Roman" w:hAnsi="Times New Roman" w:cs="Times New Roman"/>
          <w:sz w:val="24"/>
          <w:szCs w:val="24"/>
          <w:lang w:val="en-US"/>
        </w:rPr>
        <w:t xml:space="preserve">. The full results are reported in Table </w:t>
      </w:r>
      <w:r w:rsidR="004D6726" w:rsidRPr="00A37541">
        <w:rPr>
          <w:rFonts w:ascii="Times New Roman" w:hAnsi="Times New Roman" w:cs="Times New Roman"/>
          <w:sz w:val="24"/>
          <w:szCs w:val="24"/>
          <w:lang w:val="en-US"/>
        </w:rPr>
        <w:t>4</w:t>
      </w:r>
      <w:r w:rsidRPr="00A37541">
        <w:rPr>
          <w:rFonts w:ascii="Times New Roman" w:hAnsi="Times New Roman" w:cs="Times New Roman"/>
          <w:sz w:val="24"/>
          <w:szCs w:val="24"/>
          <w:lang w:val="en-US"/>
        </w:rPr>
        <w:t xml:space="preserve">. An illustration of the time course of the taxonomic competition effect in the </w:t>
      </w:r>
      <w:r w:rsidR="008D76EF" w:rsidRPr="00A37541">
        <w:rPr>
          <w:rFonts w:ascii="Times New Roman" w:hAnsi="Times New Roman" w:cs="Times New Roman"/>
          <w:sz w:val="24"/>
          <w:szCs w:val="24"/>
          <w:lang w:val="en-US"/>
        </w:rPr>
        <w:t xml:space="preserve">patient </w:t>
      </w:r>
      <w:r w:rsidRPr="00A37541">
        <w:rPr>
          <w:rFonts w:ascii="Times New Roman" w:hAnsi="Times New Roman" w:cs="Times New Roman"/>
          <w:sz w:val="24"/>
          <w:szCs w:val="24"/>
          <w:lang w:val="en-US"/>
        </w:rPr>
        <w:t xml:space="preserve">and </w:t>
      </w:r>
      <w:r w:rsidR="008D76EF" w:rsidRPr="00A37541">
        <w:rPr>
          <w:rFonts w:ascii="Times New Roman" w:hAnsi="Times New Roman" w:cs="Times New Roman"/>
          <w:sz w:val="24"/>
          <w:szCs w:val="24"/>
          <w:lang w:val="en-US"/>
        </w:rPr>
        <w:t xml:space="preserve">control </w:t>
      </w:r>
      <w:r w:rsidRPr="00A37541">
        <w:rPr>
          <w:rFonts w:ascii="Times New Roman" w:hAnsi="Times New Roman" w:cs="Times New Roman"/>
          <w:sz w:val="24"/>
          <w:szCs w:val="24"/>
          <w:lang w:val="en-US"/>
        </w:rPr>
        <w:t xml:space="preserve">groups is provided in Figure </w:t>
      </w:r>
      <w:r w:rsidR="00EB3D91" w:rsidRPr="00A37541">
        <w:rPr>
          <w:rFonts w:ascii="Times New Roman" w:hAnsi="Times New Roman" w:cs="Times New Roman"/>
          <w:sz w:val="24"/>
          <w:szCs w:val="24"/>
          <w:lang w:val="en-US"/>
        </w:rPr>
        <w:t>4</w:t>
      </w:r>
      <w:r w:rsidRPr="00A37541">
        <w:rPr>
          <w:rFonts w:ascii="Times New Roman" w:hAnsi="Times New Roman" w:cs="Times New Roman"/>
          <w:sz w:val="24"/>
          <w:szCs w:val="24"/>
          <w:lang w:val="en-US"/>
        </w:rPr>
        <w:t xml:space="preserve">. </w:t>
      </w:r>
    </w:p>
    <w:p w14:paraId="38F323A8" w14:textId="77777777" w:rsidR="005C0350" w:rsidRPr="00A37541" w:rsidRDefault="005C0350" w:rsidP="008F69A3">
      <w:pPr>
        <w:pStyle w:val="p1"/>
        <w:widowControl w:val="0"/>
        <w:spacing w:line="480" w:lineRule="auto"/>
        <w:ind w:firstLine="708"/>
        <w:rPr>
          <w:rFonts w:ascii="Times New Roman" w:hAnsi="Times New Roman"/>
          <w:i/>
          <w:sz w:val="24"/>
          <w:szCs w:val="24"/>
          <w:lang w:val="en-US" w:eastAsia="en-US"/>
        </w:rPr>
      </w:pPr>
      <w:r w:rsidRPr="00A37541">
        <w:rPr>
          <w:rFonts w:ascii="Times New Roman" w:hAnsi="Times New Roman"/>
          <w:i/>
          <w:sz w:val="24"/>
          <w:szCs w:val="24"/>
          <w:lang w:val="en-US" w:eastAsia="en-US"/>
        </w:rPr>
        <w:t>Thematic condition</w:t>
      </w:r>
    </w:p>
    <w:p w14:paraId="6F77FE83" w14:textId="23A5C2FA" w:rsidR="006202A4" w:rsidRPr="00A37541" w:rsidRDefault="006202A4" w:rsidP="008F69A3">
      <w:pPr>
        <w:widowControl w:val="0"/>
        <w:spacing w:after="0" w:line="480" w:lineRule="auto"/>
        <w:ind w:firstLine="708"/>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Figure </w:t>
      </w:r>
      <w:r w:rsidR="00EB3D91" w:rsidRPr="00A37541">
        <w:rPr>
          <w:rFonts w:ascii="Times New Roman" w:hAnsi="Times New Roman" w:cs="Times New Roman"/>
          <w:sz w:val="24"/>
          <w:szCs w:val="24"/>
          <w:lang w:val="en-US"/>
        </w:rPr>
        <w:t>5</w:t>
      </w:r>
      <w:r w:rsidRPr="00A37541">
        <w:rPr>
          <w:rFonts w:ascii="Times New Roman" w:hAnsi="Times New Roman" w:cs="Times New Roman"/>
          <w:sz w:val="24"/>
          <w:szCs w:val="24"/>
          <w:lang w:val="en-US"/>
        </w:rPr>
        <w:t xml:space="preserve"> shows the model fit of the </w:t>
      </w:r>
      <w:r w:rsidR="002B3874" w:rsidRPr="00A37541">
        <w:rPr>
          <w:rFonts w:ascii="Times New Roman" w:hAnsi="Times New Roman" w:cs="Times New Roman"/>
          <w:sz w:val="24"/>
          <w:szCs w:val="24"/>
          <w:lang w:val="en-US"/>
        </w:rPr>
        <w:t>fixation</w:t>
      </w:r>
      <w:r w:rsidRPr="00A37541">
        <w:rPr>
          <w:rFonts w:ascii="Times New Roman" w:hAnsi="Times New Roman" w:cs="Times New Roman"/>
          <w:sz w:val="24"/>
          <w:szCs w:val="24"/>
          <w:lang w:val="en-US"/>
        </w:rPr>
        <w:t xml:space="preserve"> data </w:t>
      </w:r>
      <w:r w:rsidR="000E71D4" w:rsidRPr="00A37541">
        <w:rPr>
          <w:rFonts w:ascii="Times New Roman" w:hAnsi="Times New Roman" w:cs="Times New Roman"/>
          <w:sz w:val="24"/>
          <w:szCs w:val="24"/>
          <w:lang w:val="en-US"/>
        </w:rPr>
        <w:t xml:space="preserve">for </w:t>
      </w:r>
      <w:r w:rsidRPr="00A37541">
        <w:rPr>
          <w:rFonts w:ascii="Times New Roman" w:hAnsi="Times New Roman" w:cs="Times New Roman"/>
          <w:sz w:val="24"/>
          <w:szCs w:val="24"/>
          <w:lang w:val="en-US"/>
        </w:rPr>
        <w:t>the thematic condition</w:t>
      </w:r>
      <w:r w:rsidR="002B3874" w:rsidRPr="00A37541">
        <w:rPr>
          <w:rFonts w:ascii="Times New Roman" w:hAnsi="Times New Roman" w:cs="Times New Roman"/>
          <w:sz w:val="24"/>
          <w:szCs w:val="24"/>
          <w:lang w:val="en-US"/>
        </w:rPr>
        <w:t xml:space="preserve"> (LRT: </w:t>
      </w:r>
      <w:r w:rsidR="002B3874" w:rsidRPr="00A37541">
        <w:rPr>
          <w:rFonts w:ascii="Times New Roman" w:hAnsi="Times New Roman" w:cs="Times New Roman"/>
          <w:sz w:val="24"/>
          <w:szCs w:val="24"/>
          <w:lang w:val="en-US"/>
        </w:rPr>
        <w:sym w:font="Symbol" w:char="F063"/>
      </w:r>
      <w:r w:rsidR="002B3874" w:rsidRPr="00A37541">
        <w:rPr>
          <w:rFonts w:ascii="Times New Roman" w:hAnsi="Times New Roman" w:cs="Times New Roman"/>
          <w:sz w:val="24"/>
          <w:szCs w:val="24"/>
          <w:vertAlign w:val="superscript"/>
          <w:lang w:val="en-US"/>
        </w:rPr>
        <w:t>2</w:t>
      </w:r>
      <w:r w:rsidR="002B3874" w:rsidRPr="00A37541">
        <w:rPr>
          <w:rFonts w:ascii="Times New Roman" w:hAnsi="Times New Roman" w:cs="Times New Roman"/>
          <w:sz w:val="24"/>
          <w:szCs w:val="24"/>
          <w:lang w:val="en-US"/>
        </w:rPr>
        <w:t>(</w:t>
      </w:r>
      <w:r w:rsidR="002B3874" w:rsidRPr="00A37541">
        <w:rPr>
          <w:rFonts w:ascii="Times New Roman" w:hAnsi="Times New Roman"/>
          <w:sz w:val="24"/>
          <w:szCs w:val="24"/>
          <w:lang w:val="en-US"/>
        </w:rPr>
        <w:t>29</w:t>
      </w:r>
      <w:r w:rsidR="002B3874" w:rsidRPr="00A37541">
        <w:rPr>
          <w:rFonts w:ascii="Times New Roman" w:hAnsi="Times New Roman" w:cs="Times New Roman"/>
          <w:sz w:val="24"/>
          <w:szCs w:val="24"/>
          <w:lang w:val="en-US"/>
        </w:rPr>
        <w:t xml:space="preserve">) = </w:t>
      </w:r>
      <w:r w:rsidR="004A4DA0" w:rsidRPr="00A37541">
        <w:rPr>
          <w:rFonts w:ascii="Times New Roman" w:hAnsi="Times New Roman"/>
          <w:sz w:val="24"/>
          <w:szCs w:val="24"/>
          <w:lang w:val="en-US"/>
        </w:rPr>
        <w:t>91</w:t>
      </w:r>
      <w:r w:rsidR="002B3874" w:rsidRPr="00A37541">
        <w:rPr>
          <w:rFonts w:ascii="Times New Roman" w:hAnsi="Times New Roman"/>
          <w:sz w:val="24"/>
          <w:szCs w:val="24"/>
          <w:lang w:val="en-US"/>
        </w:rPr>
        <w:t>.17</w:t>
      </w:r>
      <w:r w:rsidR="002B3874" w:rsidRPr="00A37541">
        <w:rPr>
          <w:rFonts w:ascii="Times New Roman" w:hAnsi="Times New Roman" w:cs="Times New Roman"/>
          <w:sz w:val="24"/>
          <w:szCs w:val="24"/>
          <w:lang w:val="en-US"/>
        </w:rPr>
        <w:t xml:space="preserve">, </w:t>
      </w:r>
      <w:r w:rsidR="002B3874" w:rsidRPr="00A37541">
        <w:rPr>
          <w:rFonts w:ascii="Times New Roman" w:hAnsi="Times New Roman" w:cs="Times New Roman"/>
          <w:i/>
          <w:sz w:val="24"/>
          <w:szCs w:val="24"/>
          <w:lang w:val="en-US"/>
        </w:rPr>
        <w:t>p</w:t>
      </w:r>
      <w:r w:rsidR="002B3874" w:rsidRPr="00A37541">
        <w:rPr>
          <w:rFonts w:ascii="Times New Roman" w:hAnsi="Times New Roman" w:cs="Times New Roman"/>
          <w:sz w:val="24"/>
          <w:szCs w:val="24"/>
          <w:lang w:val="en-US"/>
        </w:rPr>
        <w:t xml:space="preserve"> &lt; 0.001</w:t>
      </w:r>
      <w:r w:rsidR="002B3874" w:rsidRPr="00A37541">
        <w:rPr>
          <w:rFonts w:ascii="Times New Roman" w:hAnsi="Times New Roman"/>
          <w:sz w:val="24"/>
          <w:szCs w:val="24"/>
          <w:lang w:val="en-US"/>
        </w:rPr>
        <w:t>)</w:t>
      </w:r>
      <w:r w:rsidRPr="00A37541">
        <w:rPr>
          <w:rFonts w:ascii="Times New Roman" w:hAnsi="Times New Roman" w:cs="Times New Roman"/>
          <w:sz w:val="24"/>
          <w:szCs w:val="24"/>
          <w:lang w:val="en-US"/>
        </w:rPr>
        <w:t>.</w:t>
      </w:r>
      <w:r w:rsidR="00B46C56" w:rsidRPr="00A37541">
        <w:rPr>
          <w:rFonts w:ascii="Times New Roman" w:hAnsi="Times New Roman" w:cs="Times New Roman"/>
          <w:i/>
          <w:sz w:val="24"/>
          <w:szCs w:val="24"/>
          <w:lang w:val="en-US"/>
        </w:rPr>
        <w:t xml:space="preserve"> </w:t>
      </w:r>
      <w:r w:rsidRPr="00A37541">
        <w:rPr>
          <w:rFonts w:ascii="Times New Roman" w:hAnsi="Times New Roman" w:cs="Times New Roman"/>
          <w:i/>
          <w:sz w:val="24"/>
          <w:szCs w:val="24"/>
          <w:lang w:val="en-US"/>
        </w:rPr>
        <w:t>F</w:t>
      </w:r>
      <w:r w:rsidR="000E71D4" w:rsidRPr="00A37541">
        <w:rPr>
          <w:rFonts w:ascii="Times New Roman" w:hAnsi="Times New Roman" w:cs="Times New Roman"/>
          <w:sz w:val="24"/>
          <w:szCs w:val="24"/>
          <w:lang w:val="en-US"/>
        </w:rPr>
        <w:t xml:space="preserve"> t</w:t>
      </w:r>
      <w:r w:rsidRPr="00A37541">
        <w:rPr>
          <w:rFonts w:ascii="Times New Roman" w:hAnsi="Times New Roman" w:cs="Times New Roman"/>
          <w:sz w:val="24"/>
          <w:szCs w:val="24"/>
          <w:lang w:val="en-US"/>
        </w:rPr>
        <w:t xml:space="preserve">ests of fixed effects on the intercept term showed no main effect of </w:t>
      </w:r>
      <w:r w:rsidR="00B46C56" w:rsidRPr="00A37541">
        <w:rPr>
          <w:rFonts w:ascii="Times New Roman" w:hAnsi="Times New Roman" w:cs="Times New Roman"/>
          <w:sz w:val="24"/>
          <w:szCs w:val="24"/>
          <w:lang w:val="en-US"/>
        </w:rPr>
        <w:t>O</w:t>
      </w:r>
      <w:r w:rsidRPr="00A37541">
        <w:rPr>
          <w:rFonts w:ascii="Times New Roman" w:hAnsi="Times New Roman" w:cs="Times New Roman"/>
          <w:sz w:val="24"/>
          <w:szCs w:val="24"/>
          <w:lang w:val="en-US"/>
        </w:rPr>
        <w:t xml:space="preserve">bject </w:t>
      </w:r>
      <w:r w:rsidR="00B46C56" w:rsidRPr="00A37541">
        <w:rPr>
          <w:rFonts w:ascii="Times New Roman" w:hAnsi="Times New Roman" w:cs="Times New Roman"/>
          <w:sz w:val="24"/>
          <w:szCs w:val="24"/>
          <w:lang w:val="en-US"/>
        </w:rPr>
        <w:t>R</w:t>
      </w:r>
      <w:r w:rsidRPr="00A37541">
        <w:rPr>
          <w:rFonts w:ascii="Times New Roman" w:hAnsi="Times New Roman" w:cs="Times New Roman"/>
          <w:sz w:val="24"/>
          <w:szCs w:val="24"/>
          <w:lang w:val="en-US"/>
        </w:rPr>
        <w:t>elatedness [</w:t>
      </w:r>
      <w:proofErr w:type="gramStart"/>
      <w:r w:rsidRPr="00A37541">
        <w:rPr>
          <w:rFonts w:ascii="Times New Roman" w:hAnsi="Times New Roman" w:cs="Times New Roman"/>
          <w:i/>
          <w:sz w:val="24"/>
          <w:szCs w:val="24"/>
          <w:lang w:val="en-US"/>
        </w:rPr>
        <w:t>F</w:t>
      </w:r>
      <w:r w:rsidRPr="00A37541">
        <w:rPr>
          <w:rFonts w:ascii="Times New Roman" w:hAnsi="Times New Roman" w:cs="Times New Roman"/>
          <w:sz w:val="24"/>
          <w:szCs w:val="24"/>
          <w:lang w:val="en-US"/>
        </w:rPr>
        <w:t>(</w:t>
      </w:r>
      <w:proofErr w:type="gramEnd"/>
      <w:r w:rsidRPr="00A37541">
        <w:rPr>
          <w:rFonts w:ascii="Times New Roman" w:hAnsi="Times New Roman" w:cs="Times New Roman"/>
          <w:sz w:val="24"/>
          <w:szCs w:val="24"/>
          <w:lang w:val="en-US"/>
        </w:rPr>
        <w:t xml:space="preserve">2, </w:t>
      </w:r>
      <w:r w:rsidR="004A4DA0" w:rsidRPr="00A37541">
        <w:rPr>
          <w:rFonts w:ascii="Times New Roman" w:hAnsi="Times New Roman" w:cs="Times New Roman"/>
          <w:sz w:val="24"/>
          <w:szCs w:val="24"/>
          <w:lang w:val="en-US"/>
        </w:rPr>
        <w:t>49.72</w:t>
      </w:r>
      <w:r w:rsidRPr="00A37541">
        <w:rPr>
          <w:rFonts w:ascii="Times New Roman" w:hAnsi="Times New Roman" w:cs="Times New Roman"/>
          <w:sz w:val="24"/>
          <w:szCs w:val="24"/>
          <w:lang w:val="en-US"/>
        </w:rPr>
        <w:t>) = 0.</w:t>
      </w:r>
      <w:r w:rsidR="004A4DA0" w:rsidRPr="00A37541">
        <w:rPr>
          <w:rFonts w:ascii="Times New Roman" w:hAnsi="Times New Roman" w:cs="Times New Roman"/>
          <w:sz w:val="24"/>
          <w:szCs w:val="24"/>
          <w:lang w:val="en-US"/>
        </w:rPr>
        <w:t>24</w:t>
      </w:r>
      <w:r w:rsidRPr="00A37541">
        <w:rPr>
          <w:rFonts w:ascii="Times New Roman" w:hAnsi="Times New Roman" w:cs="Times New Roman"/>
          <w:sz w:val="24"/>
          <w:szCs w:val="24"/>
          <w:lang w:val="en-US"/>
        </w:rPr>
        <w:t xml:space="preserve">, </w:t>
      </w:r>
      <w:r w:rsidRPr="00A37541">
        <w:rPr>
          <w:rFonts w:ascii="Times New Roman" w:hAnsi="Times New Roman" w:cs="Times New Roman"/>
          <w:i/>
          <w:sz w:val="24"/>
          <w:szCs w:val="24"/>
          <w:lang w:val="en-US"/>
        </w:rPr>
        <w:t>p</w:t>
      </w:r>
      <w:r w:rsidRPr="00A37541">
        <w:rPr>
          <w:rFonts w:ascii="Times New Roman" w:hAnsi="Times New Roman" w:cs="Times New Roman"/>
          <w:sz w:val="24"/>
          <w:szCs w:val="24"/>
          <w:lang w:val="en-US"/>
        </w:rPr>
        <w:t xml:space="preserve"> = </w:t>
      </w:r>
      <w:r w:rsidR="00EB3D91" w:rsidRPr="00A37541">
        <w:rPr>
          <w:rFonts w:ascii="Times New Roman" w:hAnsi="Times New Roman" w:cs="Times New Roman"/>
          <w:sz w:val="24"/>
          <w:szCs w:val="24"/>
          <w:lang w:val="en-US"/>
        </w:rPr>
        <w:t>0</w:t>
      </w:r>
      <w:r w:rsidRPr="00A37541">
        <w:rPr>
          <w:rFonts w:ascii="Times New Roman" w:hAnsi="Times New Roman" w:cs="Times New Roman"/>
          <w:sz w:val="24"/>
          <w:szCs w:val="24"/>
          <w:lang w:val="en-US"/>
        </w:rPr>
        <w:t>.</w:t>
      </w:r>
      <w:r w:rsidR="004A4DA0" w:rsidRPr="00A37541">
        <w:rPr>
          <w:rFonts w:ascii="Times New Roman" w:hAnsi="Times New Roman" w:cs="Times New Roman"/>
          <w:sz w:val="24"/>
          <w:szCs w:val="24"/>
          <w:lang w:val="en-US"/>
        </w:rPr>
        <w:t>785</w:t>
      </w:r>
      <w:r w:rsidRPr="00A37541">
        <w:rPr>
          <w:rFonts w:ascii="Times New Roman" w:hAnsi="Times New Roman" w:cs="Times New Roman"/>
          <w:sz w:val="24"/>
          <w:szCs w:val="24"/>
          <w:lang w:val="en-US"/>
        </w:rPr>
        <w:t xml:space="preserve">] but highlighted an interaction between </w:t>
      </w:r>
      <w:r w:rsidR="00B46C56" w:rsidRPr="00A37541">
        <w:rPr>
          <w:rFonts w:ascii="Times New Roman" w:hAnsi="Times New Roman" w:cs="Times New Roman"/>
          <w:sz w:val="24"/>
          <w:szCs w:val="24"/>
          <w:lang w:val="en-US"/>
        </w:rPr>
        <w:t>O</w:t>
      </w:r>
      <w:r w:rsidRPr="00A37541">
        <w:rPr>
          <w:rFonts w:ascii="Times New Roman" w:hAnsi="Times New Roman" w:cs="Times New Roman"/>
          <w:sz w:val="24"/>
          <w:szCs w:val="24"/>
          <w:lang w:val="en-US"/>
        </w:rPr>
        <w:t xml:space="preserve">bject relatedness and </w:t>
      </w:r>
      <w:r w:rsidR="00B46C56" w:rsidRPr="00A37541">
        <w:rPr>
          <w:rFonts w:ascii="Times New Roman" w:hAnsi="Times New Roman" w:cs="Times New Roman"/>
          <w:sz w:val="24"/>
          <w:szCs w:val="24"/>
          <w:lang w:val="en-US"/>
        </w:rPr>
        <w:t>G</w:t>
      </w:r>
      <w:r w:rsidRPr="00A37541">
        <w:rPr>
          <w:rFonts w:ascii="Times New Roman" w:hAnsi="Times New Roman" w:cs="Times New Roman"/>
          <w:sz w:val="24"/>
          <w:szCs w:val="24"/>
          <w:lang w:val="en-US"/>
        </w:rPr>
        <w:t>roup [</w:t>
      </w:r>
      <w:r w:rsidRPr="00A37541">
        <w:rPr>
          <w:rFonts w:ascii="Times New Roman" w:hAnsi="Times New Roman" w:cs="Times New Roman"/>
          <w:i/>
          <w:sz w:val="24"/>
          <w:szCs w:val="24"/>
          <w:lang w:val="en-US"/>
        </w:rPr>
        <w:t>F</w:t>
      </w:r>
      <w:r w:rsidRPr="00A37541">
        <w:rPr>
          <w:rFonts w:ascii="Times New Roman" w:hAnsi="Times New Roman" w:cs="Times New Roman"/>
          <w:sz w:val="24"/>
          <w:szCs w:val="24"/>
          <w:lang w:val="en-US"/>
        </w:rPr>
        <w:t xml:space="preserve">(2, </w:t>
      </w:r>
      <w:r w:rsidR="004A4DA0" w:rsidRPr="00A37541">
        <w:rPr>
          <w:rFonts w:ascii="Times New Roman" w:hAnsi="Times New Roman" w:cs="Times New Roman"/>
          <w:sz w:val="24"/>
          <w:szCs w:val="24"/>
          <w:lang w:val="en-US"/>
        </w:rPr>
        <w:t>49.72</w:t>
      </w:r>
      <w:r w:rsidRPr="00A37541">
        <w:rPr>
          <w:rFonts w:ascii="Times New Roman" w:hAnsi="Times New Roman" w:cs="Times New Roman"/>
          <w:sz w:val="24"/>
          <w:szCs w:val="24"/>
          <w:lang w:val="en-US"/>
        </w:rPr>
        <w:t>) = 4.</w:t>
      </w:r>
      <w:r w:rsidR="00C60306" w:rsidRPr="00A37541">
        <w:rPr>
          <w:rFonts w:ascii="Times New Roman" w:hAnsi="Times New Roman" w:cs="Times New Roman"/>
          <w:sz w:val="24"/>
          <w:szCs w:val="24"/>
          <w:lang w:val="en-US"/>
        </w:rPr>
        <w:t>8</w:t>
      </w:r>
      <w:r w:rsidR="004A4DA0" w:rsidRPr="00A37541">
        <w:rPr>
          <w:rFonts w:ascii="Times New Roman" w:hAnsi="Times New Roman" w:cs="Times New Roman"/>
          <w:sz w:val="24"/>
          <w:szCs w:val="24"/>
          <w:lang w:val="en-US"/>
        </w:rPr>
        <w:t>3</w:t>
      </w:r>
      <w:r w:rsidRPr="00A37541">
        <w:rPr>
          <w:rFonts w:ascii="Times New Roman" w:hAnsi="Times New Roman" w:cs="Times New Roman"/>
          <w:sz w:val="24"/>
          <w:szCs w:val="24"/>
          <w:lang w:val="en-US"/>
        </w:rPr>
        <w:t xml:space="preserve">, </w:t>
      </w:r>
      <w:r w:rsidRPr="00A37541">
        <w:rPr>
          <w:rFonts w:ascii="Times New Roman" w:hAnsi="Times New Roman" w:cs="Times New Roman"/>
          <w:i/>
          <w:sz w:val="24"/>
          <w:szCs w:val="24"/>
          <w:lang w:val="en-US"/>
        </w:rPr>
        <w:t>p</w:t>
      </w:r>
      <w:r w:rsidRPr="00A37541">
        <w:rPr>
          <w:rFonts w:ascii="Times New Roman" w:hAnsi="Times New Roman" w:cs="Times New Roman"/>
          <w:sz w:val="24"/>
          <w:szCs w:val="24"/>
          <w:lang w:val="en-US"/>
        </w:rPr>
        <w:t xml:space="preserve"> = </w:t>
      </w:r>
      <w:r w:rsidR="00EB3D91" w:rsidRPr="00A37541">
        <w:rPr>
          <w:rFonts w:ascii="Times New Roman" w:hAnsi="Times New Roman" w:cs="Times New Roman"/>
          <w:sz w:val="24"/>
          <w:szCs w:val="24"/>
          <w:lang w:val="en-US"/>
        </w:rPr>
        <w:t>0</w:t>
      </w:r>
      <w:r w:rsidRPr="00A37541">
        <w:rPr>
          <w:rFonts w:ascii="Times New Roman" w:hAnsi="Times New Roman" w:cs="Times New Roman"/>
          <w:sz w:val="24"/>
          <w:szCs w:val="24"/>
          <w:lang w:val="en-US"/>
        </w:rPr>
        <w:t>.01</w:t>
      </w:r>
      <w:r w:rsidR="004A4DA0" w:rsidRPr="00A37541">
        <w:rPr>
          <w:rFonts w:ascii="Times New Roman" w:hAnsi="Times New Roman" w:cs="Times New Roman"/>
          <w:sz w:val="24"/>
          <w:szCs w:val="24"/>
          <w:lang w:val="en-US"/>
        </w:rPr>
        <w:t>2</w:t>
      </w:r>
      <w:r w:rsidRPr="00A37541">
        <w:rPr>
          <w:rFonts w:ascii="Times New Roman" w:hAnsi="Times New Roman" w:cs="Times New Roman"/>
          <w:sz w:val="24"/>
          <w:szCs w:val="24"/>
          <w:lang w:val="en-US"/>
        </w:rPr>
        <w:t xml:space="preserve">]. The interaction </w:t>
      </w:r>
      <w:r w:rsidRPr="00A37541">
        <w:rPr>
          <w:rFonts w:ascii="Times New Roman" w:hAnsi="Times New Roman" w:cs="Times New Roman"/>
          <w:sz w:val="24"/>
          <w:szCs w:val="24"/>
          <w:lang w:val="en-US"/>
        </w:rPr>
        <w:lastRenderedPageBreak/>
        <w:t>revealed that the amplitude of the competition effect (i.e.</w:t>
      </w:r>
      <w:r w:rsidR="009C2852" w:rsidRPr="00A37541">
        <w:rPr>
          <w:rFonts w:ascii="Times New Roman" w:hAnsi="Times New Roman" w:cs="Times New Roman"/>
          <w:sz w:val="24"/>
          <w:szCs w:val="24"/>
          <w:lang w:val="en-US"/>
        </w:rPr>
        <w:t>,</w:t>
      </w:r>
      <w:r w:rsidRPr="00A37541">
        <w:rPr>
          <w:rFonts w:ascii="Times New Roman" w:hAnsi="Times New Roman" w:cs="Times New Roman"/>
          <w:sz w:val="24"/>
          <w:szCs w:val="24"/>
          <w:lang w:val="en-US"/>
        </w:rPr>
        <w:t xml:space="preserve"> overall difference in fixation proportion between </w:t>
      </w:r>
      <w:r w:rsidR="008D76EF" w:rsidRPr="00A37541">
        <w:rPr>
          <w:rFonts w:ascii="Times New Roman" w:hAnsi="Times New Roman" w:cs="Times New Roman"/>
          <w:sz w:val="24"/>
          <w:szCs w:val="24"/>
          <w:lang w:val="en-US"/>
        </w:rPr>
        <w:t xml:space="preserve">competitor </w:t>
      </w:r>
      <w:r w:rsidRPr="00A37541">
        <w:rPr>
          <w:rFonts w:ascii="Times New Roman" w:hAnsi="Times New Roman" w:cs="Times New Roman"/>
          <w:sz w:val="24"/>
          <w:szCs w:val="24"/>
          <w:lang w:val="en-US"/>
        </w:rPr>
        <w:t>and unrelated distractor</w:t>
      </w:r>
      <w:r w:rsidR="00FD33CD" w:rsidRPr="00A37541">
        <w:rPr>
          <w:rFonts w:ascii="Times New Roman" w:hAnsi="Times New Roman" w:cs="Times New Roman"/>
          <w:sz w:val="24"/>
          <w:szCs w:val="24"/>
          <w:lang w:val="en-US"/>
        </w:rPr>
        <w:t>s</w:t>
      </w:r>
      <w:r w:rsidRPr="00A37541">
        <w:rPr>
          <w:rFonts w:ascii="Times New Roman" w:hAnsi="Times New Roman" w:cs="Times New Roman"/>
          <w:sz w:val="24"/>
          <w:szCs w:val="24"/>
          <w:lang w:val="en-US"/>
        </w:rPr>
        <w:t xml:space="preserve">) was </w:t>
      </w:r>
      <w:r w:rsidR="000E71D4" w:rsidRPr="00A37541">
        <w:rPr>
          <w:rFonts w:ascii="Times New Roman" w:hAnsi="Times New Roman" w:cs="Times New Roman"/>
          <w:sz w:val="24"/>
          <w:szCs w:val="24"/>
          <w:lang w:val="en-US"/>
        </w:rPr>
        <w:t>greater</w:t>
      </w:r>
      <w:r w:rsidRPr="00A37541">
        <w:rPr>
          <w:rFonts w:ascii="Times New Roman" w:hAnsi="Times New Roman" w:cs="Times New Roman"/>
          <w:sz w:val="24"/>
          <w:szCs w:val="24"/>
          <w:lang w:val="en-US"/>
        </w:rPr>
        <w:t xml:space="preserve"> in the SD group than in the </w:t>
      </w:r>
      <w:r w:rsidR="008D76EF" w:rsidRPr="00A37541">
        <w:rPr>
          <w:rFonts w:ascii="Times New Roman" w:hAnsi="Times New Roman" w:cs="Times New Roman"/>
          <w:sz w:val="24"/>
          <w:szCs w:val="24"/>
          <w:lang w:val="en-US"/>
        </w:rPr>
        <w:t xml:space="preserve">control </w:t>
      </w:r>
      <w:r w:rsidRPr="00A37541">
        <w:rPr>
          <w:rFonts w:ascii="Times New Roman" w:hAnsi="Times New Roman" w:cs="Times New Roman"/>
          <w:sz w:val="24"/>
          <w:szCs w:val="24"/>
          <w:lang w:val="en-US"/>
        </w:rPr>
        <w:t xml:space="preserve">group, both when </w:t>
      </w:r>
      <w:r w:rsidR="000E71D4" w:rsidRPr="00A37541">
        <w:rPr>
          <w:rFonts w:ascii="Times New Roman" w:hAnsi="Times New Roman" w:cs="Times New Roman"/>
          <w:sz w:val="24"/>
          <w:szCs w:val="24"/>
          <w:lang w:val="en-US"/>
        </w:rPr>
        <w:t xml:space="preserve">the </w:t>
      </w:r>
      <w:r w:rsidRPr="00A37541">
        <w:rPr>
          <w:rFonts w:ascii="Times New Roman" w:hAnsi="Times New Roman" w:cs="Times New Roman"/>
          <w:sz w:val="24"/>
          <w:szCs w:val="24"/>
          <w:lang w:val="en-US"/>
        </w:rPr>
        <w:t xml:space="preserve">fixation </w:t>
      </w:r>
      <w:r w:rsidR="00493DF4" w:rsidRPr="00A37541">
        <w:rPr>
          <w:rFonts w:ascii="Times New Roman" w:hAnsi="Times New Roman" w:cs="Times New Roman"/>
          <w:sz w:val="24"/>
          <w:szCs w:val="24"/>
          <w:lang w:val="en-US"/>
        </w:rPr>
        <w:t>proportion</w:t>
      </w:r>
      <w:r w:rsidRPr="00A37541">
        <w:rPr>
          <w:rFonts w:ascii="Times New Roman" w:hAnsi="Times New Roman" w:cs="Times New Roman"/>
          <w:sz w:val="24"/>
          <w:szCs w:val="24"/>
          <w:lang w:val="en-US"/>
        </w:rPr>
        <w:t xml:space="preserve"> on the thematic competitor was compared </w:t>
      </w:r>
      <w:r w:rsidR="000E71D4" w:rsidRPr="00A37541">
        <w:rPr>
          <w:rFonts w:ascii="Times New Roman" w:hAnsi="Times New Roman" w:cs="Times New Roman"/>
          <w:sz w:val="24"/>
          <w:szCs w:val="24"/>
          <w:lang w:val="en-US"/>
        </w:rPr>
        <w:t xml:space="preserve">with </w:t>
      </w:r>
      <w:r w:rsidRPr="00A37541">
        <w:rPr>
          <w:rFonts w:ascii="Times New Roman" w:hAnsi="Times New Roman" w:cs="Times New Roman"/>
          <w:sz w:val="24"/>
          <w:szCs w:val="24"/>
          <w:lang w:val="en-US"/>
        </w:rPr>
        <w:t xml:space="preserve">fixation proportion on the unrelated </w:t>
      </w:r>
      <w:proofErr w:type="spellStart"/>
      <w:r w:rsidR="00563A23" w:rsidRPr="00A37541">
        <w:rPr>
          <w:rFonts w:ascii="Times New Roman" w:hAnsi="Times New Roman" w:cs="Times New Roman"/>
          <w:sz w:val="24"/>
          <w:szCs w:val="24"/>
          <w:lang w:val="en-US"/>
        </w:rPr>
        <w:t>non</w:t>
      </w:r>
      <w:r w:rsidRPr="00A37541">
        <w:rPr>
          <w:rFonts w:ascii="Times New Roman" w:hAnsi="Times New Roman" w:cs="Times New Roman"/>
          <w:sz w:val="24"/>
          <w:szCs w:val="24"/>
          <w:lang w:val="en-US"/>
        </w:rPr>
        <w:t>similar</w:t>
      </w:r>
      <w:proofErr w:type="spellEnd"/>
      <w:r w:rsidRPr="00A37541">
        <w:rPr>
          <w:rFonts w:ascii="Times New Roman" w:hAnsi="Times New Roman" w:cs="Times New Roman"/>
          <w:sz w:val="24"/>
          <w:szCs w:val="24"/>
          <w:lang w:val="en-US"/>
        </w:rPr>
        <w:t xml:space="preserve"> distractor </w:t>
      </w:r>
      <w:r w:rsidR="005D4E92" w:rsidRPr="00A37541">
        <w:rPr>
          <w:rFonts w:ascii="Times New Roman" w:hAnsi="Times New Roman" w:cs="Times New Roman"/>
          <w:sz w:val="24"/>
          <w:szCs w:val="24"/>
          <w:lang w:val="en-US"/>
        </w:rPr>
        <w:t>[</w:t>
      </w:r>
      <w:r w:rsidRPr="00A37541">
        <w:rPr>
          <w:rFonts w:ascii="Times New Roman" w:hAnsi="Times New Roman" w:cs="Times New Roman"/>
          <w:sz w:val="24"/>
          <w:szCs w:val="24"/>
          <w:lang w:val="en-US"/>
        </w:rPr>
        <w:t>estimate (</w:t>
      </w:r>
      <w:r w:rsidR="006D3D0B" w:rsidRPr="00A37541">
        <w:rPr>
          <w:rFonts w:ascii="Times New Roman" w:hAnsi="Times New Roman" w:cs="Times New Roman"/>
          <w:sz w:val="24"/>
          <w:szCs w:val="24"/>
          <w:lang w:val="en-US"/>
        </w:rPr>
        <w:t>C</w:t>
      </w:r>
      <w:r w:rsidR="000E71D4" w:rsidRPr="00A37541">
        <w:rPr>
          <w:rFonts w:ascii="Times New Roman" w:hAnsi="Times New Roman" w:cs="Times New Roman"/>
          <w:sz w:val="24"/>
          <w:szCs w:val="24"/>
          <w:lang w:val="en-US"/>
        </w:rPr>
        <w:t xml:space="preserve"> </w:t>
      </w:r>
      <w:r w:rsidR="006D3D0B" w:rsidRPr="00A37541">
        <w:rPr>
          <w:rFonts w:ascii="Times New Roman" w:hAnsi="Times New Roman" w:cs="Times New Roman"/>
          <w:sz w:val="24"/>
          <w:szCs w:val="24"/>
          <w:lang w:val="en-US"/>
        </w:rPr>
        <w:t>-</w:t>
      </w:r>
      <w:r w:rsidR="000E71D4" w:rsidRPr="00A37541">
        <w:rPr>
          <w:rFonts w:ascii="Times New Roman" w:hAnsi="Times New Roman" w:cs="Times New Roman"/>
          <w:sz w:val="24"/>
          <w:szCs w:val="24"/>
          <w:lang w:val="en-US"/>
        </w:rPr>
        <w:t xml:space="preserve"> </w:t>
      </w:r>
      <w:r w:rsidR="006D3D0B" w:rsidRPr="00A37541">
        <w:rPr>
          <w:rFonts w:ascii="Times New Roman" w:hAnsi="Times New Roman" w:cs="Times New Roman"/>
          <w:sz w:val="24"/>
          <w:szCs w:val="24"/>
          <w:lang w:val="en-US"/>
        </w:rPr>
        <w:t xml:space="preserve">UN </w:t>
      </w:r>
      <w:r w:rsidR="000E71D4" w:rsidRPr="00A37541">
        <w:rPr>
          <w:rFonts w:ascii="Times New Roman" w:hAnsi="Times New Roman" w:cs="Times New Roman"/>
          <w:sz w:val="24"/>
          <w:szCs w:val="24"/>
          <w:lang w:val="en-US"/>
        </w:rPr>
        <w:t xml:space="preserve">for </w:t>
      </w:r>
      <w:r w:rsidR="00EB3D91" w:rsidRPr="00A37541">
        <w:rPr>
          <w:rFonts w:ascii="Times New Roman" w:hAnsi="Times New Roman" w:cs="Times New Roman"/>
          <w:sz w:val="24"/>
          <w:szCs w:val="24"/>
          <w:lang w:val="en-US"/>
        </w:rPr>
        <w:t>patients</w:t>
      </w:r>
      <w:r w:rsidRPr="00A37541">
        <w:rPr>
          <w:rFonts w:ascii="Times New Roman" w:hAnsi="Times New Roman" w:cs="Times New Roman"/>
          <w:sz w:val="24"/>
          <w:szCs w:val="24"/>
          <w:lang w:val="en-US"/>
        </w:rPr>
        <w:t xml:space="preserve">) </w:t>
      </w:r>
      <w:r w:rsidR="000E71D4" w:rsidRPr="00A37541">
        <w:rPr>
          <w:rFonts w:ascii="Times New Roman" w:hAnsi="Times New Roman" w:cs="Times New Roman"/>
          <w:sz w:val="24"/>
          <w:szCs w:val="24"/>
          <w:lang w:val="en-US"/>
        </w:rPr>
        <w:t xml:space="preserve">- </w:t>
      </w:r>
      <w:r w:rsidRPr="00A37541">
        <w:rPr>
          <w:rFonts w:ascii="Times New Roman" w:hAnsi="Times New Roman" w:cs="Times New Roman"/>
          <w:sz w:val="24"/>
          <w:szCs w:val="24"/>
          <w:lang w:val="en-US"/>
        </w:rPr>
        <w:t>(</w:t>
      </w:r>
      <w:r w:rsidR="006D3D0B" w:rsidRPr="00A37541">
        <w:rPr>
          <w:rFonts w:ascii="Times New Roman" w:hAnsi="Times New Roman" w:cs="Times New Roman"/>
          <w:sz w:val="24"/>
          <w:szCs w:val="24"/>
          <w:lang w:val="en-US"/>
        </w:rPr>
        <w:t>C</w:t>
      </w:r>
      <w:r w:rsidR="000E71D4" w:rsidRPr="00A37541">
        <w:rPr>
          <w:rFonts w:ascii="Times New Roman" w:hAnsi="Times New Roman" w:cs="Times New Roman"/>
          <w:sz w:val="24"/>
          <w:szCs w:val="24"/>
          <w:lang w:val="en-US"/>
        </w:rPr>
        <w:t xml:space="preserve"> </w:t>
      </w:r>
      <w:r w:rsidR="006D3D0B" w:rsidRPr="00A37541">
        <w:rPr>
          <w:rFonts w:ascii="Times New Roman" w:hAnsi="Times New Roman" w:cs="Times New Roman"/>
          <w:sz w:val="24"/>
          <w:szCs w:val="24"/>
          <w:lang w:val="en-US"/>
        </w:rPr>
        <w:t>-</w:t>
      </w:r>
      <w:r w:rsidR="000E71D4" w:rsidRPr="00A37541">
        <w:rPr>
          <w:rFonts w:ascii="Times New Roman" w:hAnsi="Times New Roman" w:cs="Times New Roman"/>
          <w:sz w:val="24"/>
          <w:szCs w:val="24"/>
          <w:lang w:val="en-US"/>
        </w:rPr>
        <w:t xml:space="preserve"> </w:t>
      </w:r>
      <w:r w:rsidR="006D3D0B" w:rsidRPr="00A37541">
        <w:rPr>
          <w:rFonts w:ascii="Times New Roman" w:hAnsi="Times New Roman" w:cs="Times New Roman"/>
          <w:sz w:val="24"/>
          <w:szCs w:val="24"/>
          <w:lang w:val="en-US"/>
        </w:rPr>
        <w:t xml:space="preserve">UN </w:t>
      </w:r>
      <w:r w:rsidR="000E71D4" w:rsidRPr="00A37541">
        <w:rPr>
          <w:rFonts w:ascii="Times New Roman" w:hAnsi="Times New Roman" w:cs="Times New Roman"/>
          <w:sz w:val="24"/>
          <w:szCs w:val="24"/>
          <w:lang w:val="en-US"/>
        </w:rPr>
        <w:t>for</w:t>
      </w:r>
      <w:r w:rsidRPr="00A37541">
        <w:rPr>
          <w:rFonts w:ascii="Times New Roman" w:hAnsi="Times New Roman" w:cs="Times New Roman"/>
          <w:sz w:val="24"/>
          <w:szCs w:val="24"/>
          <w:lang w:val="en-US"/>
        </w:rPr>
        <w:t xml:space="preserve"> </w:t>
      </w:r>
      <w:r w:rsidR="00EB3D91" w:rsidRPr="00A37541">
        <w:rPr>
          <w:rFonts w:ascii="Times New Roman" w:hAnsi="Times New Roman" w:cs="Times New Roman"/>
          <w:sz w:val="24"/>
          <w:szCs w:val="24"/>
          <w:lang w:val="en-US"/>
        </w:rPr>
        <w:t>controls</w:t>
      </w:r>
      <w:r w:rsidRPr="00A37541">
        <w:rPr>
          <w:rFonts w:ascii="Times New Roman" w:hAnsi="Times New Roman" w:cs="Times New Roman"/>
          <w:sz w:val="24"/>
          <w:szCs w:val="24"/>
          <w:lang w:val="en-US"/>
        </w:rPr>
        <w:t xml:space="preserve">) = </w:t>
      </w:r>
      <w:r w:rsidR="005A0FBF" w:rsidRPr="00A37541">
        <w:rPr>
          <w:rFonts w:ascii="Times New Roman" w:hAnsi="Times New Roman" w:cs="Times New Roman"/>
          <w:sz w:val="24"/>
          <w:szCs w:val="24"/>
          <w:lang w:val="en-US"/>
        </w:rPr>
        <w:t xml:space="preserve">0.14, </w:t>
      </w:r>
      <w:r w:rsidR="005A0FBF" w:rsidRPr="00A37541">
        <w:rPr>
          <w:rFonts w:ascii="Times New Roman" w:hAnsi="Times New Roman" w:cs="Times New Roman"/>
          <w:i/>
          <w:sz w:val="24"/>
          <w:szCs w:val="24"/>
          <w:lang w:val="en-US"/>
        </w:rPr>
        <w:t>SE</w:t>
      </w:r>
      <w:r w:rsidR="005A0FBF" w:rsidRPr="00A37541">
        <w:rPr>
          <w:rFonts w:ascii="Times New Roman" w:hAnsi="Times New Roman" w:cs="Times New Roman"/>
          <w:sz w:val="24"/>
          <w:szCs w:val="24"/>
          <w:lang w:val="en-US"/>
        </w:rPr>
        <w:t xml:space="preserve"> = 0.05, </w:t>
      </w:r>
      <w:r w:rsidR="005A0FBF" w:rsidRPr="00A37541">
        <w:rPr>
          <w:rFonts w:ascii="Times New Roman" w:hAnsi="Times New Roman" w:cs="Times New Roman"/>
          <w:i/>
          <w:sz w:val="24"/>
          <w:szCs w:val="24"/>
          <w:lang w:val="en-US"/>
        </w:rPr>
        <w:t>t</w:t>
      </w:r>
      <w:r w:rsidR="005A0FBF" w:rsidRPr="00A37541">
        <w:rPr>
          <w:rFonts w:ascii="Times New Roman" w:hAnsi="Times New Roman" w:cs="Times New Roman"/>
          <w:sz w:val="24"/>
          <w:szCs w:val="24"/>
          <w:lang w:val="en-US"/>
        </w:rPr>
        <w:t xml:space="preserve"> = 2.74, </w:t>
      </w:r>
      <w:r w:rsidR="005A0FBF" w:rsidRPr="00A37541">
        <w:rPr>
          <w:rFonts w:ascii="Times New Roman" w:hAnsi="Times New Roman" w:cs="Times New Roman"/>
          <w:i/>
          <w:sz w:val="24"/>
          <w:szCs w:val="24"/>
          <w:lang w:val="en-US"/>
        </w:rPr>
        <w:t>p</w:t>
      </w:r>
      <w:r w:rsidR="005A0FBF" w:rsidRPr="00A37541">
        <w:rPr>
          <w:rFonts w:ascii="Times New Roman" w:hAnsi="Times New Roman" w:cs="Times New Roman"/>
          <w:sz w:val="24"/>
          <w:szCs w:val="24"/>
          <w:lang w:val="en-US"/>
        </w:rPr>
        <w:t xml:space="preserve"> = 0.009</w:t>
      </w:r>
      <w:r w:rsidR="005D4E92" w:rsidRPr="00A37541">
        <w:rPr>
          <w:rFonts w:ascii="Times New Roman" w:hAnsi="Times New Roman" w:cs="Times New Roman"/>
          <w:sz w:val="24"/>
          <w:szCs w:val="24"/>
          <w:lang w:val="en-US"/>
        </w:rPr>
        <w:t>]</w:t>
      </w:r>
      <w:r w:rsidRPr="00A37541">
        <w:rPr>
          <w:rFonts w:ascii="Times New Roman" w:hAnsi="Times New Roman" w:cs="Times New Roman"/>
          <w:sz w:val="24"/>
          <w:szCs w:val="24"/>
          <w:lang w:val="en-US"/>
        </w:rPr>
        <w:t xml:space="preserve"> and </w:t>
      </w:r>
      <w:r w:rsidR="00427DBE" w:rsidRPr="00A37541">
        <w:rPr>
          <w:rFonts w:ascii="Times New Roman" w:hAnsi="Times New Roman" w:cs="Times New Roman"/>
          <w:sz w:val="24"/>
          <w:szCs w:val="24"/>
          <w:lang w:val="en-US"/>
        </w:rPr>
        <w:t xml:space="preserve">when it was compared with the </w:t>
      </w:r>
      <w:r w:rsidRPr="00A37541">
        <w:rPr>
          <w:rFonts w:ascii="Times New Roman" w:hAnsi="Times New Roman" w:cs="Times New Roman"/>
          <w:sz w:val="24"/>
          <w:szCs w:val="24"/>
          <w:lang w:val="en-US"/>
        </w:rPr>
        <w:t>fixation proportion on the unrelated b</w:t>
      </w:r>
      <w:r w:rsidR="005D4E92" w:rsidRPr="00A37541">
        <w:rPr>
          <w:rFonts w:ascii="Times New Roman" w:hAnsi="Times New Roman" w:cs="Times New Roman"/>
          <w:sz w:val="24"/>
          <w:szCs w:val="24"/>
          <w:lang w:val="en-US"/>
        </w:rPr>
        <w:t>ut visually similar distractor [</w:t>
      </w:r>
      <w:r w:rsidRPr="00A37541">
        <w:rPr>
          <w:rFonts w:ascii="Times New Roman" w:hAnsi="Times New Roman" w:cs="Times New Roman"/>
          <w:sz w:val="24"/>
          <w:szCs w:val="24"/>
          <w:lang w:val="en-US"/>
        </w:rPr>
        <w:t>estimate (</w:t>
      </w:r>
      <w:r w:rsidR="006D3D0B" w:rsidRPr="00A37541">
        <w:rPr>
          <w:rFonts w:ascii="Times New Roman" w:hAnsi="Times New Roman" w:cs="Times New Roman"/>
          <w:sz w:val="24"/>
          <w:szCs w:val="24"/>
          <w:lang w:val="en-US"/>
        </w:rPr>
        <w:t>C</w:t>
      </w:r>
      <w:r w:rsidR="000E71D4" w:rsidRPr="00A37541">
        <w:rPr>
          <w:rFonts w:ascii="Times New Roman" w:hAnsi="Times New Roman" w:cs="Times New Roman"/>
          <w:sz w:val="24"/>
          <w:szCs w:val="24"/>
          <w:lang w:val="en-US"/>
        </w:rPr>
        <w:t xml:space="preserve"> </w:t>
      </w:r>
      <w:r w:rsidR="006D3D0B" w:rsidRPr="00A37541">
        <w:rPr>
          <w:rFonts w:ascii="Times New Roman" w:hAnsi="Times New Roman" w:cs="Times New Roman"/>
          <w:sz w:val="24"/>
          <w:szCs w:val="24"/>
          <w:lang w:val="en-US"/>
        </w:rPr>
        <w:t>-</w:t>
      </w:r>
      <w:r w:rsidR="000E71D4" w:rsidRPr="00A37541">
        <w:rPr>
          <w:rFonts w:ascii="Times New Roman" w:hAnsi="Times New Roman" w:cs="Times New Roman"/>
          <w:sz w:val="24"/>
          <w:szCs w:val="24"/>
          <w:lang w:val="en-US"/>
        </w:rPr>
        <w:t xml:space="preserve"> </w:t>
      </w:r>
      <w:r w:rsidR="006D3D0B" w:rsidRPr="00A37541">
        <w:rPr>
          <w:rFonts w:ascii="Times New Roman" w:hAnsi="Times New Roman" w:cs="Times New Roman"/>
          <w:sz w:val="24"/>
          <w:szCs w:val="24"/>
          <w:lang w:val="en-US"/>
        </w:rPr>
        <w:t xml:space="preserve">US </w:t>
      </w:r>
      <w:r w:rsidR="000E71D4" w:rsidRPr="00A37541">
        <w:rPr>
          <w:rFonts w:ascii="Times New Roman" w:hAnsi="Times New Roman" w:cs="Times New Roman"/>
          <w:sz w:val="24"/>
          <w:szCs w:val="24"/>
          <w:lang w:val="en-US"/>
        </w:rPr>
        <w:t>for</w:t>
      </w:r>
      <w:r w:rsidRPr="00A37541">
        <w:rPr>
          <w:rFonts w:ascii="Times New Roman" w:hAnsi="Times New Roman" w:cs="Times New Roman"/>
          <w:sz w:val="24"/>
          <w:szCs w:val="24"/>
          <w:lang w:val="en-US"/>
        </w:rPr>
        <w:t xml:space="preserve"> </w:t>
      </w:r>
      <w:r w:rsidR="00EB3D91" w:rsidRPr="00A37541">
        <w:rPr>
          <w:rFonts w:ascii="Times New Roman" w:hAnsi="Times New Roman" w:cs="Times New Roman"/>
          <w:sz w:val="24"/>
          <w:szCs w:val="24"/>
          <w:lang w:val="en-US"/>
        </w:rPr>
        <w:t>patients</w:t>
      </w:r>
      <w:r w:rsidRPr="00A37541">
        <w:rPr>
          <w:rFonts w:ascii="Times New Roman" w:hAnsi="Times New Roman" w:cs="Times New Roman"/>
          <w:sz w:val="24"/>
          <w:szCs w:val="24"/>
          <w:lang w:val="en-US"/>
        </w:rPr>
        <w:t xml:space="preserve">) </w:t>
      </w:r>
      <w:r w:rsidR="000E71D4" w:rsidRPr="00A37541">
        <w:rPr>
          <w:rFonts w:ascii="Times New Roman" w:hAnsi="Times New Roman" w:cs="Times New Roman"/>
          <w:sz w:val="24"/>
          <w:szCs w:val="24"/>
          <w:lang w:val="en-US"/>
        </w:rPr>
        <w:t>-</w:t>
      </w:r>
      <w:r w:rsidRPr="00A37541">
        <w:rPr>
          <w:rFonts w:ascii="Times New Roman" w:hAnsi="Times New Roman" w:cs="Times New Roman"/>
          <w:sz w:val="24"/>
          <w:szCs w:val="24"/>
          <w:lang w:val="en-US"/>
        </w:rPr>
        <w:t xml:space="preserve"> (</w:t>
      </w:r>
      <w:r w:rsidR="006D3D0B" w:rsidRPr="00A37541">
        <w:rPr>
          <w:rFonts w:ascii="Times New Roman" w:hAnsi="Times New Roman" w:cs="Times New Roman"/>
          <w:sz w:val="24"/>
          <w:szCs w:val="24"/>
          <w:lang w:val="en-US"/>
        </w:rPr>
        <w:t>C</w:t>
      </w:r>
      <w:r w:rsidR="000E71D4" w:rsidRPr="00A37541">
        <w:rPr>
          <w:rFonts w:ascii="Times New Roman" w:hAnsi="Times New Roman" w:cs="Times New Roman"/>
          <w:sz w:val="24"/>
          <w:szCs w:val="24"/>
          <w:lang w:val="en-US"/>
        </w:rPr>
        <w:t xml:space="preserve"> </w:t>
      </w:r>
      <w:r w:rsidR="006D3D0B" w:rsidRPr="00A37541">
        <w:rPr>
          <w:rFonts w:ascii="Times New Roman" w:hAnsi="Times New Roman" w:cs="Times New Roman"/>
          <w:sz w:val="24"/>
          <w:szCs w:val="24"/>
          <w:lang w:val="en-US"/>
        </w:rPr>
        <w:t>-</w:t>
      </w:r>
      <w:r w:rsidR="000E71D4" w:rsidRPr="00A37541">
        <w:rPr>
          <w:rFonts w:ascii="Times New Roman" w:hAnsi="Times New Roman" w:cs="Times New Roman"/>
          <w:sz w:val="24"/>
          <w:szCs w:val="24"/>
          <w:lang w:val="en-US"/>
        </w:rPr>
        <w:t xml:space="preserve"> </w:t>
      </w:r>
      <w:r w:rsidR="006D3D0B" w:rsidRPr="00A37541">
        <w:rPr>
          <w:rFonts w:ascii="Times New Roman" w:hAnsi="Times New Roman" w:cs="Times New Roman"/>
          <w:sz w:val="24"/>
          <w:szCs w:val="24"/>
          <w:lang w:val="en-US"/>
        </w:rPr>
        <w:t xml:space="preserve">US </w:t>
      </w:r>
      <w:r w:rsidR="000E71D4" w:rsidRPr="00A37541">
        <w:rPr>
          <w:rFonts w:ascii="Times New Roman" w:hAnsi="Times New Roman" w:cs="Times New Roman"/>
          <w:sz w:val="24"/>
          <w:szCs w:val="24"/>
          <w:lang w:val="en-US"/>
        </w:rPr>
        <w:t>for</w:t>
      </w:r>
      <w:r w:rsidRPr="00A37541">
        <w:rPr>
          <w:rFonts w:ascii="Times New Roman" w:hAnsi="Times New Roman" w:cs="Times New Roman"/>
          <w:sz w:val="24"/>
          <w:szCs w:val="24"/>
          <w:lang w:val="en-US"/>
        </w:rPr>
        <w:t xml:space="preserve"> </w:t>
      </w:r>
      <w:r w:rsidR="00EB3D91" w:rsidRPr="00A37541">
        <w:rPr>
          <w:rFonts w:ascii="Times New Roman" w:hAnsi="Times New Roman" w:cs="Times New Roman"/>
          <w:sz w:val="24"/>
          <w:szCs w:val="24"/>
          <w:lang w:val="en-US"/>
        </w:rPr>
        <w:t>controls</w:t>
      </w:r>
      <w:r w:rsidRPr="00A37541">
        <w:rPr>
          <w:rFonts w:ascii="Times New Roman" w:hAnsi="Times New Roman" w:cs="Times New Roman"/>
          <w:sz w:val="24"/>
          <w:szCs w:val="24"/>
          <w:lang w:val="en-US"/>
        </w:rPr>
        <w:t xml:space="preserve">) </w:t>
      </w:r>
      <w:r w:rsidR="005A0FBF" w:rsidRPr="00A37541">
        <w:rPr>
          <w:rFonts w:ascii="Times New Roman" w:hAnsi="Times New Roman" w:cs="Times New Roman"/>
          <w:sz w:val="24"/>
          <w:szCs w:val="24"/>
          <w:lang w:val="en-US"/>
        </w:rPr>
        <w:t xml:space="preserve">= 0.13, </w:t>
      </w:r>
      <w:r w:rsidR="005A0FBF" w:rsidRPr="00A37541">
        <w:rPr>
          <w:rFonts w:ascii="Times New Roman" w:hAnsi="Times New Roman" w:cs="Times New Roman"/>
          <w:i/>
          <w:sz w:val="24"/>
          <w:szCs w:val="24"/>
          <w:lang w:val="en-US"/>
        </w:rPr>
        <w:t>SE</w:t>
      </w:r>
      <w:r w:rsidR="005A0FBF" w:rsidRPr="00A37541">
        <w:rPr>
          <w:rFonts w:ascii="Times New Roman" w:hAnsi="Times New Roman" w:cs="Times New Roman"/>
          <w:sz w:val="24"/>
          <w:szCs w:val="24"/>
          <w:lang w:val="en-US"/>
        </w:rPr>
        <w:t xml:space="preserve"> = 0.05, </w:t>
      </w:r>
      <w:r w:rsidR="005A0FBF" w:rsidRPr="00A37541">
        <w:rPr>
          <w:rFonts w:ascii="Times New Roman" w:hAnsi="Times New Roman" w:cs="Times New Roman"/>
          <w:i/>
          <w:sz w:val="24"/>
          <w:szCs w:val="24"/>
          <w:lang w:val="en-US"/>
        </w:rPr>
        <w:t>t</w:t>
      </w:r>
      <w:r w:rsidR="005A0FBF" w:rsidRPr="00A37541">
        <w:rPr>
          <w:rFonts w:ascii="Times New Roman" w:hAnsi="Times New Roman" w:cs="Times New Roman"/>
          <w:sz w:val="24"/>
          <w:szCs w:val="24"/>
          <w:lang w:val="en-US"/>
        </w:rPr>
        <w:t xml:space="preserve"> = 2.64, </w:t>
      </w:r>
      <w:r w:rsidR="005A0FBF" w:rsidRPr="00A37541">
        <w:rPr>
          <w:rFonts w:ascii="Times New Roman" w:hAnsi="Times New Roman" w:cs="Times New Roman"/>
          <w:i/>
          <w:sz w:val="24"/>
          <w:szCs w:val="24"/>
          <w:lang w:val="en-US"/>
        </w:rPr>
        <w:t>p</w:t>
      </w:r>
      <w:r w:rsidR="005A0FBF" w:rsidRPr="00A37541">
        <w:rPr>
          <w:rFonts w:ascii="Times New Roman" w:hAnsi="Times New Roman" w:cs="Times New Roman"/>
          <w:sz w:val="24"/>
          <w:szCs w:val="24"/>
          <w:lang w:val="en-US"/>
        </w:rPr>
        <w:t xml:space="preserve"> = 0.011</w:t>
      </w:r>
      <w:r w:rsidR="005D4E92" w:rsidRPr="00A37541">
        <w:rPr>
          <w:rFonts w:ascii="Times New Roman" w:hAnsi="Times New Roman" w:cs="Times New Roman"/>
          <w:sz w:val="24"/>
          <w:szCs w:val="24"/>
          <w:lang w:val="en-US"/>
        </w:rPr>
        <w:t>]</w:t>
      </w:r>
      <w:r w:rsidRPr="00A37541">
        <w:rPr>
          <w:rFonts w:ascii="Times New Roman" w:hAnsi="Times New Roman" w:cs="Times New Roman"/>
          <w:sz w:val="24"/>
          <w:szCs w:val="24"/>
          <w:lang w:val="en-US"/>
        </w:rPr>
        <w:t xml:space="preserve">. There </w:t>
      </w:r>
      <w:r w:rsidR="00211FBB" w:rsidRPr="00A37541">
        <w:rPr>
          <w:rFonts w:ascii="Times New Roman" w:hAnsi="Times New Roman" w:cs="Times New Roman"/>
          <w:sz w:val="24"/>
          <w:szCs w:val="24"/>
          <w:lang w:val="en-US"/>
        </w:rPr>
        <w:t>were no other significant effects</w:t>
      </w:r>
      <w:r w:rsidRPr="00A37541">
        <w:rPr>
          <w:rFonts w:ascii="Times New Roman" w:hAnsi="Times New Roman" w:cs="Times New Roman"/>
          <w:sz w:val="24"/>
          <w:szCs w:val="24"/>
          <w:lang w:val="en-US"/>
        </w:rPr>
        <w:t xml:space="preserve"> involving </w:t>
      </w:r>
      <w:r w:rsidR="004D3CE5" w:rsidRPr="00A37541">
        <w:rPr>
          <w:rFonts w:ascii="Times New Roman" w:hAnsi="Times New Roman" w:cs="Times New Roman"/>
          <w:sz w:val="24"/>
          <w:szCs w:val="24"/>
          <w:lang w:val="en-US"/>
        </w:rPr>
        <w:t>o</w:t>
      </w:r>
      <w:r w:rsidRPr="00A37541">
        <w:rPr>
          <w:rFonts w:ascii="Times New Roman" w:hAnsi="Times New Roman" w:cs="Times New Roman"/>
          <w:sz w:val="24"/>
          <w:szCs w:val="24"/>
          <w:lang w:val="en-US"/>
        </w:rPr>
        <w:t xml:space="preserve">bject relatedness, </w:t>
      </w:r>
      <w:r w:rsidR="004D3CE5" w:rsidRPr="00A37541">
        <w:rPr>
          <w:rFonts w:ascii="Times New Roman" w:hAnsi="Times New Roman" w:cs="Times New Roman"/>
          <w:sz w:val="24"/>
          <w:szCs w:val="24"/>
          <w:lang w:val="en-US"/>
        </w:rPr>
        <w:t xml:space="preserve">either on its </w:t>
      </w:r>
      <w:r w:rsidRPr="00A37541">
        <w:rPr>
          <w:rFonts w:ascii="Times New Roman" w:hAnsi="Times New Roman" w:cs="Times New Roman"/>
          <w:sz w:val="24"/>
          <w:szCs w:val="24"/>
          <w:lang w:val="en-US"/>
        </w:rPr>
        <w:t xml:space="preserve">alone or in interaction with </w:t>
      </w:r>
      <w:r w:rsidR="004D3CE5" w:rsidRPr="00A37541">
        <w:rPr>
          <w:rFonts w:ascii="Times New Roman" w:hAnsi="Times New Roman" w:cs="Times New Roman"/>
          <w:sz w:val="24"/>
          <w:szCs w:val="24"/>
          <w:lang w:val="en-US"/>
        </w:rPr>
        <w:t>g</w:t>
      </w:r>
      <w:r w:rsidRPr="00A37541">
        <w:rPr>
          <w:rFonts w:ascii="Times New Roman" w:hAnsi="Times New Roman" w:cs="Times New Roman"/>
          <w:sz w:val="24"/>
          <w:szCs w:val="24"/>
          <w:lang w:val="en-US"/>
        </w:rPr>
        <w:t xml:space="preserve">roup. The full results are reported in Table </w:t>
      </w:r>
      <w:r w:rsidR="00FD2ADB" w:rsidRPr="00A37541">
        <w:rPr>
          <w:rFonts w:ascii="Times New Roman" w:hAnsi="Times New Roman" w:cs="Times New Roman"/>
          <w:sz w:val="24"/>
          <w:szCs w:val="24"/>
          <w:lang w:val="en-US"/>
        </w:rPr>
        <w:t>4</w:t>
      </w:r>
      <w:r w:rsidRPr="00A37541">
        <w:rPr>
          <w:rFonts w:ascii="Times New Roman" w:hAnsi="Times New Roman" w:cs="Times New Roman"/>
          <w:sz w:val="24"/>
          <w:szCs w:val="24"/>
          <w:lang w:val="en-US"/>
        </w:rPr>
        <w:t xml:space="preserve">. Figure </w:t>
      </w:r>
      <w:r w:rsidR="00EB3D91" w:rsidRPr="00A37541">
        <w:rPr>
          <w:rFonts w:ascii="Times New Roman" w:hAnsi="Times New Roman" w:cs="Times New Roman"/>
          <w:sz w:val="24"/>
          <w:szCs w:val="24"/>
          <w:lang w:val="en-US"/>
        </w:rPr>
        <w:t>6</w:t>
      </w:r>
      <w:r w:rsidRPr="00A37541">
        <w:rPr>
          <w:rFonts w:ascii="Times New Roman" w:hAnsi="Times New Roman" w:cs="Times New Roman"/>
          <w:sz w:val="24"/>
          <w:szCs w:val="24"/>
          <w:lang w:val="en-US"/>
        </w:rPr>
        <w:t xml:space="preserve"> clearly illustrates the greater thematic competition </w:t>
      </w:r>
      <w:r w:rsidR="00EF5F24" w:rsidRPr="00A37541">
        <w:rPr>
          <w:rFonts w:ascii="Times New Roman" w:hAnsi="Times New Roman" w:cs="Times New Roman"/>
          <w:sz w:val="24"/>
          <w:szCs w:val="24"/>
          <w:lang w:val="en-US"/>
        </w:rPr>
        <w:t xml:space="preserve">encountered </w:t>
      </w:r>
      <w:r w:rsidRPr="00A37541">
        <w:rPr>
          <w:rFonts w:ascii="Times New Roman" w:hAnsi="Times New Roman" w:cs="Times New Roman"/>
          <w:sz w:val="24"/>
          <w:szCs w:val="24"/>
          <w:lang w:val="en-US"/>
        </w:rPr>
        <w:t>by patients</w:t>
      </w:r>
      <w:r w:rsidR="00555FAF" w:rsidRPr="00A37541">
        <w:rPr>
          <w:rFonts w:ascii="Times New Roman" w:hAnsi="Times New Roman" w:cs="Times New Roman"/>
          <w:sz w:val="24"/>
          <w:szCs w:val="24"/>
          <w:lang w:val="en-US"/>
        </w:rPr>
        <w:t xml:space="preserve"> as compared to controls</w:t>
      </w:r>
      <w:r w:rsidR="004C15CB" w:rsidRPr="00A37541">
        <w:rPr>
          <w:rStyle w:val="Appelnotedebasdep"/>
          <w:rFonts w:ascii="Times New Roman" w:hAnsi="Times New Roman" w:cs="Times New Roman"/>
          <w:sz w:val="24"/>
          <w:szCs w:val="24"/>
          <w:lang w:val="en-US"/>
        </w:rPr>
        <w:footnoteReference w:id="2"/>
      </w:r>
      <w:r w:rsidR="00355A65" w:rsidRPr="00A37541">
        <w:rPr>
          <w:rFonts w:ascii="Times New Roman" w:hAnsi="Times New Roman" w:cs="Times New Roman"/>
          <w:sz w:val="24"/>
          <w:szCs w:val="24"/>
          <w:lang w:val="en-US"/>
        </w:rPr>
        <w:t>.</w:t>
      </w:r>
    </w:p>
    <w:p w14:paraId="25CA823D" w14:textId="77777777" w:rsidR="007F241F" w:rsidRPr="00A37541" w:rsidRDefault="007F241F" w:rsidP="008F69A3">
      <w:pPr>
        <w:widowControl w:val="0"/>
        <w:spacing w:after="0" w:line="480" w:lineRule="auto"/>
        <w:ind w:firstLine="708"/>
        <w:jc w:val="both"/>
        <w:rPr>
          <w:rFonts w:ascii="Times New Roman" w:hAnsi="Times New Roman" w:cs="Times New Roman"/>
          <w:sz w:val="24"/>
          <w:szCs w:val="24"/>
          <w:lang w:val="en-US"/>
        </w:rPr>
      </w:pPr>
    </w:p>
    <w:p w14:paraId="52FDB7D5" w14:textId="77777777" w:rsidR="00D75CC8" w:rsidRPr="00A37541" w:rsidRDefault="00D75CC8" w:rsidP="008F69A3">
      <w:pPr>
        <w:pStyle w:val="Paragraphedeliste"/>
        <w:widowControl w:val="0"/>
        <w:numPr>
          <w:ilvl w:val="0"/>
          <w:numId w:val="1"/>
        </w:numPr>
        <w:spacing w:after="0" w:line="480" w:lineRule="auto"/>
        <w:jc w:val="both"/>
        <w:rPr>
          <w:rFonts w:ascii="Times New Roman" w:hAnsi="Times New Roman" w:cs="Times New Roman"/>
          <w:b/>
          <w:sz w:val="24"/>
          <w:szCs w:val="24"/>
          <w:lang w:val="en-US"/>
        </w:rPr>
      </w:pPr>
      <w:r w:rsidRPr="00A37541">
        <w:rPr>
          <w:rFonts w:ascii="Times New Roman" w:hAnsi="Times New Roman" w:cs="Times New Roman"/>
          <w:b/>
          <w:sz w:val="24"/>
          <w:szCs w:val="24"/>
          <w:lang w:val="en-US"/>
        </w:rPr>
        <w:t>Discussion</w:t>
      </w:r>
    </w:p>
    <w:p w14:paraId="6A823F64" w14:textId="590A7533" w:rsidR="000B32DA" w:rsidRPr="00A37541" w:rsidRDefault="005367C6" w:rsidP="008F69A3">
      <w:pPr>
        <w:widowControl w:val="0"/>
        <w:spacing w:after="0" w:line="480" w:lineRule="auto"/>
        <w:ind w:firstLine="360"/>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The present study investigated residual semantic knowledge</w:t>
      </w:r>
      <w:r w:rsidR="00A94F75" w:rsidRPr="00A37541">
        <w:rPr>
          <w:rFonts w:ascii="Times New Roman" w:hAnsi="Times New Roman" w:cs="Times New Roman"/>
          <w:sz w:val="24"/>
          <w:szCs w:val="24"/>
          <w:lang w:val="en-US"/>
        </w:rPr>
        <w:t xml:space="preserve"> in SD, focusing on two semantic systems</w:t>
      </w:r>
      <w:r w:rsidR="00D1294F" w:rsidRPr="00A37541">
        <w:rPr>
          <w:rFonts w:ascii="Times New Roman" w:hAnsi="Times New Roman" w:cs="Times New Roman"/>
          <w:sz w:val="24"/>
          <w:szCs w:val="24"/>
          <w:lang w:val="en-US"/>
        </w:rPr>
        <w:t xml:space="preserve"> </w:t>
      </w:r>
      <w:r w:rsidR="00EF5F24" w:rsidRPr="00A37541">
        <w:rPr>
          <w:rFonts w:ascii="Times New Roman" w:hAnsi="Times New Roman" w:cs="Times New Roman"/>
          <w:sz w:val="24"/>
          <w:szCs w:val="24"/>
          <w:lang w:val="en-US"/>
        </w:rPr>
        <w:t>(taxonomic v</w:t>
      </w:r>
      <w:r w:rsidR="00D069EA" w:rsidRPr="00A37541">
        <w:rPr>
          <w:rFonts w:ascii="Times New Roman" w:hAnsi="Times New Roman" w:cs="Times New Roman"/>
          <w:sz w:val="24"/>
          <w:szCs w:val="24"/>
          <w:lang w:val="en-US"/>
        </w:rPr>
        <w:t>s.</w:t>
      </w:r>
      <w:r w:rsidR="00EF5F24" w:rsidRPr="00A37541">
        <w:rPr>
          <w:rFonts w:ascii="Times New Roman" w:hAnsi="Times New Roman" w:cs="Times New Roman"/>
          <w:sz w:val="24"/>
          <w:szCs w:val="24"/>
          <w:lang w:val="en-US"/>
        </w:rPr>
        <w:t xml:space="preserve"> thematic) that </w:t>
      </w:r>
      <w:r w:rsidR="00D1294F" w:rsidRPr="00A37541">
        <w:rPr>
          <w:rFonts w:ascii="Times New Roman" w:hAnsi="Times New Roman" w:cs="Times New Roman"/>
          <w:sz w:val="24"/>
          <w:szCs w:val="24"/>
          <w:lang w:val="en-US"/>
        </w:rPr>
        <w:t>rely on at</w:t>
      </w:r>
      <w:r w:rsidR="00584187" w:rsidRPr="00A37541">
        <w:rPr>
          <w:rFonts w:ascii="Times New Roman" w:hAnsi="Times New Roman" w:cs="Times New Roman"/>
          <w:sz w:val="24"/>
          <w:szCs w:val="24"/>
          <w:lang w:val="en-US"/>
        </w:rPr>
        <w:t xml:space="preserve"> least partially distinct neuro</w:t>
      </w:r>
      <w:r w:rsidR="00D1294F" w:rsidRPr="00A37541">
        <w:rPr>
          <w:rFonts w:ascii="Times New Roman" w:hAnsi="Times New Roman" w:cs="Times New Roman"/>
          <w:sz w:val="24"/>
          <w:szCs w:val="24"/>
          <w:lang w:val="en-US"/>
        </w:rPr>
        <w:t>anatomical substrates</w:t>
      </w:r>
      <w:r w:rsidR="00A94F75" w:rsidRPr="00A37541">
        <w:rPr>
          <w:rFonts w:ascii="Times New Roman" w:hAnsi="Times New Roman" w:cs="Times New Roman"/>
          <w:sz w:val="24"/>
          <w:szCs w:val="24"/>
          <w:lang w:val="en-US"/>
        </w:rPr>
        <w:t>.</w:t>
      </w:r>
      <w:r w:rsidR="00984621" w:rsidRPr="00A37541">
        <w:rPr>
          <w:rFonts w:ascii="Times New Roman" w:hAnsi="Times New Roman" w:cs="Times New Roman"/>
          <w:sz w:val="24"/>
          <w:szCs w:val="24"/>
          <w:lang w:val="en-US"/>
        </w:rPr>
        <w:t xml:space="preserve"> </w:t>
      </w:r>
      <w:r w:rsidR="006363B2" w:rsidRPr="00A37541">
        <w:rPr>
          <w:rFonts w:ascii="Times New Roman" w:hAnsi="Times New Roman" w:cs="Times New Roman"/>
          <w:sz w:val="24"/>
          <w:szCs w:val="24"/>
          <w:lang w:val="en-US"/>
        </w:rPr>
        <w:t>Using a highly</w:t>
      </w:r>
      <w:r w:rsidR="00EF5F24" w:rsidRPr="00A37541">
        <w:rPr>
          <w:rFonts w:ascii="Times New Roman" w:hAnsi="Times New Roman" w:cs="Times New Roman"/>
          <w:sz w:val="24"/>
          <w:szCs w:val="24"/>
          <w:lang w:val="en-US"/>
        </w:rPr>
        <w:t xml:space="preserve"> </w:t>
      </w:r>
      <w:r w:rsidR="006363B2" w:rsidRPr="00A37541">
        <w:rPr>
          <w:rFonts w:ascii="Times New Roman" w:hAnsi="Times New Roman" w:cs="Times New Roman"/>
          <w:sz w:val="24"/>
          <w:szCs w:val="24"/>
          <w:lang w:val="en-US"/>
        </w:rPr>
        <w:t xml:space="preserve">sensitive paradigm </w:t>
      </w:r>
      <w:r w:rsidR="00D069EA" w:rsidRPr="00A37541">
        <w:rPr>
          <w:rFonts w:ascii="Times New Roman" w:hAnsi="Times New Roman" w:cs="Times New Roman"/>
          <w:sz w:val="24"/>
          <w:szCs w:val="24"/>
          <w:lang w:val="en-US"/>
        </w:rPr>
        <w:t xml:space="preserve">(i.e. visual world paradigm coupled with eye-movement recording) </w:t>
      </w:r>
      <w:r w:rsidR="006363B2" w:rsidRPr="00A37541">
        <w:rPr>
          <w:rFonts w:ascii="Times New Roman" w:hAnsi="Times New Roman" w:cs="Times New Roman"/>
          <w:sz w:val="24"/>
          <w:szCs w:val="24"/>
          <w:lang w:val="en-US"/>
        </w:rPr>
        <w:t xml:space="preserve">to </w:t>
      </w:r>
      <w:r w:rsidR="008D2CE0" w:rsidRPr="00A37541">
        <w:rPr>
          <w:rFonts w:ascii="Times New Roman" w:hAnsi="Times New Roman" w:cs="Times New Roman"/>
          <w:sz w:val="24"/>
          <w:szCs w:val="24"/>
          <w:lang w:val="en-US"/>
        </w:rPr>
        <w:t xml:space="preserve">implicitly </w:t>
      </w:r>
      <w:r w:rsidR="006363B2" w:rsidRPr="00A37541">
        <w:rPr>
          <w:rFonts w:ascii="Times New Roman" w:hAnsi="Times New Roman" w:cs="Times New Roman"/>
          <w:sz w:val="24"/>
          <w:szCs w:val="24"/>
          <w:lang w:val="en-US"/>
        </w:rPr>
        <w:t>measure the activation of semantic processing</w:t>
      </w:r>
      <w:r w:rsidR="00504076" w:rsidRPr="00A37541">
        <w:rPr>
          <w:rFonts w:ascii="Times New Roman" w:hAnsi="Times New Roman" w:cs="Times New Roman"/>
          <w:sz w:val="24"/>
          <w:szCs w:val="24"/>
          <w:lang w:val="en-US"/>
        </w:rPr>
        <w:t xml:space="preserve">, we demonstrated different patterns of gaze fixations </w:t>
      </w:r>
      <w:r w:rsidR="00EF5F24" w:rsidRPr="00A37541">
        <w:rPr>
          <w:rFonts w:ascii="Times New Roman" w:hAnsi="Times New Roman" w:cs="Times New Roman"/>
          <w:sz w:val="24"/>
          <w:szCs w:val="24"/>
          <w:lang w:val="en-US"/>
        </w:rPr>
        <w:t xml:space="preserve">for </w:t>
      </w:r>
      <w:r w:rsidR="00504076" w:rsidRPr="00A37541">
        <w:rPr>
          <w:rFonts w:ascii="Times New Roman" w:hAnsi="Times New Roman" w:cs="Times New Roman"/>
          <w:sz w:val="24"/>
          <w:szCs w:val="24"/>
          <w:lang w:val="en-US"/>
        </w:rPr>
        <w:t xml:space="preserve">patients with SD </w:t>
      </w:r>
      <w:r w:rsidR="00EF5F24" w:rsidRPr="00A37541">
        <w:rPr>
          <w:rFonts w:ascii="Times New Roman" w:hAnsi="Times New Roman" w:cs="Times New Roman"/>
          <w:sz w:val="24"/>
          <w:szCs w:val="24"/>
          <w:lang w:val="en-US"/>
        </w:rPr>
        <w:t xml:space="preserve">versus </w:t>
      </w:r>
      <w:r w:rsidR="00504076" w:rsidRPr="00A37541">
        <w:rPr>
          <w:rFonts w:ascii="Times New Roman" w:hAnsi="Times New Roman" w:cs="Times New Roman"/>
          <w:sz w:val="24"/>
          <w:szCs w:val="24"/>
          <w:lang w:val="en-US"/>
        </w:rPr>
        <w:t>controls</w:t>
      </w:r>
      <w:r w:rsidR="00BD46E0" w:rsidRPr="00A37541">
        <w:rPr>
          <w:rFonts w:ascii="Times New Roman" w:hAnsi="Times New Roman" w:cs="Times New Roman"/>
          <w:sz w:val="24"/>
          <w:szCs w:val="24"/>
          <w:lang w:val="en-US"/>
        </w:rPr>
        <w:t xml:space="preserve"> during </w:t>
      </w:r>
      <w:r w:rsidR="00254C63" w:rsidRPr="00A37541">
        <w:rPr>
          <w:rFonts w:ascii="Times New Roman" w:hAnsi="Times New Roman" w:cs="Times New Roman"/>
          <w:sz w:val="24"/>
          <w:szCs w:val="24"/>
          <w:lang w:val="en-US"/>
        </w:rPr>
        <w:t>a</w:t>
      </w:r>
      <w:r w:rsidR="00BD46E0" w:rsidRPr="00A37541">
        <w:rPr>
          <w:rFonts w:ascii="Times New Roman" w:hAnsi="Times New Roman" w:cs="Times New Roman"/>
          <w:sz w:val="24"/>
          <w:szCs w:val="24"/>
          <w:lang w:val="en-US"/>
        </w:rPr>
        <w:t xml:space="preserve"> word-to-picture matching task</w:t>
      </w:r>
      <w:r w:rsidR="00504076" w:rsidRPr="00A37541">
        <w:rPr>
          <w:rFonts w:ascii="Times New Roman" w:hAnsi="Times New Roman" w:cs="Times New Roman"/>
          <w:sz w:val="24"/>
          <w:szCs w:val="24"/>
          <w:lang w:val="en-US"/>
        </w:rPr>
        <w:t xml:space="preserve">. </w:t>
      </w:r>
      <w:r w:rsidR="00D069EA" w:rsidRPr="00A37541">
        <w:rPr>
          <w:rFonts w:ascii="Times New Roman" w:hAnsi="Times New Roman" w:cs="Times New Roman"/>
          <w:sz w:val="24"/>
          <w:szCs w:val="24"/>
          <w:lang w:val="en-US"/>
        </w:rPr>
        <w:t>For correct tria</w:t>
      </w:r>
      <w:r w:rsidR="00427DBE" w:rsidRPr="00A37541">
        <w:rPr>
          <w:rFonts w:ascii="Times New Roman" w:hAnsi="Times New Roman" w:cs="Times New Roman"/>
          <w:sz w:val="24"/>
          <w:szCs w:val="24"/>
          <w:lang w:val="en-US"/>
        </w:rPr>
        <w:t>ls, w</w:t>
      </w:r>
      <w:r w:rsidR="00EF5F24" w:rsidRPr="00A37541">
        <w:rPr>
          <w:rFonts w:ascii="Times New Roman" w:hAnsi="Times New Roman" w:cs="Times New Roman"/>
          <w:sz w:val="24"/>
          <w:szCs w:val="24"/>
          <w:lang w:val="en-US"/>
        </w:rPr>
        <w:t xml:space="preserve">hereas </w:t>
      </w:r>
      <w:r w:rsidR="00504076" w:rsidRPr="00A37541">
        <w:rPr>
          <w:rFonts w:ascii="Times New Roman" w:hAnsi="Times New Roman" w:cs="Times New Roman"/>
          <w:sz w:val="24"/>
          <w:szCs w:val="24"/>
          <w:lang w:val="en-US"/>
        </w:rPr>
        <w:t xml:space="preserve">controls </w:t>
      </w:r>
      <w:r w:rsidR="008163AF" w:rsidRPr="00A37541">
        <w:rPr>
          <w:rFonts w:ascii="Times New Roman" w:hAnsi="Times New Roman" w:cs="Times New Roman"/>
          <w:sz w:val="24"/>
          <w:szCs w:val="24"/>
          <w:lang w:val="en-US"/>
        </w:rPr>
        <w:t xml:space="preserve">only </w:t>
      </w:r>
      <w:r w:rsidR="00EF5F24" w:rsidRPr="00A37541">
        <w:rPr>
          <w:rFonts w:ascii="Times New Roman" w:hAnsi="Times New Roman" w:cs="Times New Roman"/>
          <w:sz w:val="24"/>
          <w:szCs w:val="24"/>
          <w:lang w:val="en-US"/>
        </w:rPr>
        <w:t xml:space="preserve">exhibited </w:t>
      </w:r>
      <w:r w:rsidR="00F77BF2" w:rsidRPr="00A37541">
        <w:rPr>
          <w:rFonts w:ascii="Times New Roman" w:hAnsi="Times New Roman" w:cs="Times New Roman"/>
          <w:sz w:val="24"/>
          <w:szCs w:val="24"/>
          <w:lang w:val="en-US"/>
        </w:rPr>
        <w:t>a</w:t>
      </w:r>
      <w:r w:rsidR="00FD2893" w:rsidRPr="00A37541">
        <w:rPr>
          <w:rFonts w:ascii="Times New Roman" w:hAnsi="Times New Roman" w:cs="Times New Roman"/>
          <w:sz w:val="24"/>
          <w:szCs w:val="24"/>
          <w:lang w:val="en-US"/>
        </w:rPr>
        <w:t xml:space="preserve"> </w:t>
      </w:r>
      <w:r w:rsidR="0033378C" w:rsidRPr="00A37541">
        <w:rPr>
          <w:rFonts w:ascii="Times New Roman" w:hAnsi="Times New Roman" w:cs="Times New Roman"/>
          <w:sz w:val="24"/>
          <w:szCs w:val="24"/>
          <w:lang w:val="en-US"/>
        </w:rPr>
        <w:t>competit</w:t>
      </w:r>
      <w:r w:rsidR="00916D5E" w:rsidRPr="00A37541">
        <w:rPr>
          <w:rFonts w:ascii="Times New Roman" w:hAnsi="Times New Roman" w:cs="Times New Roman"/>
          <w:sz w:val="24"/>
          <w:szCs w:val="24"/>
          <w:lang w:val="en-US"/>
        </w:rPr>
        <w:t>ion</w:t>
      </w:r>
      <w:r w:rsidR="0033378C" w:rsidRPr="00A37541">
        <w:rPr>
          <w:rFonts w:ascii="Times New Roman" w:hAnsi="Times New Roman" w:cs="Times New Roman"/>
          <w:sz w:val="24"/>
          <w:szCs w:val="24"/>
          <w:lang w:val="en-US"/>
        </w:rPr>
        <w:t xml:space="preserve"> </w:t>
      </w:r>
      <w:r w:rsidR="00FD2893" w:rsidRPr="00A37541">
        <w:rPr>
          <w:rFonts w:ascii="Times New Roman" w:hAnsi="Times New Roman" w:cs="Times New Roman"/>
          <w:sz w:val="24"/>
          <w:szCs w:val="24"/>
          <w:lang w:val="en-US"/>
        </w:rPr>
        <w:t xml:space="preserve">effect </w:t>
      </w:r>
      <w:r w:rsidR="00EF5F24" w:rsidRPr="00A37541">
        <w:rPr>
          <w:rFonts w:ascii="Times New Roman" w:hAnsi="Times New Roman" w:cs="Times New Roman"/>
          <w:sz w:val="24"/>
          <w:szCs w:val="24"/>
          <w:lang w:val="en-US"/>
        </w:rPr>
        <w:t xml:space="preserve">for </w:t>
      </w:r>
      <w:r w:rsidR="00FD2893" w:rsidRPr="00A37541">
        <w:rPr>
          <w:rFonts w:ascii="Times New Roman" w:hAnsi="Times New Roman" w:cs="Times New Roman"/>
          <w:sz w:val="24"/>
          <w:szCs w:val="24"/>
          <w:lang w:val="en-US"/>
        </w:rPr>
        <w:t>taxonomic</w:t>
      </w:r>
      <w:r w:rsidR="00A2195B" w:rsidRPr="00A37541">
        <w:rPr>
          <w:rFonts w:ascii="Times New Roman" w:hAnsi="Times New Roman" w:cs="Times New Roman"/>
          <w:sz w:val="24"/>
          <w:szCs w:val="24"/>
          <w:lang w:val="en-US"/>
        </w:rPr>
        <w:t>ally</w:t>
      </w:r>
      <w:r w:rsidR="00EF5F24" w:rsidRPr="00A37541">
        <w:rPr>
          <w:rFonts w:ascii="Times New Roman" w:hAnsi="Times New Roman" w:cs="Times New Roman"/>
          <w:sz w:val="24"/>
          <w:szCs w:val="24"/>
          <w:lang w:val="en-US"/>
        </w:rPr>
        <w:t xml:space="preserve"> </w:t>
      </w:r>
      <w:r w:rsidR="00A2195B" w:rsidRPr="00A37541">
        <w:rPr>
          <w:rFonts w:ascii="Times New Roman" w:hAnsi="Times New Roman" w:cs="Times New Roman"/>
          <w:sz w:val="24"/>
          <w:szCs w:val="24"/>
          <w:lang w:val="en-US"/>
        </w:rPr>
        <w:t>related pictures</w:t>
      </w:r>
      <w:r w:rsidR="00254C63" w:rsidRPr="00A37541">
        <w:rPr>
          <w:rFonts w:ascii="Times New Roman" w:hAnsi="Times New Roman" w:cs="Times New Roman"/>
          <w:sz w:val="24"/>
          <w:szCs w:val="24"/>
          <w:lang w:val="en-US"/>
        </w:rPr>
        <w:t xml:space="preserve">, </w:t>
      </w:r>
      <w:r w:rsidR="00504076" w:rsidRPr="00A37541">
        <w:rPr>
          <w:rFonts w:ascii="Times New Roman" w:hAnsi="Times New Roman" w:cs="Times New Roman"/>
          <w:sz w:val="24"/>
          <w:szCs w:val="24"/>
          <w:lang w:val="en-US"/>
        </w:rPr>
        <w:t xml:space="preserve">patients with SD were far </w:t>
      </w:r>
      <w:r w:rsidR="007968E5" w:rsidRPr="00A37541">
        <w:rPr>
          <w:rFonts w:ascii="Times New Roman" w:hAnsi="Times New Roman" w:cs="Times New Roman"/>
          <w:sz w:val="24"/>
          <w:szCs w:val="24"/>
          <w:lang w:val="en-US"/>
        </w:rPr>
        <w:t xml:space="preserve">more </w:t>
      </w:r>
      <w:r w:rsidR="00EF5F24" w:rsidRPr="00A37541">
        <w:rPr>
          <w:rFonts w:ascii="Times New Roman" w:hAnsi="Times New Roman" w:cs="Times New Roman"/>
          <w:sz w:val="24"/>
          <w:szCs w:val="24"/>
          <w:lang w:val="en-US"/>
        </w:rPr>
        <w:t xml:space="preserve">sensitive </w:t>
      </w:r>
      <w:r w:rsidR="008163AF" w:rsidRPr="00A37541">
        <w:rPr>
          <w:rFonts w:ascii="Times New Roman" w:hAnsi="Times New Roman" w:cs="Times New Roman"/>
          <w:sz w:val="24"/>
          <w:szCs w:val="24"/>
          <w:lang w:val="en-US"/>
        </w:rPr>
        <w:t xml:space="preserve">than controls </w:t>
      </w:r>
      <w:r w:rsidR="00504076" w:rsidRPr="00A37541">
        <w:rPr>
          <w:rFonts w:ascii="Times New Roman" w:hAnsi="Times New Roman" w:cs="Times New Roman"/>
          <w:sz w:val="24"/>
          <w:szCs w:val="24"/>
          <w:lang w:val="en-US"/>
        </w:rPr>
        <w:t>to thematic</w:t>
      </w:r>
      <w:r w:rsidR="00A2195B" w:rsidRPr="00A37541">
        <w:rPr>
          <w:rFonts w:ascii="Times New Roman" w:hAnsi="Times New Roman" w:cs="Times New Roman"/>
          <w:sz w:val="24"/>
          <w:szCs w:val="24"/>
          <w:lang w:val="en-US"/>
        </w:rPr>
        <w:t>ally</w:t>
      </w:r>
      <w:r w:rsidR="00EF5F24" w:rsidRPr="00A37541">
        <w:rPr>
          <w:rFonts w:ascii="Times New Roman" w:hAnsi="Times New Roman" w:cs="Times New Roman"/>
          <w:sz w:val="24"/>
          <w:szCs w:val="24"/>
          <w:lang w:val="en-US"/>
        </w:rPr>
        <w:t xml:space="preserve"> </w:t>
      </w:r>
      <w:r w:rsidR="00A2195B" w:rsidRPr="00A37541">
        <w:rPr>
          <w:rFonts w:ascii="Times New Roman" w:hAnsi="Times New Roman" w:cs="Times New Roman"/>
          <w:sz w:val="24"/>
          <w:szCs w:val="24"/>
          <w:lang w:val="en-US"/>
        </w:rPr>
        <w:t>related</w:t>
      </w:r>
      <w:r w:rsidR="00504076" w:rsidRPr="00A37541">
        <w:rPr>
          <w:rFonts w:ascii="Times New Roman" w:hAnsi="Times New Roman" w:cs="Times New Roman"/>
          <w:sz w:val="24"/>
          <w:szCs w:val="24"/>
          <w:lang w:val="en-US"/>
        </w:rPr>
        <w:t xml:space="preserve"> competitor</w:t>
      </w:r>
      <w:r w:rsidR="0033378C" w:rsidRPr="00A37541">
        <w:rPr>
          <w:rFonts w:ascii="Times New Roman" w:hAnsi="Times New Roman" w:cs="Times New Roman"/>
          <w:sz w:val="24"/>
          <w:szCs w:val="24"/>
          <w:lang w:val="en-US"/>
        </w:rPr>
        <w:t>s</w:t>
      </w:r>
      <w:r w:rsidR="00504076" w:rsidRPr="00A37541">
        <w:rPr>
          <w:rFonts w:ascii="Times New Roman" w:hAnsi="Times New Roman" w:cs="Times New Roman"/>
          <w:sz w:val="24"/>
          <w:szCs w:val="24"/>
          <w:lang w:val="en-US"/>
        </w:rPr>
        <w:t xml:space="preserve"> before identifying the target</w:t>
      </w:r>
      <w:r w:rsidR="0033378C" w:rsidRPr="00A37541">
        <w:rPr>
          <w:rFonts w:ascii="Times New Roman" w:hAnsi="Times New Roman" w:cs="Times New Roman"/>
          <w:sz w:val="24"/>
          <w:szCs w:val="24"/>
          <w:lang w:val="en-US"/>
        </w:rPr>
        <w:t>s</w:t>
      </w:r>
      <w:r w:rsidR="00504076" w:rsidRPr="00A37541">
        <w:rPr>
          <w:rFonts w:ascii="Times New Roman" w:hAnsi="Times New Roman" w:cs="Times New Roman"/>
          <w:sz w:val="24"/>
          <w:szCs w:val="24"/>
          <w:lang w:val="en-US"/>
        </w:rPr>
        <w:t>.</w:t>
      </w:r>
      <w:r w:rsidR="002D7148" w:rsidRPr="00A37541">
        <w:rPr>
          <w:rFonts w:ascii="Times New Roman" w:hAnsi="Times New Roman" w:cs="Times New Roman"/>
          <w:sz w:val="24"/>
          <w:szCs w:val="24"/>
          <w:lang w:val="en-US"/>
        </w:rPr>
        <w:t xml:space="preserve"> Overall, </w:t>
      </w:r>
      <w:r w:rsidR="00EF5F24" w:rsidRPr="00A37541">
        <w:rPr>
          <w:rFonts w:ascii="Times New Roman" w:hAnsi="Times New Roman" w:cs="Times New Roman"/>
          <w:sz w:val="24"/>
          <w:szCs w:val="24"/>
          <w:lang w:val="en-US"/>
        </w:rPr>
        <w:t xml:space="preserve">this </w:t>
      </w:r>
      <w:r w:rsidR="002D7148" w:rsidRPr="00A37541">
        <w:rPr>
          <w:rFonts w:ascii="Times New Roman" w:hAnsi="Times New Roman" w:cs="Times New Roman"/>
          <w:sz w:val="24"/>
          <w:szCs w:val="24"/>
          <w:lang w:val="en-US"/>
        </w:rPr>
        <w:t xml:space="preserve">pattern of results is consistent with </w:t>
      </w:r>
      <w:r w:rsidR="004916A0" w:rsidRPr="00A37541">
        <w:rPr>
          <w:rFonts w:ascii="Times New Roman" w:hAnsi="Times New Roman" w:cs="Times New Roman"/>
          <w:sz w:val="24"/>
          <w:szCs w:val="24"/>
          <w:lang w:val="en-US"/>
        </w:rPr>
        <w:t>the</w:t>
      </w:r>
      <w:r w:rsidR="00EF5F24" w:rsidRPr="00A37541">
        <w:rPr>
          <w:rFonts w:ascii="Times New Roman" w:hAnsi="Times New Roman" w:cs="Times New Roman"/>
          <w:sz w:val="24"/>
          <w:szCs w:val="24"/>
          <w:lang w:val="en-US"/>
        </w:rPr>
        <w:t xml:space="preserve"> hypothesis</w:t>
      </w:r>
      <w:r w:rsidR="002D7148" w:rsidRPr="00A37541">
        <w:rPr>
          <w:rFonts w:ascii="Times New Roman" w:hAnsi="Times New Roman" w:cs="Times New Roman"/>
          <w:sz w:val="24"/>
          <w:szCs w:val="24"/>
          <w:lang w:val="en-US"/>
        </w:rPr>
        <w:t xml:space="preserve"> of a semantic disequilibrium between the two semantic relationship systems, predicting</w:t>
      </w:r>
      <w:r w:rsidR="0036099A" w:rsidRPr="00A37541">
        <w:rPr>
          <w:rFonts w:ascii="Times New Roman" w:hAnsi="Times New Roman" w:cs="Times New Roman"/>
          <w:sz w:val="24"/>
          <w:szCs w:val="24"/>
          <w:lang w:val="en-US"/>
        </w:rPr>
        <w:t xml:space="preserve"> </w:t>
      </w:r>
      <w:r w:rsidR="007D6E14" w:rsidRPr="00A37541">
        <w:rPr>
          <w:rFonts w:ascii="Times New Roman" w:hAnsi="Times New Roman" w:cs="Times New Roman"/>
          <w:sz w:val="24"/>
          <w:szCs w:val="24"/>
          <w:lang w:val="en-US"/>
        </w:rPr>
        <w:t>overuse</w:t>
      </w:r>
      <w:r w:rsidR="000079EB" w:rsidRPr="00A37541">
        <w:rPr>
          <w:rFonts w:ascii="Times New Roman" w:hAnsi="Times New Roman" w:cs="Times New Roman"/>
          <w:sz w:val="24"/>
          <w:szCs w:val="24"/>
          <w:lang w:val="en-US"/>
        </w:rPr>
        <w:t xml:space="preserve"> of thematic relationships </w:t>
      </w:r>
      <w:r w:rsidR="0036099A" w:rsidRPr="00A37541">
        <w:rPr>
          <w:rFonts w:ascii="Times New Roman" w:hAnsi="Times New Roman" w:cs="Times New Roman"/>
          <w:sz w:val="24"/>
          <w:szCs w:val="24"/>
          <w:lang w:val="en-US"/>
        </w:rPr>
        <w:t xml:space="preserve">as the disease progresses and as </w:t>
      </w:r>
      <w:r w:rsidR="003924B7" w:rsidRPr="00A37541">
        <w:rPr>
          <w:rFonts w:ascii="Times New Roman" w:hAnsi="Times New Roman" w:cs="Times New Roman"/>
          <w:sz w:val="24"/>
          <w:szCs w:val="24"/>
          <w:lang w:val="en-US"/>
        </w:rPr>
        <w:t xml:space="preserve">the </w:t>
      </w:r>
      <w:r w:rsidR="0036099A" w:rsidRPr="00A37541">
        <w:rPr>
          <w:rFonts w:ascii="Times New Roman" w:hAnsi="Times New Roman" w:cs="Times New Roman"/>
          <w:sz w:val="24"/>
          <w:szCs w:val="24"/>
          <w:lang w:val="en-US"/>
        </w:rPr>
        <w:t>taxonomic relationship system</w:t>
      </w:r>
      <w:r w:rsidR="00EF5F24" w:rsidRPr="00A37541">
        <w:rPr>
          <w:rFonts w:ascii="Times New Roman" w:hAnsi="Times New Roman" w:cs="Times New Roman"/>
          <w:sz w:val="24"/>
          <w:szCs w:val="24"/>
          <w:lang w:val="en-US"/>
        </w:rPr>
        <w:t xml:space="preserve"> </w:t>
      </w:r>
      <w:r w:rsidR="0036099A" w:rsidRPr="00A37541">
        <w:rPr>
          <w:rFonts w:ascii="Times New Roman" w:hAnsi="Times New Roman" w:cs="Times New Roman"/>
          <w:sz w:val="24"/>
          <w:szCs w:val="24"/>
          <w:lang w:val="en-US"/>
        </w:rPr>
        <w:t>collapses.</w:t>
      </w:r>
      <w:r w:rsidR="00412084" w:rsidRPr="00A37541">
        <w:rPr>
          <w:rFonts w:ascii="Times New Roman" w:hAnsi="Times New Roman" w:cs="Times New Roman"/>
          <w:sz w:val="24"/>
          <w:szCs w:val="24"/>
          <w:lang w:val="en-US"/>
        </w:rPr>
        <w:t xml:space="preserve"> </w:t>
      </w:r>
      <w:r w:rsidR="008F1D9D" w:rsidRPr="00A37541">
        <w:rPr>
          <w:rFonts w:ascii="Times New Roman" w:hAnsi="Times New Roman" w:cs="Times New Roman"/>
          <w:sz w:val="24"/>
          <w:szCs w:val="24"/>
          <w:lang w:val="en-US"/>
        </w:rPr>
        <w:t xml:space="preserve">In the present </w:t>
      </w:r>
      <w:r w:rsidR="008F1D9D" w:rsidRPr="00A37541">
        <w:rPr>
          <w:rFonts w:ascii="Times New Roman" w:hAnsi="Times New Roman" w:cs="Times New Roman"/>
          <w:sz w:val="24"/>
          <w:szCs w:val="24"/>
          <w:lang w:val="en-US"/>
        </w:rPr>
        <w:lastRenderedPageBreak/>
        <w:t>study, eye</w:t>
      </w:r>
      <w:r w:rsidR="00EF5F24" w:rsidRPr="00A37541">
        <w:rPr>
          <w:rFonts w:ascii="Times New Roman" w:hAnsi="Times New Roman" w:cs="Times New Roman"/>
          <w:sz w:val="24"/>
          <w:szCs w:val="24"/>
          <w:lang w:val="en-US"/>
        </w:rPr>
        <w:t xml:space="preserve"> </w:t>
      </w:r>
      <w:r w:rsidR="008F1D9D" w:rsidRPr="00A37541">
        <w:rPr>
          <w:rFonts w:ascii="Times New Roman" w:hAnsi="Times New Roman" w:cs="Times New Roman"/>
          <w:sz w:val="24"/>
          <w:szCs w:val="24"/>
          <w:lang w:val="en-US"/>
        </w:rPr>
        <w:t xml:space="preserve">movements </w:t>
      </w:r>
      <w:r w:rsidR="00137FB4" w:rsidRPr="00A37541">
        <w:rPr>
          <w:rFonts w:ascii="Times New Roman" w:hAnsi="Times New Roman" w:cs="Times New Roman"/>
          <w:sz w:val="24"/>
          <w:szCs w:val="24"/>
          <w:lang w:val="en-US"/>
        </w:rPr>
        <w:t xml:space="preserve">revealed an abnormal reliance on thematic processing </w:t>
      </w:r>
      <w:r w:rsidR="00D069EA" w:rsidRPr="00A37541">
        <w:rPr>
          <w:rFonts w:ascii="Times New Roman" w:hAnsi="Times New Roman" w:cs="Times New Roman"/>
          <w:sz w:val="24"/>
          <w:szCs w:val="24"/>
          <w:lang w:val="en-US"/>
        </w:rPr>
        <w:t xml:space="preserve">in </w:t>
      </w:r>
      <w:r w:rsidR="00137FB4" w:rsidRPr="00A37541">
        <w:rPr>
          <w:rFonts w:ascii="Times New Roman" w:hAnsi="Times New Roman" w:cs="Times New Roman"/>
          <w:sz w:val="24"/>
          <w:szCs w:val="24"/>
          <w:lang w:val="en-US"/>
        </w:rPr>
        <w:t>patients compared</w:t>
      </w:r>
      <w:r w:rsidR="00061BEE" w:rsidRPr="00A37541">
        <w:rPr>
          <w:rFonts w:ascii="Times New Roman" w:hAnsi="Times New Roman" w:cs="Times New Roman"/>
          <w:sz w:val="24"/>
          <w:szCs w:val="24"/>
          <w:lang w:val="en-US"/>
        </w:rPr>
        <w:t xml:space="preserve"> </w:t>
      </w:r>
      <w:r w:rsidR="00C45FBF" w:rsidRPr="00A37541">
        <w:rPr>
          <w:rFonts w:ascii="Times New Roman" w:hAnsi="Times New Roman" w:cs="Times New Roman"/>
          <w:sz w:val="24"/>
          <w:szCs w:val="24"/>
          <w:lang w:val="en-US"/>
        </w:rPr>
        <w:t>with</w:t>
      </w:r>
      <w:r w:rsidR="00061BEE" w:rsidRPr="00A37541">
        <w:rPr>
          <w:rFonts w:ascii="Times New Roman" w:hAnsi="Times New Roman" w:cs="Times New Roman"/>
          <w:sz w:val="24"/>
          <w:szCs w:val="24"/>
          <w:lang w:val="en-US"/>
        </w:rPr>
        <w:t xml:space="preserve"> controls</w:t>
      </w:r>
      <w:r w:rsidR="00137FB4" w:rsidRPr="00A37541">
        <w:rPr>
          <w:rFonts w:ascii="Times New Roman" w:hAnsi="Times New Roman" w:cs="Times New Roman"/>
          <w:sz w:val="24"/>
          <w:szCs w:val="24"/>
          <w:lang w:val="en-US"/>
        </w:rPr>
        <w:t xml:space="preserve">, </w:t>
      </w:r>
      <w:r w:rsidR="00C45FBF" w:rsidRPr="00A37541">
        <w:rPr>
          <w:rFonts w:ascii="Times New Roman" w:hAnsi="Times New Roman" w:cs="Times New Roman"/>
          <w:sz w:val="24"/>
          <w:szCs w:val="24"/>
          <w:lang w:val="en-US"/>
        </w:rPr>
        <w:t xml:space="preserve">reflecting the </w:t>
      </w:r>
      <w:r w:rsidR="008F1D9D" w:rsidRPr="00A37541">
        <w:rPr>
          <w:rFonts w:ascii="Times New Roman" w:hAnsi="Times New Roman" w:cs="Times New Roman"/>
          <w:sz w:val="24"/>
          <w:szCs w:val="24"/>
          <w:lang w:val="en-US"/>
        </w:rPr>
        <w:t xml:space="preserve">semantic disorganization in SD. </w:t>
      </w:r>
      <w:r w:rsidR="00C45FBF" w:rsidRPr="00A37541">
        <w:rPr>
          <w:rFonts w:ascii="Times New Roman" w:hAnsi="Times New Roman" w:cs="Times New Roman"/>
          <w:sz w:val="24"/>
          <w:szCs w:val="24"/>
          <w:lang w:val="en-US"/>
        </w:rPr>
        <w:t xml:space="preserve">Although </w:t>
      </w:r>
      <w:r w:rsidR="00614C47" w:rsidRPr="00A37541">
        <w:rPr>
          <w:rFonts w:ascii="Times New Roman" w:hAnsi="Times New Roman" w:cs="Times New Roman"/>
          <w:sz w:val="24"/>
          <w:szCs w:val="24"/>
          <w:lang w:val="en-US"/>
        </w:rPr>
        <w:t xml:space="preserve">the </w:t>
      </w:r>
      <w:r w:rsidR="00061BEE" w:rsidRPr="00A37541">
        <w:rPr>
          <w:rFonts w:ascii="Times New Roman" w:hAnsi="Times New Roman" w:cs="Times New Roman"/>
          <w:sz w:val="24"/>
          <w:szCs w:val="24"/>
          <w:lang w:val="en-US"/>
        </w:rPr>
        <w:t xml:space="preserve">breakdown </w:t>
      </w:r>
      <w:r w:rsidR="00D069EA" w:rsidRPr="00A37541">
        <w:rPr>
          <w:rFonts w:ascii="Times New Roman" w:hAnsi="Times New Roman" w:cs="Times New Roman"/>
          <w:sz w:val="24"/>
          <w:szCs w:val="24"/>
          <w:lang w:val="en-US"/>
        </w:rPr>
        <w:t xml:space="preserve">in </w:t>
      </w:r>
      <w:r w:rsidR="00061BEE" w:rsidRPr="00A37541">
        <w:rPr>
          <w:rFonts w:ascii="Times New Roman" w:hAnsi="Times New Roman" w:cs="Times New Roman"/>
          <w:sz w:val="24"/>
          <w:szCs w:val="24"/>
          <w:lang w:val="en-US"/>
        </w:rPr>
        <w:t xml:space="preserve">taxonomic relationships </w:t>
      </w:r>
      <w:r w:rsidR="00614C47" w:rsidRPr="00A37541">
        <w:rPr>
          <w:rFonts w:ascii="Times New Roman" w:hAnsi="Times New Roman" w:cs="Times New Roman"/>
          <w:sz w:val="24"/>
          <w:szCs w:val="24"/>
          <w:lang w:val="en-US"/>
        </w:rPr>
        <w:t xml:space="preserve">did not </w:t>
      </w:r>
      <w:r w:rsidR="00BA667C" w:rsidRPr="00A37541">
        <w:rPr>
          <w:rFonts w:ascii="Times New Roman" w:hAnsi="Times New Roman" w:cs="Times New Roman"/>
          <w:sz w:val="24"/>
          <w:szCs w:val="24"/>
          <w:lang w:val="en-US"/>
        </w:rPr>
        <w:t xml:space="preserve">directly </w:t>
      </w:r>
      <w:r w:rsidR="00614C47" w:rsidRPr="00A37541">
        <w:rPr>
          <w:rFonts w:ascii="Times New Roman" w:hAnsi="Times New Roman" w:cs="Times New Roman"/>
          <w:sz w:val="24"/>
          <w:szCs w:val="24"/>
          <w:lang w:val="en-US"/>
        </w:rPr>
        <w:t xml:space="preserve">show up </w:t>
      </w:r>
      <w:r w:rsidR="00805E61" w:rsidRPr="00A37541">
        <w:rPr>
          <w:rFonts w:ascii="Times New Roman" w:hAnsi="Times New Roman" w:cs="Times New Roman"/>
          <w:sz w:val="24"/>
          <w:szCs w:val="24"/>
          <w:lang w:val="en-US"/>
        </w:rPr>
        <w:t xml:space="preserve">in </w:t>
      </w:r>
      <w:r w:rsidR="00614C47" w:rsidRPr="00A37541">
        <w:rPr>
          <w:rFonts w:ascii="Times New Roman" w:hAnsi="Times New Roman" w:cs="Times New Roman"/>
          <w:sz w:val="24"/>
          <w:szCs w:val="24"/>
          <w:lang w:val="en-US"/>
        </w:rPr>
        <w:t>the gaze data</w:t>
      </w:r>
      <w:r w:rsidR="00061BEE" w:rsidRPr="00A37541">
        <w:rPr>
          <w:rFonts w:ascii="Times New Roman" w:hAnsi="Times New Roman" w:cs="Times New Roman"/>
          <w:sz w:val="24"/>
          <w:szCs w:val="24"/>
          <w:lang w:val="en-US"/>
        </w:rPr>
        <w:t xml:space="preserve"> </w:t>
      </w:r>
      <w:r w:rsidR="00805E61" w:rsidRPr="00A37541">
        <w:rPr>
          <w:rFonts w:ascii="Times New Roman" w:hAnsi="Times New Roman" w:cs="Times New Roman"/>
          <w:sz w:val="24"/>
          <w:szCs w:val="24"/>
          <w:lang w:val="en-US"/>
        </w:rPr>
        <w:t xml:space="preserve">of </w:t>
      </w:r>
      <w:r w:rsidR="00061BEE" w:rsidRPr="00A37541">
        <w:rPr>
          <w:rFonts w:ascii="Times New Roman" w:hAnsi="Times New Roman" w:cs="Times New Roman"/>
          <w:sz w:val="24"/>
          <w:szCs w:val="24"/>
          <w:lang w:val="en-US"/>
        </w:rPr>
        <w:t>the SD group</w:t>
      </w:r>
      <w:r w:rsidR="00614C47" w:rsidRPr="00A37541">
        <w:rPr>
          <w:rFonts w:ascii="Times New Roman" w:hAnsi="Times New Roman" w:cs="Times New Roman"/>
          <w:sz w:val="24"/>
          <w:szCs w:val="24"/>
          <w:lang w:val="en-US"/>
        </w:rPr>
        <w:t xml:space="preserve">, </w:t>
      </w:r>
      <w:r w:rsidR="00C45FBF" w:rsidRPr="00A37541">
        <w:rPr>
          <w:rFonts w:ascii="Times New Roman" w:hAnsi="Times New Roman" w:cs="Times New Roman"/>
          <w:sz w:val="24"/>
          <w:szCs w:val="24"/>
          <w:lang w:val="en-US"/>
        </w:rPr>
        <w:t xml:space="preserve">it </w:t>
      </w:r>
      <w:r w:rsidR="00BA667C" w:rsidRPr="00A37541">
        <w:rPr>
          <w:rFonts w:ascii="Times New Roman" w:hAnsi="Times New Roman" w:cs="Times New Roman"/>
          <w:sz w:val="24"/>
          <w:szCs w:val="24"/>
          <w:lang w:val="en-US"/>
        </w:rPr>
        <w:t xml:space="preserve">clearly </w:t>
      </w:r>
      <w:r w:rsidR="00614C47" w:rsidRPr="00A37541">
        <w:rPr>
          <w:rFonts w:ascii="Times New Roman" w:hAnsi="Times New Roman" w:cs="Times New Roman"/>
          <w:sz w:val="24"/>
          <w:szCs w:val="24"/>
          <w:lang w:val="en-US"/>
        </w:rPr>
        <w:t xml:space="preserve">appeared </w:t>
      </w:r>
      <w:r w:rsidR="00061BEE" w:rsidRPr="00A37541">
        <w:rPr>
          <w:rFonts w:ascii="Times New Roman" w:hAnsi="Times New Roman" w:cs="Times New Roman"/>
          <w:sz w:val="24"/>
          <w:szCs w:val="24"/>
          <w:lang w:val="en-US"/>
        </w:rPr>
        <w:t xml:space="preserve">when analyses focused on </w:t>
      </w:r>
      <w:r w:rsidR="00D069EA" w:rsidRPr="00A37541">
        <w:rPr>
          <w:rFonts w:ascii="Times New Roman" w:hAnsi="Times New Roman" w:cs="Times New Roman"/>
          <w:sz w:val="24"/>
          <w:szCs w:val="24"/>
          <w:lang w:val="en-US"/>
        </w:rPr>
        <w:t xml:space="preserve">patients’ </w:t>
      </w:r>
      <w:r w:rsidR="00F8386D" w:rsidRPr="00A37541">
        <w:rPr>
          <w:rFonts w:ascii="Times New Roman" w:hAnsi="Times New Roman" w:cs="Times New Roman"/>
          <w:sz w:val="24"/>
          <w:szCs w:val="24"/>
          <w:lang w:val="en-US"/>
        </w:rPr>
        <w:t xml:space="preserve">accuracy in that condition. </w:t>
      </w:r>
      <w:r w:rsidR="00703D12" w:rsidRPr="00A37541">
        <w:rPr>
          <w:rFonts w:ascii="Times New Roman" w:hAnsi="Times New Roman" w:cs="Times New Roman"/>
          <w:sz w:val="24"/>
          <w:szCs w:val="24"/>
          <w:lang w:val="en-US"/>
        </w:rPr>
        <w:t xml:space="preserve">The patients with SD produced a significantly higher rate of confusion errors </w:t>
      </w:r>
      <w:r w:rsidR="000837E6" w:rsidRPr="00A37541">
        <w:rPr>
          <w:rFonts w:ascii="Times New Roman" w:hAnsi="Times New Roman" w:cs="Times New Roman"/>
          <w:sz w:val="24"/>
          <w:szCs w:val="24"/>
          <w:lang w:val="en-US"/>
        </w:rPr>
        <w:t>with</w:t>
      </w:r>
      <w:r w:rsidR="00703D12" w:rsidRPr="00A37541">
        <w:rPr>
          <w:rFonts w:ascii="Times New Roman" w:hAnsi="Times New Roman" w:cs="Times New Roman"/>
          <w:sz w:val="24"/>
          <w:szCs w:val="24"/>
          <w:lang w:val="en-US"/>
        </w:rPr>
        <w:t xml:space="preserve"> the taxonomic </w:t>
      </w:r>
      <w:r w:rsidR="000837E6" w:rsidRPr="00A37541">
        <w:rPr>
          <w:rFonts w:ascii="Times New Roman" w:hAnsi="Times New Roman" w:cs="Times New Roman"/>
          <w:sz w:val="24"/>
          <w:szCs w:val="24"/>
          <w:lang w:val="en-US"/>
        </w:rPr>
        <w:t>distractor</w:t>
      </w:r>
      <w:r w:rsidR="005F7C0D" w:rsidRPr="00A37541">
        <w:rPr>
          <w:rFonts w:ascii="Times New Roman" w:hAnsi="Times New Roman" w:cs="Times New Roman"/>
          <w:sz w:val="24"/>
          <w:szCs w:val="24"/>
          <w:lang w:val="en-US"/>
        </w:rPr>
        <w:t>s</w:t>
      </w:r>
      <w:r w:rsidR="00703D12" w:rsidRPr="00A37541">
        <w:rPr>
          <w:rFonts w:ascii="Times New Roman" w:hAnsi="Times New Roman" w:cs="Times New Roman"/>
          <w:sz w:val="24"/>
          <w:szCs w:val="24"/>
          <w:lang w:val="en-US"/>
        </w:rPr>
        <w:t xml:space="preserve"> </w:t>
      </w:r>
      <w:r w:rsidR="004D3946" w:rsidRPr="00A37541">
        <w:rPr>
          <w:rFonts w:ascii="Times New Roman" w:hAnsi="Times New Roman" w:cs="Times New Roman"/>
          <w:sz w:val="24"/>
          <w:szCs w:val="24"/>
          <w:lang w:val="en-US"/>
        </w:rPr>
        <w:t xml:space="preserve">(31.81% of total errors) </w:t>
      </w:r>
      <w:r w:rsidR="00703D12" w:rsidRPr="00A37541">
        <w:rPr>
          <w:rFonts w:ascii="Times New Roman" w:hAnsi="Times New Roman" w:cs="Times New Roman"/>
          <w:sz w:val="24"/>
          <w:szCs w:val="24"/>
          <w:lang w:val="en-US"/>
        </w:rPr>
        <w:t>tha</w:t>
      </w:r>
      <w:r w:rsidR="00705B52" w:rsidRPr="00A37541">
        <w:rPr>
          <w:rFonts w:ascii="Times New Roman" w:hAnsi="Times New Roman" w:cs="Times New Roman"/>
          <w:sz w:val="24"/>
          <w:szCs w:val="24"/>
          <w:lang w:val="en-US"/>
        </w:rPr>
        <w:t>n</w:t>
      </w:r>
      <w:r w:rsidR="00703D12" w:rsidRPr="00A37541">
        <w:rPr>
          <w:rFonts w:ascii="Times New Roman" w:hAnsi="Times New Roman" w:cs="Times New Roman"/>
          <w:sz w:val="24"/>
          <w:szCs w:val="24"/>
          <w:lang w:val="en-US"/>
        </w:rPr>
        <w:t xml:space="preserve"> </w:t>
      </w:r>
      <w:r w:rsidR="000837E6" w:rsidRPr="00A37541">
        <w:rPr>
          <w:rFonts w:ascii="Times New Roman" w:hAnsi="Times New Roman" w:cs="Times New Roman"/>
          <w:sz w:val="24"/>
          <w:szCs w:val="24"/>
          <w:lang w:val="en-US"/>
        </w:rPr>
        <w:t>with</w:t>
      </w:r>
      <w:r w:rsidR="00703D12" w:rsidRPr="00A37541">
        <w:rPr>
          <w:rFonts w:ascii="Times New Roman" w:hAnsi="Times New Roman" w:cs="Times New Roman"/>
          <w:sz w:val="24"/>
          <w:szCs w:val="24"/>
          <w:lang w:val="en-US"/>
        </w:rPr>
        <w:t xml:space="preserve"> the thematic one</w:t>
      </w:r>
      <w:r w:rsidR="005F7C0D" w:rsidRPr="00A37541">
        <w:rPr>
          <w:rFonts w:ascii="Times New Roman" w:hAnsi="Times New Roman" w:cs="Times New Roman"/>
          <w:sz w:val="24"/>
          <w:szCs w:val="24"/>
          <w:lang w:val="en-US"/>
        </w:rPr>
        <w:t>s</w:t>
      </w:r>
      <w:r w:rsidR="00C36F28" w:rsidRPr="00A37541">
        <w:rPr>
          <w:rFonts w:ascii="Times New Roman" w:hAnsi="Times New Roman" w:cs="Times New Roman"/>
          <w:sz w:val="24"/>
          <w:szCs w:val="24"/>
          <w:lang w:val="en-US"/>
        </w:rPr>
        <w:t xml:space="preserve"> (9.1% of total errors)</w:t>
      </w:r>
      <w:r w:rsidR="00703D12" w:rsidRPr="00A37541">
        <w:rPr>
          <w:rFonts w:ascii="Times New Roman" w:hAnsi="Times New Roman" w:cs="Times New Roman"/>
          <w:sz w:val="24"/>
          <w:szCs w:val="24"/>
          <w:lang w:val="en-US"/>
        </w:rPr>
        <w:t>.</w:t>
      </w:r>
      <w:r w:rsidR="00C36F28" w:rsidRPr="00A37541">
        <w:rPr>
          <w:rFonts w:ascii="Times New Roman" w:hAnsi="Times New Roman" w:cs="Times New Roman"/>
          <w:sz w:val="24"/>
          <w:szCs w:val="24"/>
          <w:lang w:val="en-US"/>
        </w:rPr>
        <w:t xml:space="preserve"> </w:t>
      </w:r>
      <w:r w:rsidR="009820B8" w:rsidRPr="00A37541">
        <w:rPr>
          <w:rFonts w:ascii="Times New Roman" w:hAnsi="Times New Roman" w:cs="Times New Roman"/>
          <w:sz w:val="24"/>
          <w:szCs w:val="24"/>
          <w:lang w:val="en-US"/>
        </w:rPr>
        <w:t>T</w:t>
      </w:r>
      <w:r w:rsidR="00F43BFF" w:rsidRPr="00A37541">
        <w:rPr>
          <w:rFonts w:ascii="Times New Roman" w:hAnsi="Times New Roman" w:cs="Times New Roman"/>
          <w:sz w:val="24"/>
          <w:szCs w:val="24"/>
          <w:lang w:val="en-US"/>
        </w:rPr>
        <w:t>he extinction of</w:t>
      </w:r>
      <w:r w:rsidR="00D069EA" w:rsidRPr="00A37541">
        <w:rPr>
          <w:rFonts w:ascii="Times New Roman" w:hAnsi="Times New Roman" w:cs="Times New Roman"/>
          <w:sz w:val="24"/>
          <w:szCs w:val="24"/>
          <w:lang w:val="en-US"/>
        </w:rPr>
        <w:t xml:space="preserve"> </w:t>
      </w:r>
      <w:r w:rsidR="0013132C" w:rsidRPr="00A37541">
        <w:rPr>
          <w:rFonts w:ascii="Times New Roman" w:hAnsi="Times New Roman" w:cs="Times New Roman"/>
          <w:sz w:val="24"/>
          <w:szCs w:val="24"/>
          <w:lang w:val="en-US"/>
        </w:rPr>
        <w:t>distinctive</w:t>
      </w:r>
      <w:r w:rsidR="000E1F1F" w:rsidRPr="00A37541">
        <w:rPr>
          <w:rFonts w:ascii="Times New Roman" w:hAnsi="Times New Roman" w:cs="Times New Roman"/>
          <w:sz w:val="24"/>
          <w:szCs w:val="24"/>
          <w:lang w:val="en-US"/>
        </w:rPr>
        <w:t xml:space="preserve"> </w:t>
      </w:r>
      <w:r w:rsidR="00D069EA" w:rsidRPr="00A37541">
        <w:rPr>
          <w:rFonts w:ascii="Times New Roman" w:hAnsi="Times New Roman" w:cs="Times New Roman"/>
          <w:sz w:val="24"/>
          <w:szCs w:val="24"/>
          <w:lang w:val="en-US"/>
        </w:rPr>
        <w:t>visuoperceptual</w:t>
      </w:r>
      <w:r w:rsidR="0013132C" w:rsidRPr="00A37541">
        <w:rPr>
          <w:rFonts w:ascii="Times New Roman" w:hAnsi="Times New Roman" w:cs="Times New Roman"/>
          <w:sz w:val="24"/>
          <w:szCs w:val="24"/>
          <w:lang w:val="en-US"/>
        </w:rPr>
        <w:t xml:space="preserve"> attributes </w:t>
      </w:r>
      <w:r w:rsidR="004D3946" w:rsidRPr="00A37541">
        <w:rPr>
          <w:rFonts w:ascii="Times New Roman" w:hAnsi="Times New Roman" w:cs="Times New Roman"/>
          <w:sz w:val="24"/>
          <w:szCs w:val="24"/>
          <w:lang w:val="en-US"/>
        </w:rPr>
        <w:t>may have been responsible for</w:t>
      </w:r>
      <w:r w:rsidR="0013132C" w:rsidRPr="00A37541">
        <w:rPr>
          <w:rFonts w:ascii="Times New Roman" w:hAnsi="Times New Roman" w:cs="Times New Roman"/>
          <w:sz w:val="24"/>
          <w:szCs w:val="24"/>
          <w:lang w:val="en-US"/>
        </w:rPr>
        <w:t xml:space="preserve"> th</w:t>
      </w:r>
      <w:r w:rsidR="0028669B" w:rsidRPr="00A37541">
        <w:rPr>
          <w:rFonts w:ascii="Times New Roman" w:hAnsi="Times New Roman" w:cs="Times New Roman"/>
          <w:sz w:val="24"/>
          <w:szCs w:val="24"/>
          <w:lang w:val="en-US"/>
        </w:rPr>
        <w:t>ese</w:t>
      </w:r>
      <w:r w:rsidR="00946218" w:rsidRPr="00A37541">
        <w:rPr>
          <w:rFonts w:ascii="Times New Roman" w:hAnsi="Times New Roman" w:cs="Times New Roman"/>
          <w:sz w:val="24"/>
          <w:szCs w:val="24"/>
          <w:lang w:val="en-US"/>
        </w:rPr>
        <w:t xml:space="preserve"> confusion</w:t>
      </w:r>
      <w:r w:rsidR="0028669B" w:rsidRPr="00A37541">
        <w:rPr>
          <w:rFonts w:ascii="Times New Roman" w:hAnsi="Times New Roman" w:cs="Times New Roman"/>
          <w:sz w:val="24"/>
          <w:szCs w:val="24"/>
          <w:lang w:val="en-US"/>
        </w:rPr>
        <w:t>s</w:t>
      </w:r>
      <w:r w:rsidR="00946218" w:rsidRPr="00A37541">
        <w:rPr>
          <w:rFonts w:ascii="Times New Roman" w:hAnsi="Times New Roman" w:cs="Times New Roman"/>
          <w:sz w:val="24"/>
          <w:szCs w:val="24"/>
          <w:lang w:val="en-US"/>
        </w:rPr>
        <w:t xml:space="preserve"> </w:t>
      </w:r>
      <w:r w:rsidR="005B40D0" w:rsidRPr="00A37541">
        <w:rPr>
          <w:rFonts w:ascii="Times New Roman" w:hAnsi="Times New Roman" w:cs="Times New Roman"/>
          <w:sz w:val="24"/>
          <w:szCs w:val="24"/>
          <w:lang w:val="en-US"/>
        </w:rPr>
        <w:t>between two object</w:t>
      </w:r>
      <w:r w:rsidR="00E12265" w:rsidRPr="00A37541">
        <w:rPr>
          <w:rFonts w:ascii="Times New Roman" w:hAnsi="Times New Roman" w:cs="Times New Roman"/>
          <w:sz w:val="24"/>
          <w:szCs w:val="24"/>
          <w:lang w:val="en-US"/>
        </w:rPr>
        <w:t>s</w:t>
      </w:r>
      <w:r w:rsidR="005B40D0" w:rsidRPr="00A37541">
        <w:rPr>
          <w:rFonts w:ascii="Times New Roman" w:hAnsi="Times New Roman" w:cs="Times New Roman"/>
          <w:sz w:val="24"/>
          <w:szCs w:val="24"/>
          <w:lang w:val="en-US"/>
        </w:rPr>
        <w:t xml:space="preserve"> </w:t>
      </w:r>
      <w:r w:rsidR="004D3946" w:rsidRPr="00A37541">
        <w:rPr>
          <w:rFonts w:ascii="Times New Roman" w:hAnsi="Times New Roman" w:cs="Times New Roman"/>
          <w:sz w:val="24"/>
          <w:szCs w:val="24"/>
          <w:lang w:val="en-US"/>
        </w:rPr>
        <w:t xml:space="preserve">belonging to </w:t>
      </w:r>
      <w:r w:rsidR="005B40D0" w:rsidRPr="00A37541">
        <w:rPr>
          <w:rFonts w:ascii="Times New Roman" w:hAnsi="Times New Roman" w:cs="Times New Roman"/>
          <w:sz w:val="24"/>
          <w:szCs w:val="24"/>
          <w:lang w:val="en-US"/>
        </w:rPr>
        <w:t xml:space="preserve">the same taxonomic category. This line of interpretation </w:t>
      </w:r>
      <w:r w:rsidR="004D3946" w:rsidRPr="00A37541">
        <w:rPr>
          <w:rFonts w:ascii="Times New Roman" w:hAnsi="Times New Roman" w:cs="Times New Roman"/>
          <w:sz w:val="24"/>
          <w:szCs w:val="24"/>
          <w:lang w:val="en-US"/>
        </w:rPr>
        <w:t xml:space="preserve">has been put forward </w:t>
      </w:r>
      <w:r w:rsidR="005B40D0" w:rsidRPr="00A37541">
        <w:rPr>
          <w:rFonts w:ascii="Times New Roman" w:hAnsi="Times New Roman" w:cs="Times New Roman"/>
          <w:sz w:val="24"/>
          <w:szCs w:val="24"/>
          <w:lang w:val="en-US"/>
        </w:rPr>
        <w:t>to explain</w:t>
      </w:r>
      <w:r w:rsidR="00C36F28" w:rsidRPr="00A37541">
        <w:rPr>
          <w:rFonts w:ascii="Times New Roman" w:hAnsi="Times New Roman" w:cs="Times New Roman"/>
          <w:sz w:val="24"/>
          <w:szCs w:val="24"/>
          <w:lang w:val="en-US"/>
        </w:rPr>
        <w:t xml:space="preserve"> </w:t>
      </w:r>
      <w:r w:rsidR="00AD3BAF" w:rsidRPr="00A37541">
        <w:rPr>
          <w:rFonts w:ascii="Times New Roman" w:hAnsi="Times New Roman" w:cs="Times New Roman"/>
          <w:sz w:val="24"/>
          <w:szCs w:val="24"/>
          <w:lang w:val="en-US"/>
        </w:rPr>
        <w:t xml:space="preserve">the </w:t>
      </w:r>
      <w:proofErr w:type="spellStart"/>
      <w:r w:rsidR="00C36F28" w:rsidRPr="00A37541">
        <w:rPr>
          <w:rFonts w:ascii="Times New Roman" w:hAnsi="Times New Roman" w:cs="Times New Roman"/>
          <w:sz w:val="24"/>
          <w:szCs w:val="24"/>
          <w:lang w:val="en-US"/>
        </w:rPr>
        <w:t>hyperpriming</w:t>
      </w:r>
      <w:proofErr w:type="spellEnd"/>
      <w:r w:rsidR="00C36F28" w:rsidRPr="00A37541">
        <w:rPr>
          <w:rFonts w:ascii="Times New Roman" w:hAnsi="Times New Roman" w:cs="Times New Roman"/>
          <w:sz w:val="24"/>
          <w:szCs w:val="24"/>
          <w:lang w:val="en-US"/>
        </w:rPr>
        <w:t xml:space="preserve"> effects </w:t>
      </w:r>
      <w:r w:rsidR="005B40D0" w:rsidRPr="00A37541">
        <w:rPr>
          <w:rFonts w:ascii="Times New Roman" w:hAnsi="Times New Roman" w:cs="Times New Roman"/>
          <w:sz w:val="24"/>
          <w:szCs w:val="24"/>
          <w:lang w:val="en-US"/>
        </w:rPr>
        <w:t xml:space="preserve">observed in patients with SD </w:t>
      </w:r>
      <w:r w:rsidR="00096211" w:rsidRPr="00A37541">
        <w:rPr>
          <w:rFonts w:ascii="Times New Roman" w:hAnsi="Times New Roman" w:cs="Times New Roman"/>
          <w:sz w:val="24"/>
          <w:szCs w:val="24"/>
          <w:lang w:val="en-US"/>
        </w:rPr>
        <w:t xml:space="preserve">or </w:t>
      </w:r>
      <w:r w:rsidR="005B40D0" w:rsidRPr="00A37541">
        <w:rPr>
          <w:rFonts w:ascii="Times New Roman" w:hAnsi="Times New Roman" w:cs="Times New Roman"/>
          <w:sz w:val="24"/>
          <w:szCs w:val="24"/>
          <w:lang w:val="en-US"/>
        </w:rPr>
        <w:t>Alzheimer’s disease</w:t>
      </w:r>
      <w:r w:rsidR="00C36F28" w:rsidRPr="00A37541">
        <w:rPr>
          <w:rFonts w:ascii="Times New Roman" w:hAnsi="Times New Roman" w:cs="Times New Roman"/>
          <w:sz w:val="24"/>
          <w:szCs w:val="24"/>
          <w:lang w:val="en-US"/>
        </w:rPr>
        <w:t xml:space="preserve"> </w:t>
      </w:r>
      <w:r w:rsidR="000E1F1F"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{"citationID":"rMlwI5yi","properties":{"formattedCitation":"(B. Giffard et al., 2001)","plainCitation":"(B. Giffard et al., 2001)","dontUpdate":true,"noteIndex":0},"citationItems":[{"id":187,"uris":["http://zotero.org/users/local/zpQSTIYy/items/ZG25EI94"],"uri":["http://zotero.org/users/local/zpQSTIYy/items/ZG25EI94"],"itemData":{"id":187,"type":"article-journal","title":"The nature of semantic memory deficits in Alzheimer's disease: new insights from hyperpriming effects","container-title":"Brain: A Journal of Neurology","page":"1522-1532","volume":"124","issue":"Pt 8","source":"PubMed","abstract":"While semantic memory deficits are a common landmark of Alzheimer's disease, the nature of these impairments remains to be clarified. Implicit tasks which assess semantic priming effects are often used to understand semantic deficits in Alzheimer's disease, but they have led to unclear conclusions because of methodological problems such as intervention of attentional mechanisms. To explore the effects of semantic priming in Alzheimer's disease and their relationship with semantic memory deficits, we used two tasks, one implicit and the other explicit. The implicit task was a lexical decision task to assess semantic priming, and in which pairs of words had coordinate (tiger-lion) or attribute relationships (zebra-stripe). The explicit task was a semantic knowledge task composed of namings and questions involving superordinate categories and attribute knowledge of concepts. The two tasks systematically assessed the integrity of the same concepts. This protocol was given to 53 Alzheimer's disease patients with mild to moderate dementia and to 20 controls. The Alzheimer's disease group as a whole obtained significantly greater priming effects (hyperpriming) than controls in the coordinate condition, and equivalent priming in the attribute condition. In the coordinate condition, a subgroup of 26 patients, with attribute knowledge deficits, had larger priming effects than both a subgroup without semantic deficits and the control group. These results show that in Alzheimer's disease the semantic priming effects vary according to the degree of attribute loss, and the presence of hyperpriming would reflect semantic memory deficits. This study unravels the fine-grained structure of semantic memory disturbances in Alzheimer's disease with mild to moderate dementia, affecting initially the attributes of concepts within a hierarchical network in which superordinate concepts remain preserved.","ISSN":"0006-8950","note":"PMID: 11459744","title-short":"The nature of semantic memory deficits in Alzheimer's disease","journalAbbreviation":"Brain","language":"eng","author":[{"family":"Giffard","given":"B."},{"family":"Desgranges","given":"B."},{"family":"Nore-Mary","given":"F."},{"family":"Lalevée","given":"C."},{"family":"Sayette","given":"V.","non-dropping-particle":"de la"},{"family":"Pasquier","given":"F."},{"family":"Eustache","given":"F."}],"issued":{"date-parts":[["2001",8]]}}}],"schema":"https://github.com/citation-style-language/schema/raw/master/csl-citation.json"} </w:instrText>
      </w:r>
      <w:r w:rsidR="000E1F1F" w:rsidRPr="00A37541">
        <w:rPr>
          <w:rFonts w:ascii="Times New Roman" w:hAnsi="Times New Roman" w:cs="Times New Roman"/>
          <w:sz w:val="24"/>
          <w:szCs w:val="24"/>
          <w:lang w:val="en-US"/>
        </w:rPr>
        <w:fldChar w:fldCharType="separate"/>
      </w:r>
      <w:r w:rsidR="00AF2997" w:rsidRPr="00A37541">
        <w:rPr>
          <w:rFonts w:ascii="Times New Roman" w:hAnsi="Times New Roman" w:cs="Times New Roman"/>
          <w:sz w:val="24"/>
        </w:rPr>
        <w:t>(</w:t>
      </w:r>
      <w:r w:rsidR="00783F4B" w:rsidRPr="00A37541">
        <w:rPr>
          <w:rFonts w:ascii="Times New Roman" w:hAnsi="Times New Roman" w:cs="Times New Roman"/>
          <w:sz w:val="24"/>
        </w:rPr>
        <w:t>Giffard et al., 2001</w:t>
      </w:r>
      <w:r w:rsidR="000E1F1F" w:rsidRPr="00A37541">
        <w:rPr>
          <w:rFonts w:ascii="Times New Roman" w:hAnsi="Times New Roman" w:cs="Times New Roman"/>
          <w:sz w:val="24"/>
          <w:szCs w:val="24"/>
          <w:lang w:val="en-US"/>
        </w:rPr>
        <w:fldChar w:fldCharType="end"/>
      </w:r>
      <w:r w:rsidR="000E1F1F" w:rsidRPr="00A37541">
        <w:rPr>
          <w:rFonts w:ascii="Times New Roman" w:hAnsi="Times New Roman" w:cs="Times New Roman"/>
          <w:sz w:val="24"/>
          <w:szCs w:val="24"/>
          <w:lang w:val="en-US"/>
        </w:rPr>
        <w:t xml:space="preserve">; </w:t>
      </w:r>
      <w:r w:rsidR="000E1F1F"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{"citationID":"eMkKD9Zx","properties":{"formattedCitation":"(B\\uc0\\u233{}n\\uc0\\u233{}dicte Giffard et al., 2002)","plainCitation":"(Bénédicte Giffard et al., 2002)","dontUpdate":true,"noteIndex":0},"citationItems":[{"id":189,"uris":["http://zotero.org/users/local/zpQSTIYy/items/WZIGTNS2"],"uri":["http://zotero.org/users/local/zpQSTIYy/items/WZIGTNS2"],"itemData":{"id":189,"type":"article-journal","title":"The dynamic time course of semantic memory impairment in Alzheimer's disease: clues from hyperpriming and hypopriming effects","container-title":"Brain: A Journal of Neurology","page":"2044-2057","volume":"125","issue":"Pt 9","source":"PubMed","abstract":"The nature of semantic memory deficit in Alzheimer's disease is still a matter of controversy. To clarify this issue, we examined the evolution of semantic memory impairment in 24 Alzheimer's disease patients by means of a longitudinal study. We used two semantic tasks, one explicit and the other implicit, to evaluate the integrity of the same concepts. The explicit task was a semantic knowledge task composed of naming and questions, involving superordinate and attribute knowledge of concepts. The implicit task, a lexical decision task, assessed semantic priming and allowed a very pure measurement of semantic memory. In this task, related pairs of words had coordinate (e.g. \"tiger-lion\") or attribute (\"tiger-stripe\") relationships. In the coordinate relation between two words, the semantic priming performances were at first paradoxical: they increased abnormally (hyperpriming) before falling down, whereas in the attribute condition, the priming effects were first normal and then started to decrease in the final sessions (hypopriming). Compared with the semantic knowledge performance, these apparently disconcerting results reflect a coherent pattern of semantic memory degradation in Alzheimer's disease that is a progressive deterioration starting with specific attribute information. The data reveal in an astonishing yet striking manner the dynamic semantic memory degradation in Alzheimer's disease through the apparently paradoxical semantic priming effects.","ISSN":"0006-8950","note":"PMID: 12183350","title-short":"The dynamic time course of semantic memory impairment in Alzheimer's disease","journalAbbreviation":"Brain","language":"eng","author":[{"family":"Giffard","given":"Bénédicte"},{"family":"Desgranges","given":"Béatrice"},{"family":"Nore-Mary","given":"Florence"},{"family":"Lalevée","given":"Catherine"},{"family":"Beaunieux","given":"Hélène"},{"family":"Sayette","given":"Vincent","non-dropping-particle":"de la"},{"family":"Pasquier","given":"Florence"},{"family":"Eustache","given":"Francis"}],"issued":{"date-parts":[["2002",9]]}}}],"schema":"https://github.com/citation-style-language/schema/raw/master/csl-citation.json"} </w:instrText>
      </w:r>
      <w:r w:rsidR="000E1F1F" w:rsidRPr="00A37541">
        <w:rPr>
          <w:rFonts w:ascii="Times New Roman" w:hAnsi="Times New Roman" w:cs="Times New Roman"/>
          <w:sz w:val="24"/>
          <w:szCs w:val="24"/>
          <w:lang w:val="en-US"/>
        </w:rPr>
        <w:fldChar w:fldCharType="separate"/>
      </w:r>
      <w:r w:rsidR="000E1F1F" w:rsidRPr="00A37541">
        <w:rPr>
          <w:rFonts w:ascii="Times New Roman" w:hAnsi="Times New Roman" w:cs="Times New Roman"/>
          <w:sz w:val="24"/>
          <w:szCs w:val="24"/>
        </w:rPr>
        <w:t>Giffard et al., 2002</w:t>
      </w:r>
      <w:r w:rsidR="000E1F1F" w:rsidRPr="00A37541">
        <w:rPr>
          <w:rFonts w:ascii="Times New Roman" w:hAnsi="Times New Roman" w:cs="Times New Roman"/>
          <w:sz w:val="24"/>
          <w:szCs w:val="24"/>
          <w:lang w:val="en-US"/>
        </w:rPr>
        <w:fldChar w:fldCharType="end"/>
      </w:r>
      <w:r w:rsidR="000E1F1F" w:rsidRPr="00A37541">
        <w:rPr>
          <w:rFonts w:ascii="Times New Roman" w:hAnsi="Times New Roman" w:cs="Times New Roman"/>
          <w:sz w:val="24"/>
          <w:szCs w:val="24"/>
          <w:lang w:val="en-US"/>
        </w:rPr>
        <w:t xml:space="preserve">; </w:t>
      </w:r>
      <w:r w:rsidR="000E1F1F"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{"citationID":"OwQLfJBs","properties":{"formattedCitation":"(Laisney et al., 2011)","plainCitation":"(Laisney et al., 2011)","dontUpdate":true,"noteIndex":0},"citationItems":[{"id":185,"uris":["http://zotero.org/users/local/zpQSTIYy/items/GBTVB5HK"],"uri":["http://zotero.org/users/local/zpQSTIYy/items/GBTVB5HK"],"itemData":{"id":185,"type":"article-journal","title":"When the zebra loses its stripes: Semantic priming in early Alzheimer's disease and semantic dementia","container-title":"Cortex; a Journal Devoted to the Study of the Nervous System and Behavior","page":"35-46","volume":"47","issue":"1","source":"PubMed","abstract":"Patients suffering from Alzheimer's disease (AD) or semantic dementia (SD) both exhibit deficits on explicit tasks of semantic memory. Semantic priming (SP) paradigms provide a very pure and precise implicit measurement of semantic memory impairment, and a previous study of AD (Giffard et al., 2002) using one such paradigm revealed that AD patients in the initial stages of semantic deterioration presented an abnormally large priming effect (hyperpriming) in a category-coordinate condition, compared with controls. This astonishing phenomenon could stem from the specific loss of distinctive attributes that make it possible to distinguish between semantically close concepts, while attributes shared by different concepts belonging to a given category remain intact. To test this hypothesis and compare the degradation of semantic memory in AD and SD, we devised an SP paradigm in which word pairs had either a category-coordinate or an attribute relationship. In accordance with our hypothesis, we distinguished between shared (duck-feathers) versus distinctive attributes (zebra-stripes) and close (tiger-lion) versus distant (elephant-crocodile) category-coordinate relationships. This paradigm, together with two explicit semantic memory tasks (picture-naming and categorization), was administered to 16 AD and 8 SD patients and 30 elderly control subjects. The AD patients, at the very beginning of semantic deterioration, only displayed impaired SP effects in the distinctive attribute condition, whereas in the SD patients, who had more severe semantic deterioration, we observed an extinction of SP effects in both attribute conditions. In SD patients, we also report hyperpriming effects in both category-coordinate conditions. Our results suggest that semantic memory impairment follows the same course in both AD and SD, affecting distinctive attributes first and then shared ones. In accordance with distributed models of semantic memory, the loss of distinctive attributes leads to a confusion between close concepts and it is this which causes the transient hyperpriming phenomenon.","DOI":"10.1016/j.cortex.2009.11.001","ISSN":"1973-8102","note":"PMID: 20089250","title-short":"When the zebra loses its stripes","journalAbbreviation":"Cortex","language":"eng","author":[{"family":"Laisney","given":"Mickaël"},{"family":"Giffard","given":"Bénédicte"},{"family":"Belliard","given":"Serge"},{"family":"Sayette","given":"Vincent","non-dropping-particle":"de la"},{"family":"Desgranges","given":"Béatrice"},{"family":"Eustache","given":"Francis"}],"issued":{"date-parts":[["2011",1]]}}}],"schema":"https://github.com/citation-style-language/schema/raw/master/csl-citation.json"} </w:instrText>
      </w:r>
      <w:r w:rsidR="000E1F1F" w:rsidRPr="00A37541">
        <w:rPr>
          <w:rFonts w:ascii="Times New Roman" w:hAnsi="Times New Roman" w:cs="Times New Roman"/>
          <w:sz w:val="24"/>
          <w:szCs w:val="24"/>
          <w:lang w:val="en-US"/>
        </w:rPr>
        <w:fldChar w:fldCharType="separate"/>
      </w:r>
      <w:r w:rsidR="000E1F1F" w:rsidRPr="00A37541">
        <w:rPr>
          <w:rFonts w:ascii="Times New Roman" w:hAnsi="Times New Roman" w:cs="Times New Roman"/>
          <w:sz w:val="24"/>
          <w:lang w:val="en-US"/>
        </w:rPr>
        <w:t>Laisney et al., 2011)</w:t>
      </w:r>
      <w:r w:rsidR="000E1F1F" w:rsidRPr="00A37541">
        <w:rPr>
          <w:rFonts w:ascii="Times New Roman" w:hAnsi="Times New Roman" w:cs="Times New Roman"/>
          <w:sz w:val="24"/>
          <w:szCs w:val="24"/>
          <w:lang w:val="en-US"/>
        </w:rPr>
        <w:fldChar w:fldCharType="end"/>
      </w:r>
      <w:r w:rsidR="00C36F28" w:rsidRPr="00A37541">
        <w:rPr>
          <w:rFonts w:ascii="Times New Roman" w:hAnsi="Times New Roman" w:cs="Times New Roman"/>
          <w:sz w:val="24"/>
          <w:szCs w:val="24"/>
          <w:lang w:val="en-US"/>
        </w:rPr>
        <w:t xml:space="preserve">. For example, </w:t>
      </w:r>
      <w:r w:rsidR="00C36F28" w:rsidRPr="00A37541">
        <w:rPr>
          <w:rFonts w:ascii="Times New Roman" w:hAnsi="Times New Roman" w:cs="Times New Roman"/>
          <w:i/>
          <w:sz w:val="24"/>
          <w:szCs w:val="24"/>
          <w:lang w:val="en-US"/>
        </w:rPr>
        <w:t>tiger</w:t>
      </w:r>
      <w:r w:rsidR="00C36F28" w:rsidRPr="00A37541">
        <w:rPr>
          <w:rFonts w:ascii="Times New Roman" w:hAnsi="Times New Roman" w:cs="Times New Roman"/>
          <w:sz w:val="24"/>
          <w:szCs w:val="24"/>
          <w:lang w:val="en-US"/>
        </w:rPr>
        <w:t xml:space="preserve"> </w:t>
      </w:r>
      <w:r w:rsidR="000E1F1F" w:rsidRPr="00A37541">
        <w:rPr>
          <w:rFonts w:ascii="Times New Roman" w:hAnsi="Times New Roman" w:cs="Times New Roman"/>
          <w:sz w:val="24"/>
          <w:szCs w:val="24"/>
          <w:lang w:val="en-US"/>
        </w:rPr>
        <w:t xml:space="preserve">abnormally </w:t>
      </w:r>
      <w:r w:rsidR="00C36F28" w:rsidRPr="00A37541">
        <w:rPr>
          <w:rFonts w:ascii="Times New Roman" w:hAnsi="Times New Roman" w:cs="Times New Roman"/>
          <w:sz w:val="24"/>
          <w:szCs w:val="24"/>
          <w:lang w:val="en-US"/>
        </w:rPr>
        <w:t>prime</w:t>
      </w:r>
      <w:r w:rsidR="00AD3BAF" w:rsidRPr="00A37541">
        <w:rPr>
          <w:rFonts w:ascii="Times New Roman" w:hAnsi="Times New Roman" w:cs="Times New Roman"/>
          <w:sz w:val="24"/>
          <w:szCs w:val="24"/>
          <w:lang w:val="en-US"/>
        </w:rPr>
        <w:t>s</w:t>
      </w:r>
      <w:r w:rsidR="00C36F28" w:rsidRPr="00A37541">
        <w:rPr>
          <w:rFonts w:ascii="Times New Roman" w:hAnsi="Times New Roman" w:cs="Times New Roman"/>
          <w:sz w:val="24"/>
          <w:szCs w:val="24"/>
          <w:lang w:val="en-US"/>
        </w:rPr>
        <w:t xml:space="preserve"> </w:t>
      </w:r>
      <w:r w:rsidR="00C36F28" w:rsidRPr="00A37541">
        <w:rPr>
          <w:rFonts w:ascii="Times New Roman" w:hAnsi="Times New Roman" w:cs="Times New Roman"/>
          <w:i/>
          <w:sz w:val="24"/>
          <w:szCs w:val="24"/>
          <w:lang w:val="en-US"/>
        </w:rPr>
        <w:t>lion</w:t>
      </w:r>
      <w:r w:rsidR="00C36F28" w:rsidRPr="00A37541">
        <w:rPr>
          <w:rFonts w:ascii="Times New Roman" w:hAnsi="Times New Roman" w:cs="Times New Roman"/>
          <w:sz w:val="24"/>
          <w:szCs w:val="24"/>
          <w:lang w:val="en-US"/>
        </w:rPr>
        <w:t xml:space="preserve">, because the tiger </w:t>
      </w:r>
      <w:r w:rsidR="004D3946" w:rsidRPr="00A37541">
        <w:rPr>
          <w:rFonts w:ascii="Times New Roman" w:hAnsi="Times New Roman" w:cs="Times New Roman"/>
          <w:sz w:val="24"/>
          <w:szCs w:val="24"/>
          <w:lang w:val="en-US"/>
        </w:rPr>
        <w:t>ha</w:t>
      </w:r>
      <w:r w:rsidR="00AD3BAF" w:rsidRPr="00A37541">
        <w:rPr>
          <w:rFonts w:ascii="Times New Roman" w:hAnsi="Times New Roman" w:cs="Times New Roman"/>
          <w:sz w:val="24"/>
          <w:szCs w:val="24"/>
          <w:lang w:val="en-US"/>
        </w:rPr>
        <w:t>s</w:t>
      </w:r>
      <w:r w:rsidR="004D3946" w:rsidRPr="00A37541">
        <w:rPr>
          <w:rFonts w:ascii="Times New Roman" w:hAnsi="Times New Roman" w:cs="Times New Roman"/>
          <w:sz w:val="24"/>
          <w:szCs w:val="24"/>
          <w:lang w:val="en-US"/>
        </w:rPr>
        <w:t xml:space="preserve"> </w:t>
      </w:r>
      <w:r w:rsidR="00C36F28" w:rsidRPr="00A37541">
        <w:rPr>
          <w:rFonts w:ascii="Times New Roman" w:hAnsi="Times New Roman" w:cs="Times New Roman"/>
          <w:sz w:val="24"/>
          <w:szCs w:val="24"/>
          <w:lang w:val="en-US"/>
        </w:rPr>
        <w:t>lost its</w:t>
      </w:r>
      <w:r w:rsidR="00C36F28" w:rsidRPr="00A37541">
        <w:rPr>
          <w:rFonts w:ascii="Times New Roman" w:hAnsi="Times New Roman" w:cs="Times New Roman"/>
          <w:i/>
          <w:sz w:val="24"/>
          <w:szCs w:val="24"/>
          <w:lang w:val="en-US"/>
        </w:rPr>
        <w:t xml:space="preserve"> stripes</w:t>
      </w:r>
      <w:r w:rsidR="00C36F28" w:rsidRPr="00A37541">
        <w:rPr>
          <w:rFonts w:ascii="Times New Roman" w:hAnsi="Times New Roman" w:cs="Times New Roman"/>
          <w:sz w:val="24"/>
          <w:szCs w:val="24"/>
          <w:lang w:val="en-US"/>
        </w:rPr>
        <w:t xml:space="preserve"> and the lion its</w:t>
      </w:r>
      <w:r w:rsidR="00C36F28" w:rsidRPr="00A37541">
        <w:rPr>
          <w:rFonts w:ascii="Times New Roman" w:hAnsi="Times New Roman" w:cs="Times New Roman"/>
          <w:i/>
          <w:sz w:val="24"/>
          <w:szCs w:val="24"/>
          <w:lang w:val="en-US"/>
        </w:rPr>
        <w:t xml:space="preserve"> mane</w:t>
      </w:r>
      <w:r w:rsidR="00C36F28" w:rsidRPr="00A37541">
        <w:rPr>
          <w:rFonts w:ascii="Times New Roman" w:hAnsi="Times New Roman" w:cs="Times New Roman"/>
          <w:sz w:val="24"/>
          <w:szCs w:val="24"/>
          <w:lang w:val="en-US"/>
        </w:rPr>
        <w:t>, meaning that the remaining</w:t>
      </w:r>
      <w:r w:rsidR="004D3946" w:rsidRPr="00A37541">
        <w:rPr>
          <w:rFonts w:ascii="Times New Roman" w:hAnsi="Times New Roman" w:cs="Times New Roman"/>
          <w:sz w:val="24"/>
          <w:szCs w:val="24"/>
          <w:lang w:val="en-US"/>
        </w:rPr>
        <w:t>,</w:t>
      </w:r>
      <w:r w:rsidR="00C36F28" w:rsidRPr="00A37541">
        <w:rPr>
          <w:rFonts w:ascii="Times New Roman" w:hAnsi="Times New Roman" w:cs="Times New Roman"/>
          <w:sz w:val="24"/>
          <w:szCs w:val="24"/>
          <w:lang w:val="en-US"/>
        </w:rPr>
        <w:t xml:space="preserve"> spared features </w:t>
      </w:r>
      <w:r w:rsidR="00AD3BAF" w:rsidRPr="00A37541">
        <w:rPr>
          <w:rFonts w:ascii="Times New Roman" w:hAnsi="Times New Roman" w:cs="Times New Roman"/>
          <w:sz w:val="24"/>
          <w:szCs w:val="24"/>
          <w:lang w:val="en-US"/>
        </w:rPr>
        <w:t xml:space="preserve">are </w:t>
      </w:r>
      <w:r w:rsidR="00C36F28" w:rsidRPr="00A37541">
        <w:rPr>
          <w:rFonts w:ascii="Times New Roman" w:hAnsi="Times New Roman" w:cs="Times New Roman"/>
          <w:sz w:val="24"/>
          <w:szCs w:val="24"/>
          <w:lang w:val="en-US"/>
        </w:rPr>
        <w:t>shared by both entities and overlap</w:t>
      </w:r>
      <w:r w:rsidR="004D3946" w:rsidRPr="00A37541">
        <w:rPr>
          <w:rFonts w:ascii="Times New Roman" w:hAnsi="Times New Roman" w:cs="Times New Roman"/>
          <w:sz w:val="24"/>
          <w:szCs w:val="24"/>
          <w:lang w:val="en-US"/>
        </w:rPr>
        <w:t xml:space="preserve"> completely</w:t>
      </w:r>
      <w:r w:rsidR="00C36F28" w:rsidRPr="00A37541">
        <w:rPr>
          <w:rFonts w:ascii="Times New Roman" w:hAnsi="Times New Roman" w:cs="Times New Roman"/>
          <w:sz w:val="24"/>
          <w:szCs w:val="24"/>
          <w:lang w:val="en-US"/>
        </w:rPr>
        <w:t xml:space="preserve">, </w:t>
      </w:r>
      <w:r w:rsidR="004D3946" w:rsidRPr="00A37541">
        <w:rPr>
          <w:rFonts w:ascii="Times New Roman" w:hAnsi="Times New Roman" w:cs="Times New Roman"/>
          <w:sz w:val="24"/>
          <w:szCs w:val="24"/>
          <w:lang w:val="en-US"/>
        </w:rPr>
        <w:t xml:space="preserve">thus </w:t>
      </w:r>
      <w:r w:rsidR="00C36F28" w:rsidRPr="00A37541">
        <w:rPr>
          <w:rFonts w:ascii="Times New Roman" w:hAnsi="Times New Roman" w:cs="Times New Roman"/>
          <w:sz w:val="24"/>
          <w:szCs w:val="24"/>
          <w:lang w:val="en-US"/>
        </w:rPr>
        <w:t>leading to confusion between the two concepts.</w:t>
      </w:r>
      <w:r w:rsidR="009C16E8" w:rsidRPr="00A37541">
        <w:rPr>
          <w:rFonts w:ascii="Times New Roman" w:hAnsi="Times New Roman" w:cs="Times New Roman"/>
          <w:sz w:val="24"/>
          <w:szCs w:val="24"/>
          <w:lang w:val="en-US"/>
        </w:rPr>
        <w:t xml:space="preserve"> </w:t>
      </w:r>
      <w:r w:rsidR="0013132C" w:rsidRPr="00A37541">
        <w:rPr>
          <w:rFonts w:ascii="Times New Roman" w:hAnsi="Times New Roman" w:cs="Times New Roman"/>
          <w:sz w:val="24"/>
          <w:szCs w:val="24"/>
          <w:lang w:val="en-US"/>
        </w:rPr>
        <w:t>Moreover, a</w:t>
      </w:r>
      <w:r w:rsidR="009C16E8" w:rsidRPr="00A37541">
        <w:rPr>
          <w:rFonts w:ascii="Times New Roman" w:hAnsi="Times New Roman" w:cs="Times New Roman"/>
          <w:sz w:val="24"/>
          <w:szCs w:val="24"/>
          <w:lang w:val="en-US"/>
        </w:rPr>
        <w:t>ccording to</w:t>
      </w:r>
      <w:r w:rsidR="00946218" w:rsidRPr="00A37541">
        <w:rPr>
          <w:rFonts w:ascii="Times New Roman" w:hAnsi="Times New Roman" w:cs="Times New Roman"/>
          <w:sz w:val="24"/>
          <w:szCs w:val="24"/>
          <w:lang w:val="en-US"/>
        </w:rPr>
        <w:t xml:space="preserve"> </w:t>
      </w:r>
      <w:r w:rsidR="00E12265"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{"citationID":"65aCrKmG","properties":{"formattedCitation":"(Seckin et al., 2016)","plainCitation":"(Seckin et al., 2016)","dontUpdate":true,"noteIndex":0},"citationItems":[{"id":183,"uris":["http://zotero.org/users/local/zpQSTIYy/items/44SC36EG"],"uri":["http://zotero.org/users/local/zpQSTIYy/items/44SC36EG"],"itemData":{"id":183,"type":"article-journal","title":"Am I looking at a cat or a dog? Gaze in the semantic variant of primary progressive aphasia is subject to excessive taxonomic capture","container-title":"Journal of Neurolinguistics","page":"68-81","volume":"37","source":"PubMed","abstract":"Object naming impairments or anomias are the most frequent symptom in aphasia, and can be caused by a variety of underlying neurocognitive mechanisms. Anomia in neurodegenerative or primary progressive aphasias (PPA) often appears to be based on taxonomic blurring of word meaning: words such as \"dog\" and \"cat\" are still recognized generically as referring to animals, but are no longer conceptually differentiated from each other, leading to coordinate errors in word-object matching. This blurring is the hallmark symptom of the \"semantic variant\" of PPA, who invariably show focal atrophy in the left anterior temporal lobe. In this study we used eye tracking to characterize information processing online (in real time) as non-aphasic controls, semantic and non-semantic PPA participants completed a word-to-object matching task. All participants (including controls) showed taxonomic capture of gaze, spending more time viewing foils that were from the same category as the target compared to unrelated foils, but capture was more extreme in the semantic PPA group. The semantic group showed heightened capture even on trials where they ultimately pointed to the correct target, demonstrating the superiority of eye movements over traditional testing methods in detecting subtle processing impairments. Heightened capture was primarily driven by a tendency to direct gaze back and forth, repeatedly, between a set of related foils on each trial, a behavior almost never shown by controls or non-semantic participants. This suggests semantic PPA participants were accumulating and weighing evidence for a probabilistic rather than definitive mapping between the noun and several candidate objects. Neurodegeneration in PPA thus appears to distort lexical concepts prior to extinguishing them altogether, causing uncertainty in recognition and word-object matching.","DOI":"10.1016/j.jneuroling.2015.09.003","ISSN":"0911-6044","note":"PMID: 26500393\nPMCID: PMC4612367","title-short":"Am I looking at a cat or a dog?","journalAbbreviation":"J Neurolinguistics","language":"eng","author":[{"family":"Seckin","given":"Mustafa"},{"family":"Mesulam","given":"M.-Marsel"},{"family":"Voss","given":"Joel L."},{"family":"Huang","given":"Wei"},{"family":"Rogalski","given":"Emily J."},{"family":"Hurley","given":"Robert S."}],"issued":{"date-parts":[["2016",2,1]]}}}],"schema":"https://github.com/citation-style-language/schema/raw/master/csl-citation.json"} </w:instrText>
      </w:r>
      <w:r w:rsidR="00E12265" w:rsidRPr="00A37541">
        <w:rPr>
          <w:rFonts w:ascii="Times New Roman" w:hAnsi="Times New Roman" w:cs="Times New Roman"/>
          <w:sz w:val="24"/>
          <w:szCs w:val="24"/>
          <w:lang w:val="en-US"/>
        </w:rPr>
        <w:fldChar w:fldCharType="separate"/>
      </w:r>
      <w:r w:rsidR="00E12265" w:rsidRPr="00A37541">
        <w:rPr>
          <w:rFonts w:ascii="Times New Roman" w:hAnsi="Times New Roman" w:cs="Times New Roman"/>
          <w:sz w:val="24"/>
          <w:szCs w:val="24"/>
          <w:lang w:val="en-US"/>
        </w:rPr>
        <w:t>Seckin et al. (2016)</w:t>
      </w:r>
      <w:r w:rsidR="00E12265" w:rsidRPr="00A37541">
        <w:rPr>
          <w:rFonts w:ascii="Times New Roman" w:hAnsi="Times New Roman" w:cs="Times New Roman"/>
          <w:sz w:val="24"/>
          <w:szCs w:val="24"/>
          <w:lang w:val="en-US"/>
        </w:rPr>
        <w:fldChar w:fldCharType="end"/>
      </w:r>
      <w:r w:rsidR="009C16E8" w:rsidRPr="00A37541">
        <w:rPr>
          <w:rFonts w:ascii="Times New Roman" w:hAnsi="Times New Roman" w:cs="Times New Roman"/>
          <w:sz w:val="24"/>
          <w:szCs w:val="24"/>
          <w:lang w:val="en-US"/>
        </w:rPr>
        <w:t xml:space="preserve">, </w:t>
      </w:r>
      <w:r w:rsidR="00E12265" w:rsidRPr="00A37541">
        <w:rPr>
          <w:rFonts w:ascii="Times New Roman" w:hAnsi="Times New Roman" w:cs="Times New Roman"/>
          <w:sz w:val="24"/>
          <w:szCs w:val="24"/>
          <w:lang w:val="en-US"/>
        </w:rPr>
        <w:t xml:space="preserve">taxonomic blurring leading to </w:t>
      </w:r>
      <w:r w:rsidR="00C958CC" w:rsidRPr="00A37541">
        <w:rPr>
          <w:rFonts w:ascii="Times New Roman" w:hAnsi="Times New Roman" w:cs="Times New Roman"/>
          <w:sz w:val="24"/>
          <w:szCs w:val="24"/>
          <w:lang w:val="en-US"/>
        </w:rPr>
        <w:t>errors in favor of taxonomic associates</w:t>
      </w:r>
      <w:r w:rsidR="00E12265" w:rsidRPr="00A37541">
        <w:rPr>
          <w:rFonts w:ascii="Times New Roman" w:hAnsi="Times New Roman" w:cs="Times New Roman"/>
          <w:sz w:val="24"/>
          <w:szCs w:val="24"/>
          <w:lang w:val="en-US"/>
        </w:rPr>
        <w:t xml:space="preserve"> in word</w:t>
      </w:r>
      <w:r w:rsidR="004D3946" w:rsidRPr="00A37541">
        <w:rPr>
          <w:rFonts w:ascii="Times New Roman" w:hAnsi="Times New Roman" w:cs="Times New Roman"/>
          <w:sz w:val="24"/>
          <w:szCs w:val="24"/>
          <w:lang w:val="en-US"/>
        </w:rPr>
        <w:noBreakHyphen/>
      </w:r>
      <w:r w:rsidR="00E12265" w:rsidRPr="00A37541">
        <w:rPr>
          <w:rFonts w:ascii="Times New Roman" w:hAnsi="Times New Roman" w:cs="Times New Roman"/>
          <w:sz w:val="24"/>
          <w:szCs w:val="24"/>
          <w:lang w:val="en-US"/>
        </w:rPr>
        <w:t xml:space="preserve">object matching </w:t>
      </w:r>
      <w:r w:rsidR="009C16E8" w:rsidRPr="00A37541">
        <w:rPr>
          <w:rFonts w:ascii="Times New Roman" w:hAnsi="Times New Roman" w:cs="Times New Roman"/>
          <w:sz w:val="24"/>
          <w:szCs w:val="24"/>
          <w:lang w:val="en-US"/>
        </w:rPr>
        <w:t>is</w:t>
      </w:r>
      <w:r w:rsidR="00E12265" w:rsidRPr="00A37541">
        <w:rPr>
          <w:rFonts w:ascii="Times New Roman" w:hAnsi="Times New Roman" w:cs="Times New Roman"/>
          <w:sz w:val="24"/>
          <w:szCs w:val="24"/>
          <w:lang w:val="en-US"/>
        </w:rPr>
        <w:t xml:space="preserve"> a hallmark symptom of SD. </w:t>
      </w:r>
      <w:r w:rsidR="00377518" w:rsidRPr="00A37541">
        <w:rPr>
          <w:rFonts w:ascii="Times New Roman" w:hAnsi="Times New Roman" w:cs="Times New Roman"/>
          <w:sz w:val="24"/>
          <w:szCs w:val="24"/>
          <w:lang w:val="en-US"/>
        </w:rPr>
        <w:t>Using an eye-tracking paradigm durin</w:t>
      </w:r>
      <w:r w:rsidR="00837F4A" w:rsidRPr="00A37541">
        <w:rPr>
          <w:rFonts w:ascii="Times New Roman" w:hAnsi="Times New Roman" w:cs="Times New Roman"/>
          <w:sz w:val="24"/>
          <w:szCs w:val="24"/>
          <w:lang w:val="en-US"/>
        </w:rPr>
        <w:t>g a word-</w:t>
      </w:r>
      <w:r w:rsidR="00805E61" w:rsidRPr="00A37541">
        <w:rPr>
          <w:rFonts w:ascii="Times New Roman" w:hAnsi="Times New Roman" w:cs="Times New Roman"/>
          <w:sz w:val="24"/>
          <w:szCs w:val="24"/>
          <w:lang w:val="en-US"/>
        </w:rPr>
        <w:t>to-</w:t>
      </w:r>
      <w:r w:rsidR="00837F4A" w:rsidRPr="00A37541">
        <w:rPr>
          <w:rFonts w:ascii="Times New Roman" w:hAnsi="Times New Roman" w:cs="Times New Roman"/>
          <w:sz w:val="24"/>
          <w:szCs w:val="24"/>
          <w:lang w:val="en-US"/>
        </w:rPr>
        <w:t>picture matching task, the</w:t>
      </w:r>
      <w:r w:rsidR="004D3946" w:rsidRPr="00A37541">
        <w:rPr>
          <w:rFonts w:ascii="Times New Roman" w:hAnsi="Times New Roman" w:cs="Times New Roman"/>
          <w:sz w:val="24"/>
          <w:szCs w:val="24"/>
          <w:lang w:val="en-US"/>
        </w:rPr>
        <w:t>se</w:t>
      </w:r>
      <w:r w:rsidR="00837F4A" w:rsidRPr="00A37541">
        <w:rPr>
          <w:rFonts w:ascii="Times New Roman" w:hAnsi="Times New Roman" w:cs="Times New Roman"/>
          <w:sz w:val="24"/>
          <w:szCs w:val="24"/>
          <w:lang w:val="en-US"/>
        </w:rPr>
        <w:t xml:space="preserve"> authors demonstrated an </w:t>
      </w:r>
      <w:r w:rsidR="00377518" w:rsidRPr="00A37541">
        <w:rPr>
          <w:rFonts w:ascii="Times New Roman" w:hAnsi="Times New Roman" w:cs="Times New Roman"/>
          <w:sz w:val="24"/>
          <w:szCs w:val="24"/>
          <w:lang w:val="en-US"/>
        </w:rPr>
        <w:t>abnormal</w:t>
      </w:r>
      <w:r w:rsidR="00837F4A" w:rsidRPr="00A37541">
        <w:rPr>
          <w:rFonts w:ascii="Times New Roman" w:hAnsi="Times New Roman" w:cs="Times New Roman"/>
          <w:sz w:val="24"/>
          <w:szCs w:val="24"/>
          <w:lang w:val="en-US"/>
        </w:rPr>
        <w:t>ly</w:t>
      </w:r>
      <w:r w:rsidR="00377518" w:rsidRPr="00A37541">
        <w:rPr>
          <w:rFonts w:ascii="Times New Roman" w:hAnsi="Times New Roman" w:cs="Times New Roman"/>
          <w:sz w:val="24"/>
          <w:szCs w:val="24"/>
          <w:lang w:val="en-US"/>
        </w:rPr>
        <w:t xml:space="preserve"> increase</w:t>
      </w:r>
      <w:r w:rsidR="00837F4A" w:rsidRPr="00A37541">
        <w:rPr>
          <w:rFonts w:ascii="Times New Roman" w:hAnsi="Times New Roman" w:cs="Times New Roman"/>
          <w:sz w:val="24"/>
          <w:szCs w:val="24"/>
          <w:lang w:val="en-US"/>
        </w:rPr>
        <w:t>d</w:t>
      </w:r>
      <w:r w:rsidR="00377518" w:rsidRPr="00A37541">
        <w:rPr>
          <w:rFonts w:ascii="Times New Roman" w:hAnsi="Times New Roman" w:cs="Times New Roman"/>
          <w:sz w:val="24"/>
          <w:szCs w:val="24"/>
          <w:lang w:val="en-US"/>
        </w:rPr>
        <w:t xml:space="preserve"> number of </w:t>
      </w:r>
      <w:r w:rsidR="006B6797" w:rsidRPr="00A37541">
        <w:rPr>
          <w:rFonts w:ascii="Times New Roman" w:hAnsi="Times New Roman" w:cs="Times New Roman"/>
          <w:sz w:val="24"/>
          <w:szCs w:val="24"/>
          <w:lang w:val="en-US"/>
        </w:rPr>
        <w:t>fixations</w:t>
      </w:r>
      <w:r w:rsidR="00377518" w:rsidRPr="00A37541">
        <w:rPr>
          <w:rFonts w:ascii="Times New Roman" w:hAnsi="Times New Roman" w:cs="Times New Roman"/>
          <w:sz w:val="24"/>
          <w:szCs w:val="24"/>
          <w:lang w:val="en-US"/>
        </w:rPr>
        <w:t xml:space="preserve"> </w:t>
      </w:r>
      <w:r w:rsidR="000E6965" w:rsidRPr="00A37541">
        <w:rPr>
          <w:rFonts w:ascii="Times New Roman" w:hAnsi="Times New Roman" w:cs="Times New Roman"/>
          <w:sz w:val="24"/>
          <w:szCs w:val="24"/>
          <w:lang w:val="en-US"/>
        </w:rPr>
        <w:t>on taxonomically</w:t>
      </w:r>
      <w:r w:rsidR="004D3946" w:rsidRPr="00A37541">
        <w:rPr>
          <w:rFonts w:ascii="Times New Roman" w:hAnsi="Times New Roman" w:cs="Times New Roman"/>
          <w:sz w:val="24"/>
          <w:szCs w:val="24"/>
          <w:lang w:val="en-US"/>
        </w:rPr>
        <w:t xml:space="preserve"> </w:t>
      </w:r>
      <w:r w:rsidR="000E6965" w:rsidRPr="00A37541">
        <w:rPr>
          <w:rFonts w:ascii="Times New Roman" w:hAnsi="Times New Roman" w:cs="Times New Roman"/>
          <w:sz w:val="24"/>
          <w:szCs w:val="24"/>
          <w:lang w:val="en-US"/>
        </w:rPr>
        <w:t xml:space="preserve">related competitors </w:t>
      </w:r>
      <w:r w:rsidR="00837F4A" w:rsidRPr="00A37541">
        <w:rPr>
          <w:rFonts w:ascii="Times New Roman" w:hAnsi="Times New Roman" w:cs="Times New Roman"/>
          <w:sz w:val="24"/>
          <w:szCs w:val="24"/>
          <w:lang w:val="en-US"/>
        </w:rPr>
        <w:t>in patients with SD</w:t>
      </w:r>
      <w:r w:rsidR="0064502C" w:rsidRPr="00A37541">
        <w:rPr>
          <w:rFonts w:ascii="Times New Roman" w:hAnsi="Times New Roman" w:cs="Times New Roman"/>
          <w:sz w:val="24"/>
          <w:szCs w:val="24"/>
          <w:lang w:val="en-US"/>
        </w:rPr>
        <w:t xml:space="preserve"> until late during the identification process</w:t>
      </w:r>
      <w:r w:rsidR="00AD3BAF" w:rsidRPr="00A37541">
        <w:rPr>
          <w:rFonts w:ascii="Times New Roman" w:hAnsi="Times New Roman" w:cs="Times New Roman"/>
          <w:sz w:val="24"/>
          <w:szCs w:val="24"/>
          <w:lang w:val="en-US"/>
        </w:rPr>
        <w:t>,</w:t>
      </w:r>
      <w:r w:rsidR="000E6965" w:rsidRPr="00A37541">
        <w:rPr>
          <w:rFonts w:ascii="Times New Roman" w:hAnsi="Times New Roman" w:cs="Times New Roman"/>
          <w:sz w:val="24"/>
          <w:szCs w:val="24"/>
          <w:lang w:val="en-US"/>
        </w:rPr>
        <w:t xml:space="preserve"> compared </w:t>
      </w:r>
      <w:r w:rsidR="004D3946" w:rsidRPr="00A37541">
        <w:rPr>
          <w:rFonts w:ascii="Times New Roman" w:hAnsi="Times New Roman" w:cs="Times New Roman"/>
          <w:sz w:val="24"/>
          <w:szCs w:val="24"/>
          <w:lang w:val="en-US"/>
        </w:rPr>
        <w:t xml:space="preserve">with both </w:t>
      </w:r>
      <w:r w:rsidR="00E738FB" w:rsidRPr="00A37541">
        <w:rPr>
          <w:rFonts w:ascii="Times New Roman" w:hAnsi="Times New Roman" w:cs="Times New Roman"/>
          <w:sz w:val="24"/>
          <w:szCs w:val="24"/>
          <w:lang w:val="en-US"/>
        </w:rPr>
        <w:t>control</w:t>
      </w:r>
      <w:r w:rsidR="00091B6D" w:rsidRPr="00A37541">
        <w:rPr>
          <w:rFonts w:ascii="Times New Roman" w:hAnsi="Times New Roman" w:cs="Times New Roman"/>
          <w:sz w:val="24"/>
          <w:szCs w:val="24"/>
          <w:lang w:val="en-US"/>
        </w:rPr>
        <w:t>s</w:t>
      </w:r>
      <w:r w:rsidR="00E738FB" w:rsidRPr="00A37541">
        <w:rPr>
          <w:rFonts w:ascii="Times New Roman" w:hAnsi="Times New Roman" w:cs="Times New Roman"/>
          <w:sz w:val="24"/>
          <w:szCs w:val="24"/>
          <w:lang w:val="en-US"/>
        </w:rPr>
        <w:t xml:space="preserve"> and patients with other primary progressive aphasia</w:t>
      </w:r>
      <w:r w:rsidR="00AD3BAF" w:rsidRPr="00A37541">
        <w:rPr>
          <w:rFonts w:ascii="Times New Roman" w:hAnsi="Times New Roman" w:cs="Times New Roman"/>
          <w:sz w:val="24"/>
          <w:szCs w:val="24"/>
          <w:lang w:val="en-US"/>
        </w:rPr>
        <w:t xml:space="preserve"> syndromes</w:t>
      </w:r>
      <w:r w:rsidR="00377518" w:rsidRPr="00A37541">
        <w:rPr>
          <w:rFonts w:ascii="Times New Roman" w:hAnsi="Times New Roman" w:cs="Times New Roman"/>
          <w:sz w:val="24"/>
          <w:szCs w:val="24"/>
          <w:lang w:val="en-US"/>
        </w:rPr>
        <w:t>.</w:t>
      </w:r>
      <w:r w:rsidR="000E6965" w:rsidRPr="00A37541">
        <w:rPr>
          <w:rFonts w:ascii="Times New Roman" w:hAnsi="Times New Roman" w:cs="Times New Roman"/>
          <w:sz w:val="24"/>
          <w:szCs w:val="24"/>
          <w:lang w:val="en-US"/>
        </w:rPr>
        <w:t xml:space="preserve"> At first sight, </w:t>
      </w:r>
      <w:r w:rsidR="00B85668" w:rsidRPr="00A37541">
        <w:rPr>
          <w:rFonts w:ascii="Times New Roman" w:hAnsi="Times New Roman" w:cs="Times New Roman"/>
          <w:sz w:val="24"/>
          <w:szCs w:val="24"/>
          <w:lang w:val="en-US"/>
        </w:rPr>
        <w:t>this result</w:t>
      </w:r>
      <w:r w:rsidR="000E6965" w:rsidRPr="00A37541">
        <w:rPr>
          <w:rFonts w:ascii="Times New Roman" w:hAnsi="Times New Roman" w:cs="Times New Roman"/>
          <w:sz w:val="24"/>
          <w:szCs w:val="24"/>
          <w:lang w:val="en-US"/>
        </w:rPr>
        <w:t xml:space="preserve"> </w:t>
      </w:r>
      <w:r w:rsidR="00887284" w:rsidRPr="00A37541">
        <w:rPr>
          <w:rFonts w:ascii="Times New Roman" w:hAnsi="Times New Roman" w:cs="Times New Roman"/>
          <w:sz w:val="24"/>
          <w:szCs w:val="24"/>
          <w:lang w:val="en-US"/>
        </w:rPr>
        <w:t>might seem</w:t>
      </w:r>
      <w:r w:rsidR="00951570" w:rsidRPr="00A37541">
        <w:rPr>
          <w:rFonts w:ascii="Times New Roman" w:hAnsi="Times New Roman" w:cs="Times New Roman"/>
          <w:sz w:val="24"/>
          <w:szCs w:val="24"/>
          <w:lang w:val="en-US"/>
        </w:rPr>
        <w:t xml:space="preserve"> to be</w:t>
      </w:r>
      <w:r w:rsidR="00B85668" w:rsidRPr="00A37541">
        <w:rPr>
          <w:rFonts w:ascii="Times New Roman" w:hAnsi="Times New Roman" w:cs="Times New Roman"/>
          <w:sz w:val="24"/>
          <w:szCs w:val="24"/>
          <w:lang w:val="en-US"/>
        </w:rPr>
        <w:t xml:space="preserve"> </w:t>
      </w:r>
      <w:r w:rsidR="000E6965" w:rsidRPr="00A37541">
        <w:rPr>
          <w:rFonts w:ascii="Times New Roman" w:hAnsi="Times New Roman" w:cs="Times New Roman"/>
          <w:sz w:val="24"/>
          <w:szCs w:val="24"/>
          <w:lang w:val="en-US"/>
        </w:rPr>
        <w:t>at</w:t>
      </w:r>
      <w:r w:rsidR="00B85668" w:rsidRPr="00A37541">
        <w:rPr>
          <w:rFonts w:ascii="Times New Roman" w:hAnsi="Times New Roman" w:cs="Times New Roman"/>
          <w:sz w:val="24"/>
          <w:szCs w:val="24"/>
          <w:lang w:val="en-US"/>
        </w:rPr>
        <w:t xml:space="preserve"> variance with our finding</w:t>
      </w:r>
      <w:r w:rsidR="0064502C" w:rsidRPr="00A37541">
        <w:rPr>
          <w:rFonts w:ascii="Times New Roman" w:hAnsi="Times New Roman" w:cs="Times New Roman"/>
          <w:sz w:val="24"/>
          <w:szCs w:val="24"/>
          <w:lang w:val="en-US"/>
        </w:rPr>
        <w:t xml:space="preserve">, since we did not observe any </w:t>
      </w:r>
      <w:r w:rsidR="00B27689" w:rsidRPr="00A37541">
        <w:rPr>
          <w:rFonts w:ascii="Times New Roman" w:hAnsi="Times New Roman" w:cs="Times New Roman"/>
          <w:sz w:val="24"/>
          <w:szCs w:val="24"/>
          <w:lang w:val="en-US"/>
        </w:rPr>
        <w:t xml:space="preserve">significant </w:t>
      </w:r>
      <w:r w:rsidR="0064502C" w:rsidRPr="00A37541">
        <w:rPr>
          <w:rFonts w:ascii="Times New Roman" w:hAnsi="Times New Roman" w:cs="Times New Roman"/>
          <w:sz w:val="24"/>
          <w:szCs w:val="24"/>
          <w:lang w:val="en-US"/>
        </w:rPr>
        <w:t>difference in the gaze pattern of patients with SD and controls in the taxonomic condition</w:t>
      </w:r>
      <w:r w:rsidR="00B85668" w:rsidRPr="00A37541">
        <w:rPr>
          <w:rFonts w:ascii="Times New Roman" w:hAnsi="Times New Roman" w:cs="Times New Roman"/>
          <w:sz w:val="24"/>
          <w:szCs w:val="24"/>
          <w:lang w:val="en-US"/>
        </w:rPr>
        <w:t xml:space="preserve">. However, </w:t>
      </w:r>
      <w:r w:rsidR="009A7B0C" w:rsidRPr="00A37541">
        <w:rPr>
          <w:rFonts w:ascii="Times New Roman" w:hAnsi="Times New Roman" w:cs="Times New Roman"/>
          <w:sz w:val="24"/>
          <w:szCs w:val="24"/>
          <w:lang w:val="en-US"/>
        </w:rPr>
        <w:t xml:space="preserve">our methodological choices </w:t>
      </w:r>
      <w:r w:rsidR="00B27689" w:rsidRPr="00A37541">
        <w:rPr>
          <w:rFonts w:ascii="Times New Roman" w:hAnsi="Times New Roman" w:cs="Times New Roman"/>
          <w:sz w:val="24"/>
          <w:szCs w:val="24"/>
          <w:lang w:val="en-US"/>
        </w:rPr>
        <w:t xml:space="preserve">are </w:t>
      </w:r>
      <w:r w:rsidR="009A7B0C" w:rsidRPr="00A37541">
        <w:rPr>
          <w:rFonts w:ascii="Times New Roman" w:hAnsi="Times New Roman" w:cs="Times New Roman"/>
          <w:sz w:val="24"/>
          <w:szCs w:val="24"/>
          <w:lang w:val="en-US"/>
        </w:rPr>
        <w:t>certainly responsible for these apparent discrepancies. W</w:t>
      </w:r>
      <w:r w:rsidR="00B85668" w:rsidRPr="00A37541">
        <w:rPr>
          <w:rFonts w:ascii="Times New Roman" w:hAnsi="Times New Roman" w:cs="Times New Roman"/>
          <w:sz w:val="24"/>
          <w:szCs w:val="24"/>
          <w:lang w:val="en-US"/>
        </w:rPr>
        <w:t xml:space="preserve">e should recall that </w:t>
      </w:r>
      <w:r w:rsidR="006F5EED" w:rsidRPr="00A37541">
        <w:rPr>
          <w:rFonts w:ascii="Times New Roman" w:hAnsi="Times New Roman" w:cs="Times New Roman"/>
          <w:sz w:val="24"/>
          <w:szCs w:val="24"/>
          <w:lang w:val="en-US"/>
        </w:rPr>
        <w:t xml:space="preserve">the trials where participants clicked on the incorrect picture </w:t>
      </w:r>
      <w:r w:rsidR="00D96DC4" w:rsidRPr="00A37541">
        <w:rPr>
          <w:rFonts w:ascii="Times New Roman" w:hAnsi="Times New Roman" w:cs="Times New Roman"/>
          <w:sz w:val="24"/>
          <w:szCs w:val="24"/>
          <w:lang w:val="en-US"/>
        </w:rPr>
        <w:t>we</w:t>
      </w:r>
      <w:r w:rsidR="006F5EED" w:rsidRPr="00A37541">
        <w:rPr>
          <w:rFonts w:ascii="Times New Roman" w:hAnsi="Times New Roman" w:cs="Times New Roman"/>
          <w:sz w:val="24"/>
          <w:szCs w:val="24"/>
          <w:lang w:val="en-US"/>
        </w:rPr>
        <w:t>re</w:t>
      </w:r>
      <w:r w:rsidR="00D96DC4" w:rsidRPr="00A37541">
        <w:rPr>
          <w:rFonts w:ascii="Times New Roman" w:hAnsi="Times New Roman" w:cs="Times New Roman"/>
          <w:sz w:val="24"/>
          <w:szCs w:val="24"/>
          <w:lang w:val="en-US"/>
        </w:rPr>
        <w:t xml:space="preserve"> removed from </w:t>
      </w:r>
      <w:r w:rsidR="0048419D" w:rsidRPr="00A37541">
        <w:rPr>
          <w:rFonts w:ascii="Times New Roman" w:hAnsi="Times New Roman" w:cs="Times New Roman"/>
          <w:sz w:val="24"/>
          <w:szCs w:val="24"/>
          <w:lang w:val="en-US"/>
        </w:rPr>
        <w:t xml:space="preserve">our </w:t>
      </w:r>
      <w:r w:rsidR="00D96DC4" w:rsidRPr="00A37541">
        <w:rPr>
          <w:rFonts w:ascii="Times New Roman" w:hAnsi="Times New Roman" w:cs="Times New Roman"/>
          <w:sz w:val="24"/>
          <w:szCs w:val="24"/>
          <w:lang w:val="en-US"/>
        </w:rPr>
        <w:t xml:space="preserve">gaze fixation analyses, </w:t>
      </w:r>
      <w:r w:rsidR="00B85668" w:rsidRPr="00A37541">
        <w:rPr>
          <w:rFonts w:ascii="Times New Roman" w:hAnsi="Times New Roman" w:cs="Times New Roman"/>
          <w:sz w:val="24"/>
          <w:szCs w:val="24"/>
          <w:lang w:val="en-US"/>
        </w:rPr>
        <w:t xml:space="preserve">to </w:t>
      </w:r>
      <w:r w:rsidR="0028669B" w:rsidRPr="00A37541">
        <w:rPr>
          <w:rFonts w:ascii="Times New Roman" w:hAnsi="Times New Roman" w:cs="Times New Roman"/>
          <w:sz w:val="24"/>
          <w:szCs w:val="24"/>
          <w:lang w:val="en-US"/>
        </w:rPr>
        <w:t>e</w:t>
      </w:r>
      <w:r w:rsidR="00B85668" w:rsidRPr="00A37541">
        <w:rPr>
          <w:rFonts w:ascii="Times New Roman" w:hAnsi="Times New Roman" w:cs="Times New Roman"/>
          <w:sz w:val="24"/>
          <w:szCs w:val="24"/>
          <w:lang w:val="en-US"/>
        </w:rPr>
        <w:t xml:space="preserve">nsure </w:t>
      </w:r>
      <w:r w:rsidR="00887284" w:rsidRPr="00A37541">
        <w:rPr>
          <w:rFonts w:ascii="Times New Roman" w:hAnsi="Times New Roman" w:cs="Times New Roman"/>
          <w:sz w:val="24"/>
          <w:szCs w:val="24"/>
          <w:lang w:val="en-US"/>
        </w:rPr>
        <w:t>that</w:t>
      </w:r>
      <w:r w:rsidR="00B85668" w:rsidRPr="00A37541">
        <w:rPr>
          <w:rFonts w:ascii="Times New Roman" w:hAnsi="Times New Roman" w:cs="Times New Roman"/>
          <w:sz w:val="24"/>
          <w:szCs w:val="24"/>
          <w:lang w:val="en-US"/>
        </w:rPr>
        <w:t xml:space="preserve"> the </w:t>
      </w:r>
      <w:r w:rsidR="0028669B" w:rsidRPr="00A37541">
        <w:rPr>
          <w:rFonts w:ascii="Times New Roman" w:hAnsi="Times New Roman" w:cs="Times New Roman"/>
          <w:sz w:val="24"/>
          <w:szCs w:val="24"/>
          <w:lang w:val="en-US"/>
        </w:rPr>
        <w:t xml:space="preserve">two </w:t>
      </w:r>
      <w:r w:rsidR="00C85819" w:rsidRPr="00A37541">
        <w:rPr>
          <w:rFonts w:ascii="Times New Roman" w:hAnsi="Times New Roman" w:cs="Times New Roman"/>
          <w:sz w:val="24"/>
          <w:szCs w:val="24"/>
          <w:lang w:val="en-US"/>
        </w:rPr>
        <w:t>kinds</w:t>
      </w:r>
      <w:r w:rsidR="00916D5E" w:rsidRPr="00A37541">
        <w:rPr>
          <w:rFonts w:ascii="Times New Roman" w:hAnsi="Times New Roman" w:cs="Times New Roman"/>
          <w:sz w:val="24"/>
          <w:szCs w:val="24"/>
          <w:lang w:val="en-US"/>
        </w:rPr>
        <w:t xml:space="preserve"> of </w:t>
      </w:r>
      <w:r w:rsidR="00B85668" w:rsidRPr="00A37541">
        <w:rPr>
          <w:rFonts w:ascii="Times New Roman" w:hAnsi="Times New Roman" w:cs="Times New Roman"/>
          <w:sz w:val="24"/>
          <w:szCs w:val="24"/>
          <w:lang w:val="en-US"/>
        </w:rPr>
        <w:t>competit</w:t>
      </w:r>
      <w:r w:rsidR="00916D5E" w:rsidRPr="00A37541">
        <w:rPr>
          <w:rFonts w:ascii="Times New Roman" w:hAnsi="Times New Roman" w:cs="Times New Roman"/>
          <w:sz w:val="24"/>
          <w:szCs w:val="24"/>
          <w:lang w:val="en-US"/>
        </w:rPr>
        <w:t>ion</w:t>
      </w:r>
      <w:r w:rsidR="00B85668" w:rsidRPr="00A37541">
        <w:rPr>
          <w:rFonts w:ascii="Times New Roman" w:hAnsi="Times New Roman" w:cs="Times New Roman"/>
          <w:sz w:val="24"/>
          <w:szCs w:val="24"/>
          <w:lang w:val="en-US"/>
        </w:rPr>
        <w:t xml:space="preserve"> effect</w:t>
      </w:r>
      <w:r w:rsidR="00887284" w:rsidRPr="00A37541">
        <w:rPr>
          <w:rFonts w:ascii="Times New Roman" w:hAnsi="Times New Roman" w:cs="Times New Roman"/>
          <w:sz w:val="24"/>
          <w:szCs w:val="24"/>
          <w:lang w:val="en-US"/>
        </w:rPr>
        <w:t xml:space="preserve"> were strictly comparable</w:t>
      </w:r>
      <w:r w:rsidR="00D96DC4" w:rsidRPr="00A37541">
        <w:rPr>
          <w:rFonts w:ascii="Times New Roman" w:hAnsi="Times New Roman" w:cs="Times New Roman"/>
          <w:sz w:val="24"/>
          <w:szCs w:val="24"/>
          <w:lang w:val="en-US"/>
        </w:rPr>
        <w:t>.</w:t>
      </w:r>
      <w:r w:rsidR="006F5EED" w:rsidRPr="00A37541">
        <w:rPr>
          <w:rFonts w:ascii="Times New Roman" w:hAnsi="Times New Roman" w:cs="Times New Roman"/>
          <w:sz w:val="24"/>
          <w:szCs w:val="24"/>
          <w:lang w:val="en-US"/>
        </w:rPr>
        <w:t xml:space="preserve"> </w:t>
      </w:r>
      <w:r w:rsidR="0048419D" w:rsidRPr="00A37541">
        <w:rPr>
          <w:rFonts w:ascii="Times New Roman" w:hAnsi="Times New Roman" w:cs="Times New Roman"/>
          <w:sz w:val="24"/>
          <w:szCs w:val="24"/>
          <w:lang w:val="en-US"/>
        </w:rPr>
        <w:t>T</w:t>
      </w:r>
      <w:r w:rsidR="006F5EED" w:rsidRPr="00A37541">
        <w:rPr>
          <w:rFonts w:ascii="Times New Roman" w:hAnsi="Times New Roman" w:cs="Times New Roman"/>
          <w:sz w:val="24"/>
          <w:szCs w:val="24"/>
          <w:lang w:val="en-US"/>
        </w:rPr>
        <w:t xml:space="preserve">o </w:t>
      </w:r>
      <w:r w:rsidR="0048419D" w:rsidRPr="00A37541">
        <w:rPr>
          <w:rFonts w:ascii="Times New Roman" w:hAnsi="Times New Roman" w:cs="Times New Roman"/>
          <w:sz w:val="24"/>
          <w:szCs w:val="24"/>
          <w:lang w:val="en-US"/>
        </w:rPr>
        <w:t xml:space="preserve">better </w:t>
      </w:r>
      <w:r w:rsidR="00AD3BAF" w:rsidRPr="00A37541">
        <w:rPr>
          <w:rFonts w:ascii="Times New Roman" w:hAnsi="Times New Roman" w:cs="Times New Roman"/>
          <w:sz w:val="24"/>
          <w:szCs w:val="24"/>
          <w:lang w:val="en-US"/>
        </w:rPr>
        <w:t xml:space="preserve">capture </w:t>
      </w:r>
      <w:r w:rsidR="0048419D" w:rsidRPr="00A37541">
        <w:rPr>
          <w:rFonts w:ascii="Times New Roman" w:hAnsi="Times New Roman" w:cs="Times New Roman"/>
          <w:sz w:val="24"/>
          <w:szCs w:val="24"/>
          <w:lang w:val="en-US"/>
        </w:rPr>
        <w:t xml:space="preserve">all the processing engaged by the patients with SD </w:t>
      </w:r>
      <w:r w:rsidR="00AD3BAF" w:rsidRPr="00A37541">
        <w:rPr>
          <w:rFonts w:ascii="Times New Roman" w:hAnsi="Times New Roman" w:cs="Times New Roman"/>
          <w:sz w:val="24"/>
          <w:szCs w:val="24"/>
          <w:lang w:val="en-US"/>
        </w:rPr>
        <w:t>when</w:t>
      </w:r>
      <w:r w:rsidR="0048419D" w:rsidRPr="00A37541">
        <w:rPr>
          <w:rFonts w:ascii="Times New Roman" w:hAnsi="Times New Roman" w:cs="Times New Roman"/>
          <w:sz w:val="24"/>
          <w:szCs w:val="24"/>
          <w:lang w:val="en-US"/>
        </w:rPr>
        <w:t xml:space="preserve"> perform</w:t>
      </w:r>
      <w:r w:rsidR="00AD3BAF" w:rsidRPr="00A37541">
        <w:rPr>
          <w:rFonts w:ascii="Times New Roman" w:hAnsi="Times New Roman" w:cs="Times New Roman"/>
          <w:sz w:val="24"/>
          <w:szCs w:val="24"/>
          <w:lang w:val="en-US"/>
        </w:rPr>
        <w:t>ing</w:t>
      </w:r>
      <w:r w:rsidR="0048419D" w:rsidRPr="00A37541">
        <w:rPr>
          <w:rFonts w:ascii="Times New Roman" w:hAnsi="Times New Roman" w:cs="Times New Roman"/>
          <w:sz w:val="24"/>
          <w:szCs w:val="24"/>
          <w:lang w:val="en-US"/>
        </w:rPr>
        <w:t xml:space="preserve"> the </w:t>
      </w:r>
      <w:r w:rsidR="0028669B" w:rsidRPr="00A37541">
        <w:rPr>
          <w:rFonts w:ascii="Times New Roman" w:hAnsi="Times New Roman" w:cs="Times New Roman"/>
          <w:sz w:val="24"/>
          <w:szCs w:val="24"/>
          <w:lang w:val="en-US"/>
        </w:rPr>
        <w:t xml:space="preserve">word-to-picture </w:t>
      </w:r>
      <w:r w:rsidR="0028669B" w:rsidRPr="00A37541">
        <w:rPr>
          <w:rFonts w:ascii="Times New Roman" w:hAnsi="Times New Roman" w:cs="Times New Roman"/>
          <w:sz w:val="24"/>
          <w:szCs w:val="24"/>
          <w:lang w:val="en-US"/>
        </w:rPr>
        <w:lastRenderedPageBreak/>
        <w:t xml:space="preserve">matching </w:t>
      </w:r>
      <w:r w:rsidR="0048419D" w:rsidRPr="00A37541">
        <w:rPr>
          <w:rFonts w:ascii="Times New Roman" w:hAnsi="Times New Roman" w:cs="Times New Roman"/>
          <w:sz w:val="24"/>
          <w:szCs w:val="24"/>
          <w:lang w:val="en-US"/>
        </w:rPr>
        <w:t xml:space="preserve">task, </w:t>
      </w:r>
      <w:r w:rsidR="00487020" w:rsidRPr="00A37541">
        <w:rPr>
          <w:rFonts w:ascii="Times New Roman" w:hAnsi="Times New Roman" w:cs="Times New Roman"/>
          <w:sz w:val="24"/>
          <w:szCs w:val="24"/>
          <w:lang w:val="en-US"/>
        </w:rPr>
        <w:t xml:space="preserve">gaze </w:t>
      </w:r>
      <w:r w:rsidR="0048419D" w:rsidRPr="00A37541">
        <w:rPr>
          <w:rFonts w:ascii="Times New Roman" w:hAnsi="Times New Roman" w:cs="Times New Roman"/>
          <w:sz w:val="24"/>
          <w:szCs w:val="24"/>
          <w:lang w:val="en-US"/>
        </w:rPr>
        <w:t>fixation</w:t>
      </w:r>
      <w:r w:rsidR="00887284" w:rsidRPr="00A37541">
        <w:rPr>
          <w:rFonts w:ascii="Times New Roman" w:hAnsi="Times New Roman" w:cs="Times New Roman"/>
          <w:sz w:val="24"/>
          <w:szCs w:val="24"/>
          <w:lang w:val="en-US"/>
        </w:rPr>
        <w:t>s</w:t>
      </w:r>
      <w:r w:rsidR="0048419D" w:rsidRPr="00A37541">
        <w:rPr>
          <w:rFonts w:ascii="Times New Roman" w:hAnsi="Times New Roman" w:cs="Times New Roman"/>
          <w:sz w:val="24"/>
          <w:szCs w:val="24"/>
          <w:lang w:val="en-US"/>
        </w:rPr>
        <w:t xml:space="preserve"> need to </w:t>
      </w:r>
      <w:r w:rsidR="003E60AC" w:rsidRPr="00A37541">
        <w:rPr>
          <w:rFonts w:ascii="Times New Roman" w:hAnsi="Times New Roman" w:cs="Times New Roman"/>
          <w:sz w:val="24"/>
          <w:szCs w:val="24"/>
          <w:lang w:val="en-US"/>
        </w:rPr>
        <w:t xml:space="preserve">be </w:t>
      </w:r>
      <w:r w:rsidR="0048419D" w:rsidRPr="00A37541">
        <w:rPr>
          <w:rFonts w:ascii="Times New Roman" w:hAnsi="Times New Roman" w:cs="Times New Roman"/>
          <w:sz w:val="24"/>
          <w:szCs w:val="24"/>
          <w:lang w:val="en-US"/>
        </w:rPr>
        <w:t>consider</w:t>
      </w:r>
      <w:r w:rsidR="003E60AC" w:rsidRPr="00A37541">
        <w:rPr>
          <w:rFonts w:ascii="Times New Roman" w:hAnsi="Times New Roman" w:cs="Times New Roman"/>
          <w:sz w:val="24"/>
          <w:szCs w:val="24"/>
          <w:lang w:val="en-US"/>
        </w:rPr>
        <w:t>ed</w:t>
      </w:r>
      <w:r w:rsidR="0048419D" w:rsidRPr="00A37541">
        <w:rPr>
          <w:rFonts w:ascii="Times New Roman" w:hAnsi="Times New Roman" w:cs="Times New Roman"/>
          <w:sz w:val="24"/>
          <w:szCs w:val="24"/>
          <w:lang w:val="en-US"/>
        </w:rPr>
        <w:t xml:space="preserve"> together</w:t>
      </w:r>
      <w:r w:rsidR="00C67EC7" w:rsidRPr="00A37541">
        <w:rPr>
          <w:rFonts w:ascii="Times New Roman" w:hAnsi="Times New Roman" w:cs="Times New Roman"/>
          <w:sz w:val="24"/>
          <w:szCs w:val="24"/>
          <w:lang w:val="en-US"/>
        </w:rPr>
        <w:t xml:space="preserve"> with</w:t>
      </w:r>
      <w:r w:rsidR="0048419D" w:rsidRPr="00A37541">
        <w:rPr>
          <w:rFonts w:ascii="Times New Roman" w:hAnsi="Times New Roman" w:cs="Times New Roman"/>
          <w:sz w:val="24"/>
          <w:szCs w:val="24"/>
          <w:lang w:val="en-US"/>
        </w:rPr>
        <w:t xml:space="preserve"> accuracy</w:t>
      </w:r>
      <w:r w:rsidR="006F5EED" w:rsidRPr="00A37541">
        <w:rPr>
          <w:rFonts w:ascii="Times New Roman" w:hAnsi="Times New Roman" w:cs="Times New Roman"/>
          <w:sz w:val="24"/>
          <w:szCs w:val="24"/>
          <w:lang w:val="en-US"/>
        </w:rPr>
        <w:t xml:space="preserve">. </w:t>
      </w:r>
      <w:r w:rsidR="003E60AC" w:rsidRPr="00A37541">
        <w:rPr>
          <w:rFonts w:ascii="Times New Roman" w:hAnsi="Times New Roman" w:cs="Times New Roman"/>
          <w:sz w:val="24"/>
          <w:szCs w:val="24"/>
          <w:lang w:val="en-US"/>
        </w:rPr>
        <w:t>Thus, t</w:t>
      </w:r>
      <w:r w:rsidR="006F5EED" w:rsidRPr="00A37541">
        <w:rPr>
          <w:rFonts w:ascii="Times New Roman" w:hAnsi="Times New Roman" w:cs="Times New Roman"/>
          <w:sz w:val="24"/>
          <w:szCs w:val="24"/>
          <w:lang w:val="en-US"/>
        </w:rPr>
        <w:t xml:space="preserve">he taxonomic blurring mentioned </w:t>
      </w:r>
      <w:r w:rsidR="003F0BA1" w:rsidRPr="00A37541">
        <w:rPr>
          <w:rFonts w:ascii="Times New Roman" w:hAnsi="Times New Roman" w:cs="Times New Roman"/>
          <w:sz w:val="24"/>
          <w:szCs w:val="24"/>
          <w:lang w:val="en-US"/>
        </w:rPr>
        <w:t>by</w:t>
      </w:r>
      <w:r w:rsidR="006F5EED" w:rsidRPr="00A37541">
        <w:rPr>
          <w:rFonts w:ascii="Times New Roman" w:hAnsi="Times New Roman" w:cs="Times New Roman"/>
          <w:sz w:val="24"/>
          <w:szCs w:val="24"/>
          <w:lang w:val="en-US"/>
        </w:rPr>
        <w:t xml:space="preserve"> </w:t>
      </w:r>
      <w:r w:rsidR="006F5EED"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{"citationID":"EY3KLmct","properties":{"formattedCitation":"(Seckin et al., 2016)","plainCitation":"(Seckin et al., 2016)","dontUpdate":true,"noteIndex":0},"citationItems":[{"id":183,"uris":["http://zotero.org/users/local/zpQSTIYy/items/44SC36EG"],"uri":["http://zotero.org/users/local/zpQSTIYy/items/44SC36EG"],"itemData":{"id":183,"type":"article-journal","title":"Am I looking at a cat or a dog? Gaze in the semantic variant of primary progressive aphasia is subject to excessive taxonomic capture","container-title":"Journal of Neurolinguistics","page":"68-81","volume":"37","source":"PubMed","abstract":"Object naming impairments or anomias are the most frequent symptom in aphasia, and can be caused by a variety of underlying neurocognitive mechanisms. Anomia in neurodegenerative or primary progressive aphasias (PPA) often appears to be based on taxonomic blurring of word meaning: words such as \"dog\" and \"cat\" are still recognized generically as referring to animals, but are no longer conceptually differentiated from each other, leading to coordinate errors in word-object matching. This blurring is the hallmark symptom of the \"semantic variant\" of PPA, who invariably show focal atrophy in the left anterior temporal lobe. In this study we used eye tracking to characterize information processing online (in real time) as non-aphasic controls, semantic and non-semantic PPA participants completed a word-to-object matching task. All participants (including controls) showed taxonomic capture of gaze, spending more time viewing foils that were from the same category as the target compared to unrelated foils, but capture was more extreme in the semantic PPA group. The semantic group showed heightened capture even on trials where they ultimately pointed to the correct target, demonstrating the superiority of eye movements over traditional testing methods in detecting subtle processing impairments. Heightened capture was primarily driven by a tendency to direct gaze back and forth, repeatedly, between a set of related foils on each trial, a behavior almost never shown by controls or non-semantic participants. This suggests semantic PPA participants were accumulating and weighing evidence for a probabilistic rather than definitive mapping between the noun and several candidate objects. Neurodegeneration in PPA thus appears to distort lexical concepts prior to extinguishing them altogether, causing uncertainty in recognition and word-object matching.","DOI":"10.1016/j.jneuroling.2015.09.003","ISSN":"0911-6044","note":"PMID: 26500393\nPMCID: PMC4612367","title-short":"Am I looking at a cat or a dog?","journalAbbreviation":"J Neurolinguistics","language":"eng","author":[{"family":"Seckin","given":"Mustafa"},{"family":"Mesulam","given":"M.-Marsel"},{"family":"Voss","given":"Joel L."},{"family":"Huang","given":"Wei"},{"family":"Rogalski","given":"Emily J."},{"family":"Hurley","given":"Robert S."}],"issued":{"date-parts":[["2016",2,1]]}}}],"schema":"https://github.com/citation-style-language/schema/raw/master/csl-citation.json"} </w:instrText>
      </w:r>
      <w:r w:rsidR="006F5EED" w:rsidRPr="00A37541">
        <w:rPr>
          <w:rFonts w:ascii="Times New Roman" w:hAnsi="Times New Roman" w:cs="Times New Roman"/>
          <w:sz w:val="24"/>
          <w:szCs w:val="24"/>
          <w:lang w:val="en-US"/>
        </w:rPr>
        <w:fldChar w:fldCharType="separate"/>
      </w:r>
      <w:r w:rsidR="006F5EED" w:rsidRPr="00A37541">
        <w:rPr>
          <w:rFonts w:ascii="Times New Roman" w:hAnsi="Times New Roman" w:cs="Times New Roman"/>
          <w:sz w:val="24"/>
          <w:szCs w:val="24"/>
          <w:lang w:val="en-US"/>
        </w:rPr>
        <w:t>Seckin et al. (2016)</w:t>
      </w:r>
      <w:r w:rsidR="006F5EED" w:rsidRPr="00A37541">
        <w:rPr>
          <w:rFonts w:ascii="Times New Roman" w:hAnsi="Times New Roman" w:cs="Times New Roman"/>
          <w:sz w:val="24"/>
          <w:szCs w:val="24"/>
          <w:lang w:val="en-US"/>
        </w:rPr>
        <w:fldChar w:fldCharType="end"/>
      </w:r>
      <w:r w:rsidR="006F5EED" w:rsidRPr="00A37541">
        <w:rPr>
          <w:rFonts w:ascii="Times New Roman" w:hAnsi="Times New Roman" w:cs="Times New Roman"/>
          <w:sz w:val="24"/>
          <w:szCs w:val="24"/>
          <w:lang w:val="en-US"/>
        </w:rPr>
        <w:t xml:space="preserve"> appeared in our results through the </w:t>
      </w:r>
      <w:r w:rsidR="00B27689" w:rsidRPr="00A37541">
        <w:rPr>
          <w:rFonts w:ascii="Times New Roman" w:hAnsi="Times New Roman" w:cs="Times New Roman"/>
          <w:sz w:val="24"/>
          <w:szCs w:val="24"/>
          <w:lang w:val="en-US"/>
        </w:rPr>
        <w:t xml:space="preserve">greater </w:t>
      </w:r>
      <w:r w:rsidR="0048419D" w:rsidRPr="00A37541">
        <w:rPr>
          <w:rFonts w:ascii="Times New Roman" w:hAnsi="Times New Roman" w:cs="Times New Roman"/>
          <w:sz w:val="24"/>
          <w:szCs w:val="24"/>
          <w:lang w:val="en-US"/>
        </w:rPr>
        <w:t>number of taxonomic</w:t>
      </w:r>
      <w:r w:rsidR="006F5EED" w:rsidRPr="00A37541">
        <w:rPr>
          <w:rFonts w:ascii="Times New Roman" w:hAnsi="Times New Roman" w:cs="Times New Roman"/>
          <w:sz w:val="24"/>
          <w:szCs w:val="24"/>
          <w:lang w:val="en-US"/>
        </w:rPr>
        <w:t xml:space="preserve"> </w:t>
      </w:r>
      <w:r w:rsidR="0048419D" w:rsidRPr="00A37541">
        <w:rPr>
          <w:rFonts w:ascii="Times New Roman" w:hAnsi="Times New Roman" w:cs="Times New Roman"/>
          <w:sz w:val="24"/>
          <w:szCs w:val="24"/>
          <w:lang w:val="en-US"/>
        </w:rPr>
        <w:t>confusion</w:t>
      </w:r>
      <w:r w:rsidR="003F0BA1" w:rsidRPr="00A37541">
        <w:rPr>
          <w:rFonts w:ascii="Times New Roman" w:hAnsi="Times New Roman" w:cs="Times New Roman"/>
          <w:sz w:val="24"/>
          <w:szCs w:val="24"/>
          <w:lang w:val="en-US"/>
        </w:rPr>
        <w:t xml:space="preserve"> error</w:t>
      </w:r>
      <w:r w:rsidR="0048419D" w:rsidRPr="00A37541">
        <w:rPr>
          <w:rFonts w:ascii="Times New Roman" w:hAnsi="Times New Roman" w:cs="Times New Roman"/>
          <w:sz w:val="24"/>
          <w:szCs w:val="24"/>
          <w:lang w:val="en-US"/>
        </w:rPr>
        <w:t xml:space="preserve">s </w:t>
      </w:r>
      <w:r w:rsidR="006F5EED" w:rsidRPr="00A37541">
        <w:rPr>
          <w:rFonts w:ascii="Times New Roman" w:hAnsi="Times New Roman" w:cs="Times New Roman"/>
          <w:sz w:val="24"/>
          <w:szCs w:val="24"/>
          <w:lang w:val="en-US"/>
        </w:rPr>
        <w:t>in the SD group.</w:t>
      </w:r>
      <w:r w:rsidR="0048419D" w:rsidRPr="00A37541">
        <w:rPr>
          <w:rFonts w:ascii="Times New Roman" w:hAnsi="Times New Roman" w:cs="Times New Roman"/>
          <w:sz w:val="24"/>
          <w:szCs w:val="24"/>
          <w:lang w:val="en-US"/>
        </w:rPr>
        <w:t xml:space="preserve"> </w:t>
      </w:r>
      <w:r w:rsidR="00BD6CDD" w:rsidRPr="00A37541">
        <w:rPr>
          <w:rFonts w:ascii="Times New Roman" w:hAnsi="Times New Roman" w:cs="Times New Roman"/>
          <w:sz w:val="24"/>
          <w:szCs w:val="24"/>
          <w:lang w:val="en-US"/>
        </w:rPr>
        <w:t xml:space="preserve">In </w:t>
      </w:r>
      <w:r w:rsidR="00BD6CDD"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{"citationID":"NgY2Cocv","properties":{"formattedCitation":"(Seckin et al., 2016)","plainCitation":"(Seckin et al., 2016)","dontUpdate":true,"noteIndex":0},"citationItems":[{"id":183,"uris":["http://zotero.org/users/local/zpQSTIYy/items/44SC36EG"],"uri":["http://zotero.org/users/local/zpQSTIYy/items/44SC36EG"],"itemData":{"id":183,"type":"article-journal","title":"Am I looking at a cat or a dog? Gaze in the semantic variant of primary progressive aphasia is subject to excessive taxonomic capture","container-title":"Journal of Neurolinguistics","page":"68-81","volume":"37","source":"PubMed","abstract":"Object naming impairments or anomias are the most frequent symptom in aphasia, and can be caused by a variety of underlying neurocognitive mechanisms. Anomia in neurodegenerative or primary progressive aphasias (PPA) often appears to be based on taxonomic blurring of word meaning: words such as \"dog\" and \"cat\" are still recognized generically as referring to animals, but are no longer conceptually differentiated from each other, leading to coordinate errors in word-object matching. This blurring is the hallmark symptom of the \"semantic variant\" of PPA, who invariably show focal atrophy in the left anterior temporal lobe. In this study we used eye tracking to characterize information processing online (in real time) as non-aphasic controls, semantic and non-semantic PPA participants completed a word-to-object matching task. All participants (including controls) showed taxonomic capture of gaze, spending more time viewing foils that were from the same category as the target compared to unrelated foils, but capture was more extreme in the semantic PPA group. The semantic group showed heightened capture even on trials where they ultimately pointed to the correct target, demonstrating the superiority of eye movements over traditional testing methods in detecting subtle processing impairments. Heightened capture was primarily driven by a tendency to direct gaze back and forth, repeatedly, between a set of related foils on each trial, a behavior almost never shown by controls or non-semantic participants. This suggests semantic PPA participants were accumulating and weighing evidence for a probabilistic rather than definitive mapping between the noun and several candidate objects. Neurodegeneration in PPA thus appears to distort lexical concepts prior to extinguishing them altogether, causing uncertainty in recognition and word-object matching.","DOI":"10.1016/j.jneuroling.2015.09.003","ISSN":"0911-6044","note":"PMID: 26500393\nPMCID: PMC4612367","title-short":"Am I looking at a cat or a dog?","journalAbbreviation":"J Neurolinguistics","language":"eng","author":[{"family":"Seckin","given":"Mustafa"},{"family":"Mesulam","given":"M.-Marsel"},{"family":"Voss","given":"Joel L."},{"family":"Huang","given":"Wei"},{"family":"Rogalski","given":"Emily J."},{"family":"Hurley","given":"Robert S."}],"issued":{"date-parts":[["2016",2,1]]}}}],"schema":"https://github.com/citation-style-language/schema/raw/master/csl-citation.json"} </w:instrText>
      </w:r>
      <w:r w:rsidR="00BD6CDD" w:rsidRPr="00A37541">
        <w:rPr>
          <w:rFonts w:ascii="Times New Roman" w:hAnsi="Times New Roman" w:cs="Times New Roman"/>
          <w:sz w:val="24"/>
          <w:szCs w:val="24"/>
          <w:lang w:val="en-US"/>
        </w:rPr>
        <w:fldChar w:fldCharType="separate"/>
      </w:r>
      <w:r w:rsidR="00BD6CDD" w:rsidRPr="00A37541">
        <w:rPr>
          <w:rFonts w:ascii="Times New Roman" w:hAnsi="Times New Roman" w:cs="Times New Roman"/>
          <w:sz w:val="24"/>
          <w:szCs w:val="24"/>
          <w:lang w:val="en-US"/>
        </w:rPr>
        <w:t>Seckin et al. (2016)</w:t>
      </w:r>
      <w:r w:rsidR="00BD6CDD" w:rsidRPr="00A37541">
        <w:rPr>
          <w:rFonts w:ascii="Times New Roman" w:hAnsi="Times New Roman" w:cs="Times New Roman"/>
          <w:sz w:val="24"/>
          <w:szCs w:val="24"/>
          <w:lang w:val="en-US"/>
        </w:rPr>
        <w:fldChar w:fldCharType="end"/>
      </w:r>
      <w:r w:rsidR="00BD6CDD" w:rsidRPr="00A37541">
        <w:rPr>
          <w:rFonts w:ascii="Times New Roman" w:hAnsi="Times New Roman" w:cs="Times New Roman"/>
          <w:sz w:val="24"/>
          <w:szCs w:val="24"/>
          <w:lang w:val="en-US"/>
        </w:rPr>
        <w:t xml:space="preserve">’s </w:t>
      </w:r>
      <w:r w:rsidR="00AD3BAF" w:rsidRPr="00A37541">
        <w:rPr>
          <w:rFonts w:ascii="Times New Roman" w:hAnsi="Times New Roman" w:cs="Times New Roman"/>
          <w:sz w:val="24"/>
          <w:szCs w:val="24"/>
          <w:lang w:val="en-US"/>
        </w:rPr>
        <w:t>study</w:t>
      </w:r>
      <w:r w:rsidR="00BD6CDD" w:rsidRPr="00A37541">
        <w:rPr>
          <w:rFonts w:ascii="Times New Roman" w:hAnsi="Times New Roman" w:cs="Times New Roman"/>
          <w:sz w:val="24"/>
          <w:szCs w:val="24"/>
          <w:lang w:val="en-US"/>
        </w:rPr>
        <w:t xml:space="preserve">, </w:t>
      </w:r>
      <w:r w:rsidR="00864F72" w:rsidRPr="00A37541">
        <w:rPr>
          <w:rFonts w:ascii="Times New Roman" w:hAnsi="Times New Roman" w:cs="Times New Roman"/>
          <w:sz w:val="24"/>
          <w:szCs w:val="24"/>
          <w:lang w:val="en-US"/>
        </w:rPr>
        <w:t>the</w:t>
      </w:r>
      <w:r w:rsidR="0075276F" w:rsidRPr="00A37541">
        <w:rPr>
          <w:rFonts w:ascii="Times New Roman" w:hAnsi="Times New Roman" w:cs="Times New Roman"/>
          <w:sz w:val="24"/>
          <w:szCs w:val="24"/>
          <w:lang w:val="en-US"/>
        </w:rPr>
        <w:t xml:space="preserve">re were </w:t>
      </w:r>
      <w:r w:rsidR="002451AC" w:rsidRPr="00A37541">
        <w:rPr>
          <w:rFonts w:ascii="Times New Roman" w:hAnsi="Times New Roman" w:cs="Times New Roman"/>
          <w:sz w:val="24"/>
          <w:szCs w:val="24"/>
          <w:lang w:val="en-US"/>
        </w:rPr>
        <w:t>far more (16)</w:t>
      </w:r>
      <w:r w:rsidR="0075276F" w:rsidRPr="00A37541">
        <w:rPr>
          <w:rFonts w:ascii="Times New Roman" w:hAnsi="Times New Roman" w:cs="Times New Roman"/>
          <w:sz w:val="24"/>
          <w:szCs w:val="24"/>
          <w:lang w:val="en-US"/>
        </w:rPr>
        <w:t xml:space="preserve"> </w:t>
      </w:r>
      <w:r w:rsidR="002451AC" w:rsidRPr="00A37541">
        <w:rPr>
          <w:rFonts w:ascii="Times New Roman" w:hAnsi="Times New Roman" w:cs="Times New Roman"/>
          <w:sz w:val="24"/>
          <w:szCs w:val="24"/>
          <w:lang w:val="en-US"/>
        </w:rPr>
        <w:t xml:space="preserve">objects presented in the array and </w:t>
      </w:r>
      <w:r w:rsidR="00864F72" w:rsidRPr="00A37541">
        <w:rPr>
          <w:rFonts w:ascii="Times New Roman" w:hAnsi="Times New Roman" w:cs="Times New Roman"/>
          <w:sz w:val="24"/>
          <w:szCs w:val="24"/>
          <w:lang w:val="en-US"/>
        </w:rPr>
        <w:t xml:space="preserve">pictures were displayed in shades of gray. </w:t>
      </w:r>
      <w:r w:rsidR="00887284" w:rsidRPr="00A37541">
        <w:rPr>
          <w:rFonts w:ascii="Times New Roman" w:hAnsi="Times New Roman" w:cs="Times New Roman"/>
          <w:sz w:val="24"/>
          <w:szCs w:val="24"/>
          <w:lang w:val="en-US"/>
        </w:rPr>
        <w:t>This</w:t>
      </w:r>
      <w:r w:rsidR="00864F72" w:rsidRPr="00A37541">
        <w:rPr>
          <w:rFonts w:ascii="Times New Roman" w:hAnsi="Times New Roman" w:cs="Times New Roman"/>
          <w:sz w:val="24"/>
          <w:szCs w:val="24"/>
          <w:lang w:val="en-US"/>
        </w:rPr>
        <w:t xml:space="preserve"> choice </w:t>
      </w:r>
      <w:r w:rsidR="0064502C" w:rsidRPr="00A37541">
        <w:rPr>
          <w:rFonts w:ascii="Times New Roman" w:hAnsi="Times New Roman" w:cs="Times New Roman"/>
          <w:sz w:val="24"/>
          <w:szCs w:val="24"/>
          <w:lang w:val="en-US"/>
        </w:rPr>
        <w:t xml:space="preserve">of display </w:t>
      </w:r>
      <w:r w:rsidR="00887284" w:rsidRPr="00A37541">
        <w:rPr>
          <w:rFonts w:ascii="Times New Roman" w:hAnsi="Times New Roman" w:cs="Times New Roman"/>
          <w:sz w:val="24"/>
          <w:szCs w:val="24"/>
          <w:lang w:val="en-US"/>
        </w:rPr>
        <w:t xml:space="preserve">may </w:t>
      </w:r>
      <w:r w:rsidR="00864F72" w:rsidRPr="00A37541">
        <w:rPr>
          <w:rFonts w:ascii="Times New Roman" w:hAnsi="Times New Roman" w:cs="Times New Roman"/>
          <w:sz w:val="24"/>
          <w:szCs w:val="24"/>
          <w:lang w:val="en-US"/>
        </w:rPr>
        <w:t>have favor</w:t>
      </w:r>
      <w:r w:rsidR="0098466C" w:rsidRPr="00A37541">
        <w:rPr>
          <w:rFonts w:ascii="Times New Roman" w:hAnsi="Times New Roman" w:cs="Times New Roman"/>
          <w:sz w:val="24"/>
          <w:szCs w:val="24"/>
          <w:lang w:val="en-US"/>
        </w:rPr>
        <w:t>ed</w:t>
      </w:r>
      <w:r w:rsidR="00BD6CDD" w:rsidRPr="00A37541">
        <w:rPr>
          <w:rFonts w:ascii="Times New Roman" w:hAnsi="Times New Roman" w:cs="Times New Roman"/>
          <w:sz w:val="24"/>
          <w:szCs w:val="24"/>
          <w:lang w:val="en-US"/>
        </w:rPr>
        <w:t xml:space="preserve"> the significant taxonomic blurring </w:t>
      </w:r>
      <w:r w:rsidR="00887284" w:rsidRPr="00A37541">
        <w:rPr>
          <w:rFonts w:ascii="Times New Roman" w:hAnsi="Times New Roman" w:cs="Times New Roman"/>
          <w:sz w:val="24"/>
          <w:szCs w:val="24"/>
          <w:lang w:val="en-US"/>
        </w:rPr>
        <w:t xml:space="preserve">observed </w:t>
      </w:r>
      <w:r w:rsidR="00BD6CDD" w:rsidRPr="00A37541">
        <w:rPr>
          <w:rFonts w:ascii="Times New Roman" w:hAnsi="Times New Roman" w:cs="Times New Roman"/>
          <w:sz w:val="24"/>
          <w:szCs w:val="24"/>
          <w:lang w:val="en-US"/>
        </w:rPr>
        <w:t xml:space="preserve">in all the participants </w:t>
      </w:r>
      <w:r w:rsidR="00864F72" w:rsidRPr="00A37541">
        <w:rPr>
          <w:rFonts w:ascii="Times New Roman" w:hAnsi="Times New Roman" w:cs="Times New Roman"/>
          <w:sz w:val="24"/>
          <w:szCs w:val="24"/>
          <w:lang w:val="en-US"/>
        </w:rPr>
        <w:t>(including controls)</w:t>
      </w:r>
      <w:r w:rsidR="00887284" w:rsidRPr="00A37541">
        <w:rPr>
          <w:rFonts w:ascii="Times New Roman" w:hAnsi="Times New Roman" w:cs="Times New Roman"/>
          <w:sz w:val="24"/>
          <w:szCs w:val="24"/>
          <w:lang w:val="en-US"/>
        </w:rPr>
        <w:t>,</w:t>
      </w:r>
      <w:r w:rsidR="00864F72" w:rsidRPr="00A37541">
        <w:rPr>
          <w:rFonts w:ascii="Times New Roman" w:hAnsi="Times New Roman" w:cs="Times New Roman"/>
          <w:sz w:val="24"/>
          <w:szCs w:val="24"/>
          <w:lang w:val="en-US"/>
        </w:rPr>
        <w:t xml:space="preserve"> by</w:t>
      </w:r>
      <w:r w:rsidR="0028669B" w:rsidRPr="00A37541">
        <w:rPr>
          <w:rFonts w:ascii="Times New Roman" w:hAnsi="Times New Roman" w:cs="Times New Roman"/>
          <w:sz w:val="24"/>
          <w:szCs w:val="24"/>
          <w:lang w:val="en-US"/>
        </w:rPr>
        <w:t xml:space="preserve"> strengthen</w:t>
      </w:r>
      <w:r w:rsidR="00864F72" w:rsidRPr="00A37541">
        <w:rPr>
          <w:rFonts w:ascii="Times New Roman" w:hAnsi="Times New Roman" w:cs="Times New Roman"/>
          <w:sz w:val="24"/>
          <w:szCs w:val="24"/>
          <w:lang w:val="en-US"/>
        </w:rPr>
        <w:t>ing</w:t>
      </w:r>
      <w:r w:rsidR="00002CB1" w:rsidRPr="00A37541">
        <w:rPr>
          <w:rFonts w:ascii="Times New Roman" w:hAnsi="Times New Roman" w:cs="Times New Roman"/>
          <w:sz w:val="24"/>
          <w:szCs w:val="24"/>
          <w:lang w:val="en-US"/>
        </w:rPr>
        <w:t xml:space="preserve"> </w:t>
      </w:r>
      <w:r w:rsidR="003E60AC" w:rsidRPr="00A37541">
        <w:rPr>
          <w:rFonts w:ascii="Times New Roman" w:hAnsi="Times New Roman" w:cs="Times New Roman"/>
          <w:sz w:val="24"/>
          <w:szCs w:val="24"/>
          <w:lang w:val="en-US"/>
        </w:rPr>
        <w:t xml:space="preserve">the </w:t>
      </w:r>
      <w:r w:rsidR="0028669B" w:rsidRPr="00A37541">
        <w:rPr>
          <w:rFonts w:ascii="Times New Roman" w:hAnsi="Times New Roman" w:cs="Times New Roman"/>
          <w:sz w:val="24"/>
          <w:szCs w:val="24"/>
          <w:lang w:val="en-US"/>
        </w:rPr>
        <w:t xml:space="preserve">visual </w:t>
      </w:r>
      <w:r w:rsidR="00002CB1" w:rsidRPr="00A37541">
        <w:rPr>
          <w:rFonts w:ascii="Times New Roman" w:hAnsi="Times New Roman" w:cs="Times New Roman"/>
          <w:sz w:val="24"/>
          <w:szCs w:val="24"/>
          <w:lang w:val="en-US"/>
        </w:rPr>
        <w:t>similarity confusion</w:t>
      </w:r>
      <w:r w:rsidR="003E60AC" w:rsidRPr="00A37541">
        <w:rPr>
          <w:rFonts w:ascii="Times New Roman" w:hAnsi="Times New Roman" w:cs="Times New Roman"/>
          <w:sz w:val="24"/>
          <w:szCs w:val="24"/>
          <w:lang w:val="en-US"/>
        </w:rPr>
        <w:t>s</w:t>
      </w:r>
      <w:r w:rsidR="00002CB1" w:rsidRPr="00A37541">
        <w:rPr>
          <w:rFonts w:ascii="Times New Roman" w:hAnsi="Times New Roman" w:cs="Times New Roman"/>
          <w:sz w:val="24"/>
          <w:szCs w:val="24"/>
          <w:lang w:val="en-US"/>
        </w:rPr>
        <w:t xml:space="preserve"> between objects </w:t>
      </w:r>
      <w:r w:rsidR="00887284" w:rsidRPr="00A37541">
        <w:rPr>
          <w:rFonts w:ascii="Times New Roman" w:hAnsi="Times New Roman" w:cs="Times New Roman"/>
          <w:sz w:val="24"/>
          <w:szCs w:val="24"/>
          <w:lang w:val="en-US"/>
        </w:rPr>
        <w:t xml:space="preserve">belonging to </w:t>
      </w:r>
      <w:r w:rsidR="00002CB1" w:rsidRPr="00A37541">
        <w:rPr>
          <w:rFonts w:ascii="Times New Roman" w:hAnsi="Times New Roman" w:cs="Times New Roman"/>
          <w:sz w:val="24"/>
          <w:szCs w:val="24"/>
          <w:lang w:val="en-US"/>
        </w:rPr>
        <w:t xml:space="preserve">the same taxonomic category, </w:t>
      </w:r>
      <w:r w:rsidR="0078705F" w:rsidRPr="00A37541">
        <w:rPr>
          <w:rFonts w:ascii="Times New Roman" w:hAnsi="Times New Roman" w:cs="Times New Roman"/>
          <w:sz w:val="24"/>
          <w:szCs w:val="24"/>
          <w:lang w:val="en-US"/>
        </w:rPr>
        <w:t xml:space="preserve">especially </w:t>
      </w:r>
      <w:r w:rsidR="00AD3BAF" w:rsidRPr="00A37541">
        <w:rPr>
          <w:rFonts w:ascii="Times New Roman" w:hAnsi="Times New Roman" w:cs="Times New Roman"/>
          <w:sz w:val="24"/>
          <w:szCs w:val="24"/>
          <w:lang w:val="en-US"/>
        </w:rPr>
        <w:t>Fruit</w:t>
      </w:r>
      <w:r w:rsidR="00887284" w:rsidRPr="00A37541">
        <w:rPr>
          <w:rFonts w:ascii="Times New Roman" w:hAnsi="Times New Roman" w:cs="Times New Roman"/>
          <w:sz w:val="24"/>
          <w:szCs w:val="24"/>
          <w:lang w:val="en-US"/>
        </w:rPr>
        <w:t xml:space="preserve"> </w:t>
      </w:r>
      <w:r w:rsidR="0078705F" w:rsidRPr="00A37541">
        <w:rPr>
          <w:rFonts w:ascii="Times New Roman" w:hAnsi="Times New Roman" w:cs="Times New Roman"/>
          <w:sz w:val="24"/>
          <w:szCs w:val="24"/>
          <w:lang w:val="en-US"/>
        </w:rPr>
        <w:t xml:space="preserve">&amp; </w:t>
      </w:r>
      <w:r w:rsidR="00887284" w:rsidRPr="00A37541">
        <w:rPr>
          <w:rFonts w:ascii="Times New Roman" w:hAnsi="Times New Roman" w:cs="Times New Roman"/>
          <w:sz w:val="24"/>
          <w:szCs w:val="24"/>
          <w:lang w:val="en-US"/>
        </w:rPr>
        <w:t>Vegetables</w:t>
      </w:r>
      <w:r w:rsidR="0098466C" w:rsidRPr="00A37541">
        <w:rPr>
          <w:rFonts w:ascii="Times New Roman" w:hAnsi="Times New Roman" w:cs="Times New Roman"/>
          <w:sz w:val="24"/>
          <w:szCs w:val="24"/>
          <w:lang w:val="en-US"/>
        </w:rPr>
        <w:t>. For this category</w:t>
      </w:r>
      <w:r w:rsidR="00887284" w:rsidRPr="00A37541">
        <w:rPr>
          <w:rFonts w:ascii="Times New Roman" w:hAnsi="Times New Roman" w:cs="Times New Roman"/>
          <w:sz w:val="24"/>
          <w:szCs w:val="24"/>
          <w:lang w:val="en-US"/>
        </w:rPr>
        <w:t>,</w:t>
      </w:r>
      <w:r w:rsidR="00002CB1" w:rsidRPr="00A37541">
        <w:rPr>
          <w:rFonts w:ascii="Times New Roman" w:hAnsi="Times New Roman" w:cs="Times New Roman"/>
          <w:sz w:val="24"/>
          <w:szCs w:val="24"/>
          <w:lang w:val="en-US"/>
        </w:rPr>
        <w:t xml:space="preserve"> </w:t>
      </w:r>
      <w:r w:rsidR="00664A3A" w:rsidRPr="00A37541">
        <w:rPr>
          <w:rFonts w:ascii="Times New Roman" w:hAnsi="Times New Roman" w:cs="Times New Roman"/>
          <w:sz w:val="24"/>
          <w:szCs w:val="24"/>
          <w:lang w:val="en-US"/>
        </w:rPr>
        <w:t>s</w:t>
      </w:r>
      <w:r w:rsidR="00AD3BAF" w:rsidRPr="00A37541">
        <w:rPr>
          <w:rFonts w:ascii="Times New Roman" w:hAnsi="Times New Roman" w:cs="Times New Roman"/>
          <w:sz w:val="24"/>
          <w:szCs w:val="24"/>
          <w:lang w:val="en-US"/>
        </w:rPr>
        <w:t xml:space="preserve">everal </w:t>
      </w:r>
      <w:r w:rsidR="00002CB1" w:rsidRPr="00A37541">
        <w:rPr>
          <w:rFonts w:ascii="Times New Roman" w:hAnsi="Times New Roman" w:cs="Times New Roman"/>
          <w:sz w:val="24"/>
          <w:szCs w:val="24"/>
          <w:lang w:val="en-US"/>
        </w:rPr>
        <w:t xml:space="preserve">studies have underlined the </w:t>
      </w:r>
      <w:r w:rsidR="00AD3BAF" w:rsidRPr="00A37541">
        <w:rPr>
          <w:rFonts w:ascii="Times New Roman" w:hAnsi="Times New Roman" w:cs="Times New Roman"/>
          <w:sz w:val="24"/>
          <w:szCs w:val="24"/>
          <w:lang w:val="en-US"/>
        </w:rPr>
        <w:t>importance</w:t>
      </w:r>
      <w:r w:rsidR="00002CB1" w:rsidRPr="00A37541">
        <w:rPr>
          <w:rFonts w:ascii="Times New Roman" w:hAnsi="Times New Roman" w:cs="Times New Roman"/>
          <w:sz w:val="24"/>
          <w:szCs w:val="24"/>
          <w:lang w:val="en-US"/>
        </w:rPr>
        <w:t xml:space="preserve"> of color knowledge </w:t>
      </w:r>
      <w:r w:rsidR="00AD3BAF" w:rsidRPr="00A37541">
        <w:rPr>
          <w:rFonts w:ascii="Times New Roman" w:hAnsi="Times New Roman" w:cs="Times New Roman"/>
          <w:sz w:val="24"/>
          <w:szCs w:val="24"/>
          <w:lang w:val="en-US"/>
        </w:rPr>
        <w:t xml:space="preserve">to </w:t>
      </w:r>
      <w:r w:rsidR="00002CB1" w:rsidRPr="00A37541">
        <w:rPr>
          <w:rFonts w:ascii="Times New Roman" w:hAnsi="Times New Roman" w:cs="Times New Roman"/>
          <w:sz w:val="24"/>
          <w:szCs w:val="24"/>
          <w:lang w:val="en-US"/>
        </w:rPr>
        <w:t>correct identification</w:t>
      </w:r>
      <w:r w:rsidR="00664A3A" w:rsidRPr="00A37541">
        <w:rPr>
          <w:rFonts w:ascii="Times New Roman" w:hAnsi="Times New Roman" w:cs="Times New Roman"/>
          <w:sz w:val="24"/>
          <w:szCs w:val="24"/>
          <w:lang w:val="en-US"/>
        </w:rPr>
        <w:t xml:space="preserve"> </w:t>
      </w:r>
      <w:r w:rsidR="00664A3A"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{"citationID":"2zAHP2Kd","properties":{"formattedCitation":"(Connolly, Gleitman, &amp; Thompson-Schill, 2007)","plainCitation":"(Connolly, Gleitman, &amp; Thompson-Schill, 2007)","dontUpdate":true,"noteIndex":0},"citationItems":[{"id":21,"uris":["http://zotero.org/users/local/zpQSTIYy/items/QUV5W2J7"],"uri":["http://zotero.org/users/local/zpQSTIYy/items/QUV5W2J7"],"itemData":{"id":21,"type":"article-journal","title":"Effect of congenital blindness on the semantic representation of some everyday concepts","container-title":"Proceedings of the National Academy of Sciences of the United States of America","page":"8241-8246","volume":"104","issue":"20","source":"PubMed","abstract":"This study explores how the lack of first-hand experience with color, as a result of congenital blindness, affects implicit judgments about \"higher-order\" concepts, such as \"fruits and vegetables\" (FV), but not others, such as \"household items\" (HHI). We demonstrate how the differential diagnosticity of color across our test categories interacts with visual experience to produce, in effect, a category-specific difference in implicit similarity. Implicit pair-wise similarity judgments were collected by using an odd-man-out triad task. Pair-wise similarities for both FV and for HHI were derived from this task and were compared by using cluster analysis and regression analyses. Color was found to be a significant component in the structure of implicit similarity for FV for sighted participants but not for blind participants; and this pattern remained even when the analysis was restricted to blind participants who had good explicit color knowledge of the stimulus items. There was also no evidence that either subject group used color knowledge in making decisions about HHI, nor was there an indication of any qualitative differences between blind and sighted subjects' judgments on HHI.","DOI":"10.1073/pnas.0702812104","ISSN":"0027-8424","note":"PMID: 17483447\nPMCID: PMC1895936","journalAbbreviation":"Proc. Natl. Acad. Sci. U.S.A.","language":"eng","author":[{"family":"Connolly","given":"Andrew C."},{"family":"Gleitman","given":"Lila R."},{"family":"Thompson-Schill","given":"Sharon L."}],"issued":{"date-parts":[["2007",5,15]]}}}],"schema":"https://github.com/citation-style-language/schema/raw/master/csl-citation.json"} </w:instrText>
      </w:r>
      <w:r w:rsidR="00664A3A" w:rsidRPr="00A37541">
        <w:rPr>
          <w:rFonts w:ascii="Times New Roman" w:hAnsi="Times New Roman" w:cs="Times New Roman"/>
          <w:sz w:val="24"/>
          <w:szCs w:val="24"/>
          <w:lang w:val="en-US"/>
        </w:rPr>
        <w:fldChar w:fldCharType="separate"/>
      </w:r>
      <w:r w:rsidR="00664A3A" w:rsidRPr="00A37541">
        <w:rPr>
          <w:rFonts w:ascii="Times New Roman" w:hAnsi="Times New Roman" w:cs="Times New Roman"/>
          <w:sz w:val="24"/>
          <w:lang w:val="en-US"/>
        </w:rPr>
        <w:t>(Connolly, Gleitman, &amp; Thompson-Schill, 2007</w:t>
      </w:r>
      <w:r w:rsidR="00664A3A" w:rsidRPr="00A37541">
        <w:rPr>
          <w:rFonts w:ascii="Times New Roman" w:hAnsi="Times New Roman" w:cs="Times New Roman"/>
          <w:sz w:val="24"/>
          <w:szCs w:val="24"/>
          <w:lang w:val="en-US"/>
        </w:rPr>
        <w:fldChar w:fldCharType="end"/>
      </w:r>
      <w:r w:rsidR="00664A3A" w:rsidRPr="00A37541">
        <w:rPr>
          <w:rFonts w:ascii="Times New Roman" w:hAnsi="Times New Roman" w:cs="Times New Roman"/>
          <w:sz w:val="24"/>
          <w:szCs w:val="24"/>
          <w:lang w:val="en-US"/>
        </w:rPr>
        <w:t xml:space="preserve">; </w:t>
      </w:r>
      <w:r w:rsidR="00002CB1"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{"citationID":"4rvccff2","properties":{"formattedCitation":"(Crutch &amp; Warrington, 2003)","plainCitation":"(Crutch &amp; Warrington, 2003)","dontUpdate":true,"noteIndex":0},"citationItems":[{"id":106,"uris":["http://zotero.org/users/local/zpQSTIYy/items/N3P9PM73"],"uri":["http://zotero.org/users/local/zpQSTIYy/items/N3P9PM73"],"itemData":{"id":106,"type":"article-journal","title":"The selective impairment of fruit and vegetable knowledge:amultiple processing channels account of fine-grain category specificity","container-title":"Cognitive Neuropsychology","page":"355-372","volume":"20","issue":"3","source":"PubMed","abstract":"We report the case of a gentleman, FAV, who developed a grave anomia and selective comprehension deficit following a left temporo-occipital infarction. His word retrieval abilities were significantly more impaired for living things than for man-made artefacts. There was no difference between his performance when naming to confrontation and naming to verbal description. However, further assessment revealed a more fine-grain deficit at the level of comprehension. FAV had significantly more difficulty with fruit and vegetables than animals or nonliving foods on a number of tests probing semantic knowledge. These results are discussed within the context of current theories of the organisation of conceptual knowledge. We conclude that this pattern of performance and other fine-grain category effects within the realms of living and nonliving things are best explained by a multiple processing pathways account.","DOI":"10.1080/02643290244000220","ISSN":"0264-3294","note":"PMID: 20957575","title-short":"The selective impairment of fruit and vegetable knowledge","journalAbbreviation":"Cogn Neuropsychol","language":"eng","author":[{"family":"Crutch","given":"Sebastian J."},{"family":"Warrington","given":"Elizabeth K."}],"issued":{"date-parts":[["2003",5,1]]}}}],"schema":"https://github.com/citation-style-language/schema/raw/master/csl-citation.json"} </w:instrText>
      </w:r>
      <w:r w:rsidR="00002CB1" w:rsidRPr="00A37541">
        <w:rPr>
          <w:rFonts w:ascii="Times New Roman" w:hAnsi="Times New Roman" w:cs="Times New Roman"/>
          <w:sz w:val="24"/>
          <w:szCs w:val="24"/>
          <w:lang w:val="en-US"/>
        </w:rPr>
        <w:fldChar w:fldCharType="separate"/>
      </w:r>
      <w:r w:rsidR="00002CB1" w:rsidRPr="00A37541">
        <w:rPr>
          <w:rFonts w:ascii="Times New Roman" w:hAnsi="Times New Roman" w:cs="Times New Roman"/>
          <w:sz w:val="24"/>
          <w:szCs w:val="24"/>
          <w:lang w:val="en-US"/>
        </w:rPr>
        <w:t xml:space="preserve">Crutch </w:t>
      </w:r>
      <w:r w:rsidR="00236EC9" w:rsidRPr="00A37541">
        <w:rPr>
          <w:rFonts w:ascii="Times New Roman" w:hAnsi="Times New Roman" w:cs="Times New Roman"/>
          <w:sz w:val="24"/>
          <w:szCs w:val="24"/>
          <w:lang w:val="en-US"/>
        </w:rPr>
        <w:t xml:space="preserve">&amp; </w:t>
      </w:r>
      <w:r w:rsidR="00002CB1" w:rsidRPr="00A37541">
        <w:rPr>
          <w:rFonts w:ascii="Times New Roman" w:hAnsi="Times New Roman" w:cs="Times New Roman"/>
          <w:sz w:val="24"/>
          <w:szCs w:val="24"/>
          <w:lang w:val="en-US"/>
        </w:rPr>
        <w:t>Warrington, 2003</w:t>
      </w:r>
      <w:r w:rsidR="00002CB1" w:rsidRPr="00A37541">
        <w:rPr>
          <w:rFonts w:ascii="Times New Roman" w:hAnsi="Times New Roman" w:cs="Times New Roman"/>
          <w:sz w:val="24"/>
          <w:szCs w:val="24"/>
          <w:lang w:val="en-US"/>
        </w:rPr>
        <w:fldChar w:fldCharType="end"/>
      </w:r>
      <w:r w:rsidR="00002CB1" w:rsidRPr="00A37541">
        <w:rPr>
          <w:rFonts w:ascii="Times New Roman" w:hAnsi="Times New Roman" w:cs="Times New Roman"/>
          <w:sz w:val="24"/>
          <w:szCs w:val="24"/>
          <w:lang w:val="en-US"/>
        </w:rPr>
        <w:t xml:space="preserve">; </w:t>
      </w:r>
      <w:r w:rsidR="00002CB1" w:rsidRPr="00A37541">
        <w:rPr>
          <w:rFonts w:ascii="Times New Roman" w:hAnsi="Times New Roman" w:cs="Times New Roman"/>
          <w:sz w:val="24"/>
          <w:szCs w:val="24"/>
          <w:lang w:val="en-US"/>
        </w:rPr>
        <w:fldChar w:fldCharType="begin"/>
      </w:r>
      <w:r w:rsidR="00002CB1" w:rsidRPr="00A37541">
        <w:rPr>
          <w:rFonts w:ascii="Times New Roman" w:hAnsi="Times New Roman" w:cs="Times New Roman"/>
          <w:sz w:val="24"/>
          <w:szCs w:val="24"/>
          <w:lang w:val="en-US"/>
        </w:rPr>
        <w:instrText xml:space="preserve"> ADDIN ZOTERO_ITEM CSL_CITATION {"citationID":"1adrel1n8o","properties":{"formattedCitation":"(Warrington &amp; McCarthy, 1987)","plainCitation":"(Warrington &amp; McCarthy, 1987)","dontUpdate":true,"noteIndex":0},"citationItems":[{"id":128,"uris":["http://zotero.org/users/local/zpQSTIYy/items/Z6PHR9F4"],"uri":["http://zotero.org/users/local/zpQSTIYy/items/Z6PHR9F4"],"itemData":{"id":128,"type":"article-journal","title":"Categories of knowledge. Further fractionations and an attempted integration","container-title":"Brain: A Journal of Neurology","page":"1273-1296","volume":"110 ( Pt 5)","source":"PubMed","abstract":"In this study we investigated the category specificity of the comprehension impairments of Y.O.T., a patient with a severe global dysphasia. Using matching to sample techniques it was possible to demonstrate selective impairments and selective preservations not only of broad categories of semantic knowledge but also of particular subsets of such categories. Specifically, Y.O.T.'s comprehension of 'objects' was, in general, significantly more impaired than for foods or living things. Within the broad class of objects she was significantly more impaired in the comprehension of small manipulable objects than large man-made objects. Within her proper noun vocabulary there was a significant dissociation between her good comprehension of proper nouns having a unique and well-known referent (e.g., Churchill) and common proper nouns without such a referent (e.g., Jones). Her error responses were not consistent, semantic similarity and significant rate effects were observed, and it was therefore considered that her category specific comprehension deficits were primarily ones of access to a full semantic representation. We attempt to give a principled account of the increasing number of seemingly arbitrary instances of fine-grain categorical impairments of semantic knowledge. We have suggested that different weighting values from multiple sensory channels will be important in the acquisition of different categories of knowledge and that such differential weightings could be the basis of the categorical organization of systems in the brain subserving semantic knowledge.","ISSN":"0006-8950","note":"PMID: 3676701","journalAbbreviation":"Brain","language":"eng","author":[{"family":"Warrington","given":"E. K."},{"family":"McCarthy","given":"R. A."}],"issued":{"date-parts":[["1987",10]]}}}],"schema":"https://github.com/citation-style-language/schema/raw/master/csl-citation.json"} </w:instrText>
      </w:r>
      <w:r w:rsidR="00002CB1" w:rsidRPr="00A37541">
        <w:rPr>
          <w:rFonts w:ascii="Times New Roman" w:hAnsi="Times New Roman" w:cs="Times New Roman"/>
          <w:sz w:val="24"/>
          <w:szCs w:val="24"/>
          <w:lang w:val="en-US"/>
        </w:rPr>
        <w:fldChar w:fldCharType="separate"/>
      </w:r>
      <w:r w:rsidR="00002CB1" w:rsidRPr="00A37541">
        <w:rPr>
          <w:rFonts w:ascii="Times New Roman" w:hAnsi="Times New Roman" w:cs="Times New Roman"/>
          <w:sz w:val="24"/>
          <w:szCs w:val="24"/>
          <w:lang w:val="en-US"/>
        </w:rPr>
        <w:t xml:space="preserve">Warrington </w:t>
      </w:r>
      <w:r w:rsidR="00236EC9" w:rsidRPr="00A37541">
        <w:rPr>
          <w:rFonts w:ascii="Times New Roman" w:hAnsi="Times New Roman" w:cs="Times New Roman"/>
          <w:sz w:val="24"/>
          <w:szCs w:val="24"/>
          <w:lang w:val="en-US"/>
        </w:rPr>
        <w:t xml:space="preserve">&amp; </w:t>
      </w:r>
      <w:r w:rsidR="00002CB1" w:rsidRPr="00A37541">
        <w:rPr>
          <w:rFonts w:ascii="Times New Roman" w:hAnsi="Times New Roman" w:cs="Times New Roman"/>
          <w:sz w:val="24"/>
          <w:szCs w:val="24"/>
          <w:lang w:val="en-US"/>
        </w:rPr>
        <w:t>McCarthy, 1987</w:t>
      </w:r>
      <w:r w:rsidR="00002CB1" w:rsidRPr="00A37541">
        <w:rPr>
          <w:rFonts w:ascii="Times New Roman" w:hAnsi="Times New Roman" w:cs="Times New Roman"/>
          <w:sz w:val="24"/>
          <w:szCs w:val="24"/>
          <w:lang w:val="en-US"/>
        </w:rPr>
        <w:fldChar w:fldCharType="end"/>
      </w:r>
      <w:r w:rsidR="00002CB1" w:rsidRPr="00A37541">
        <w:rPr>
          <w:rFonts w:ascii="Times New Roman" w:hAnsi="Times New Roman" w:cs="Times New Roman"/>
          <w:sz w:val="24"/>
          <w:szCs w:val="24"/>
          <w:lang w:val="en-US"/>
        </w:rPr>
        <w:t>).</w:t>
      </w:r>
      <w:r w:rsidR="00685261" w:rsidRPr="00A37541">
        <w:rPr>
          <w:rFonts w:ascii="Times New Roman" w:hAnsi="Times New Roman" w:cs="Times New Roman"/>
          <w:sz w:val="24"/>
          <w:szCs w:val="24"/>
          <w:lang w:val="en-US"/>
        </w:rPr>
        <w:t xml:space="preserve"> </w:t>
      </w:r>
      <w:r w:rsidR="00236EC9" w:rsidRPr="00A37541">
        <w:rPr>
          <w:rFonts w:ascii="Times New Roman" w:hAnsi="Times New Roman" w:cs="Times New Roman"/>
          <w:sz w:val="24"/>
          <w:szCs w:val="24"/>
          <w:lang w:val="en-US"/>
        </w:rPr>
        <w:t>T</w:t>
      </w:r>
      <w:r w:rsidR="00D1351B" w:rsidRPr="00A37541">
        <w:rPr>
          <w:rFonts w:ascii="Times New Roman" w:hAnsi="Times New Roman" w:cs="Times New Roman"/>
          <w:sz w:val="24"/>
          <w:szCs w:val="24"/>
          <w:lang w:val="en-US"/>
        </w:rPr>
        <w:t xml:space="preserve">axonomic relationships </w:t>
      </w:r>
      <w:r w:rsidR="00236EC9" w:rsidRPr="00A37541">
        <w:rPr>
          <w:rFonts w:ascii="Times New Roman" w:hAnsi="Times New Roman" w:cs="Times New Roman"/>
          <w:sz w:val="24"/>
          <w:szCs w:val="24"/>
          <w:lang w:val="en-US"/>
        </w:rPr>
        <w:t xml:space="preserve">are well known to </w:t>
      </w:r>
      <w:r w:rsidR="00D1351B" w:rsidRPr="00A37541">
        <w:rPr>
          <w:rFonts w:ascii="Times New Roman" w:hAnsi="Times New Roman" w:cs="Times New Roman"/>
          <w:sz w:val="24"/>
          <w:szCs w:val="24"/>
          <w:lang w:val="en-US"/>
        </w:rPr>
        <w:t xml:space="preserve">rely on </w:t>
      </w:r>
      <w:r w:rsidR="00FF4765" w:rsidRPr="00A37541">
        <w:rPr>
          <w:rFonts w:ascii="Times New Roman" w:hAnsi="Times New Roman" w:cs="Times New Roman"/>
          <w:sz w:val="24"/>
          <w:szCs w:val="24"/>
          <w:lang w:val="en-US"/>
        </w:rPr>
        <w:t xml:space="preserve">shared features </w:t>
      </w:r>
      <w:r w:rsidR="004761A4" w:rsidRPr="00A37541">
        <w:rPr>
          <w:rFonts w:ascii="Times New Roman" w:hAnsi="Times New Roman" w:cs="Times New Roman"/>
          <w:sz w:val="24"/>
          <w:szCs w:val="24"/>
          <w:lang w:val="en-US"/>
        </w:rPr>
        <w:t xml:space="preserve">between concepts </w:t>
      </w:r>
      <w:r w:rsidR="00FF4765" w:rsidRPr="00A37541">
        <w:rPr>
          <w:rFonts w:ascii="Times New Roman" w:hAnsi="Times New Roman" w:cs="Times New Roman"/>
          <w:sz w:val="24"/>
          <w:szCs w:val="24"/>
          <w:lang w:val="en-US"/>
        </w:rPr>
        <w:t>(</w:t>
      </w:r>
      <w:r w:rsidR="00FF4765" w:rsidRPr="00A37541">
        <w:rPr>
          <w:rFonts w:ascii="Times New Roman" w:hAnsi="Times New Roman" w:cs="Times New Roman"/>
          <w:sz w:val="24"/>
          <w:szCs w:val="24"/>
          <w:lang w:val="en-US"/>
        </w:rPr>
        <w:fldChar w:fldCharType="begin"/>
      </w:r>
      <w:r w:rsidR="00F04C60" w:rsidRPr="00A37541">
        <w:rPr>
          <w:rFonts w:ascii="Times New Roman" w:hAnsi="Times New Roman" w:cs="Times New Roman"/>
          <w:sz w:val="24"/>
          <w:szCs w:val="24"/>
          <w:lang w:val="en-US"/>
        </w:rPr>
        <w:instrText xml:space="preserve"> ADDIN ZOTERO_ITEM CSL_CITATION {"citationID":"9D9ARqML","properties":{"formattedCitation":"(K. McRae, de Sa, &amp; Seidenberg, 1997)","plainCitation":"(K. McRae, de Sa, &amp; Seidenberg, 1997)","dontUpdate":true,"noteIndex":0},"citationItems":[{"id":247,"uris":["http://zotero.org/users/local/zpQSTIYy/items/QQXC6ZJS"],"uri":["http://zotero.org/users/local/zpQSTIYy/items/QQXC6ZJS"],"itemData":{"id":247,"type":"article-journal","title":"On the na</w:instrText>
      </w:r>
      <w:r w:rsidR="00F04C60" w:rsidRPr="008A6110">
        <w:rPr>
          <w:rFonts w:ascii="Times New Roman" w:hAnsi="Times New Roman" w:cs="Times New Roman"/>
          <w:sz w:val="24"/>
          <w:szCs w:val="24"/>
        </w:rPr>
        <w:instrText>ture and scope of featural representations of word meaning","container-title":"Journal of Experimental Psychology. General","page":"99-130","volume":"126","issue":"2","source":"PubMed","abstract":"Behavioral experiments and a connectionist model were used to explore the use of featural representations in the computation of word meaning. The research focused on the role of correlations among features, and differences between speeded and untimed tasks with respect to the use of featural information. The results indicate that featural representations are used in the initial computation of word meaning (as in an attractor network), patterns of feature correlations differ between artifacts and living things, and the degree to which features are intercorrelated plays an important role in the organization of semantic memory. The studies also suggest that it may be possible to predict semantic priming effects from independently motivated featural theories of semantic r</w:instrText>
      </w:r>
      <w:r w:rsidR="00F04C60" w:rsidRPr="00A37541">
        <w:rPr>
          <w:rFonts w:ascii="Times New Roman" w:hAnsi="Times New Roman" w:cs="Times New Roman"/>
          <w:sz w:val="24"/>
          <w:szCs w:val="24"/>
        </w:rPr>
        <w:instrText xml:space="preserve">elatedness. Implications for related behavioral phenomena such as the semantic impairments associated with Alzheimer's disease (AD) are discussed.","ISSN":"0096-3445","note":"PMID: 9163932","journalAbbreviation":"J Exp Psychol Gen","language":"eng","author":[{"family":"McRae","given":"K."},{"family":"Sa","given":"V. R.","non-dropping-particle":"de"},{"family":"Seidenberg","given":"M. S."}],"issued":{"date-parts":[["1997",6]]}}}],"schema":"https://github.com/citation-style-language/schema/raw/master/csl-citation.json"} </w:instrText>
      </w:r>
      <w:r w:rsidR="00FF4765" w:rsidRPr="00A37541">
        <w:rPr>
          <w:rFonts w:ascii="Times New Roman" w:hAnsi="Times New Roman" w:cs="Times New Roman"/>
          <w:sz w:val="24"/>
          <w:szCs w:val="24"/>
          <w:lang w:val="en-US"/>
        </w:rPr>
        <w:fldChar w:fldCharType="separate"/>
      </w:r>
      <w:proofErr w:type="spellStart"/>
      <w:r w:rsidR="00FF4765" w:rsidRPr="00A37541">
        <w:rPr>
          <w:rFonts w:ascii="Times New Roman" w:hAnsi="Times New Roman" w:cs="Times New Roman"/>
          <w:sz w:val="24"/>
          <w:szCs w:val="24"/>
        </w:rPr>
        <w:t>McRae</w:t>
      </w:r>
      <w:proofErr w:type="spellEnd"/>
      <w:r w:rsidR="00FF4765" w:rsidRPr="00A37541">
        <w:rPr>
          <w:rFonts w:ascii="Times New Roman" w:hAnsi="Times New Roman" w:cs="Times New Roman"/>
          <w:sz w:val="24"/>
          <w:szCs w:val="24"/>
        </w:rPr>
        <w:t xml:space="preserve"> et al., 1997,</w:t>
      </w:r>
      <w:r w:rsidR="00FF4765" w:rsidRPr="00A37541">
        <w:rPr>
          <w:rFonts w:ascii="Times New Roman" w:hAnsi="Times New Roman" w:cs="Times New Roman"/>
          <w:sz w:val="24"/>
          <w:szCs w:val="24"/>
          <w:lang w:val="en-US"/>
        </w:rPr>
        <w:fldChar w:fldCharType="end"/>
      </w:r>
      <w:r w:rsidR="00FF4765" w:rsidRPr="00A37541">
        <w:rPr>
          <w:rFonts w:ascii="Times New Roman" w:hAnsi="Times New Roman" w:cs="Times New Roman"/>
          <w:sz w:val="24"/>
          <w:szCs w:val="24"/>
          <w:lang w:val="en-US"/>
        </w:rPr>
        <w:fldChar w:fldCharType="begin"/>
      </w:r>
      <w:r w:rsidR="00F04C60" w:rsidRPr="00A37541">
        <w:rPr>
          <w:rFonts w:ascii="Times New Roman" w:hAnsi="Times New Roman" w:cs="Times New Roman"/>
          <w:sz w:val="24"/>
          <w:szCs w:val="24"/>
        </w:rPr>
        <w:instrText xml:space="preserve"> ADDIN ZOTERO_ITEM CSL_CITATION {"citationID":"zqKytPFd","properties":{"formattedCitation":"(McRae, Cree, Seidenberg, &amp; McNorgan, 2005)","plainCitation":"(McRae, Cree, Seidenberg, &amp; McNorgan, 2005)","dontUpdate":true,"noteIndex":0},"citationItems":[{"id":237,"uris":["http://zotero.org/users/local/zpQSTIYy/items/TMKMIA8Z"],"uri":["http://zotero.org/users/local/zpQSTIYy/items/TMKMIA8Z"],"itemData":{"id":237,"type":"article-journal","title":"Semantic feature production norms for a large set of living and nonliving things","container-title":"Behavior Research Methods","page":"547-559","volume":"37","issue":"4","source":"PubMed","abstract":"Semantic features have provided insight into numerous behavioral phenomena concerning concepts, categorization, and semantic memory in adults, children, and neuropsychological populations. Numerous theories and models in these areas are based on representations and computations involving semantic features. Consequently, empirically derived semantic feature production norms have played, and continue to play, a highly useful role in these domains. This article describes a set of feature norms collected from approximately 725 participants for 541 living (dog) and nonliving (chair) basic-level concepts, the largest such set of norms developed to date. This article describes the norms and numerous statistics associated with them. Our aim is to make these norms available to facilitate other research, while obviating the need to repeat the labor-intensive methods involved in collecting and analyzing such norms. The full set of norms may be downloaded from www.psychonomic.org/archive.","ISSN":"1554-351X","note":"PMID: 16629288","journalAbbreviation":"Behav Res Methods","language":"eng","author":[{"family":"McRae","given":"Ken"},{"family":"Cree","given":"George S."},{"family":"Seidenberg","given":"Mark S."},{"family":"McNorgan","given":"Chris"}],"issued":{"date-parts":[["2005",11]]}}}],"schema":"https://github.com/citation-style-language/schema/raw/master/csl-citation.json"} </w:instrText>
      </w:r>
      <w:r w:rsidR="00FF4765" w:rsidRPr="00A37541">
        <w:rPr>
          <w:rFonts w:ascii="Times New Roman" w:hAnsi="Times New Roman" w:cs="Times New Roman"/>
          <w:sz w:val="24"/>
          <w:szCs w:val="24"/>
          <w:lang w:val="en-US"/>
        </w:rPr>
        <w:fldChar w:fldCharType="separate"/>
      </w:r>
      <w:r w:rsidR="00FF4765" w:rsidRPr="00A37541">
        <w:rPr>
          <w:rFonts w:ascii="Times New Roman" w:hAnsi="Times New Roman" w:cs="Times New Roman"/>
          <w:sz w:val="24"/>
          <w:szCs w:val="24"/>
        </w:rPr>
        <w:t xml:space="preserve"> 2005</w:t>
      </w:r>
      <w:r w:rsidR="00FF4765" w:rsidRPr="00A37541">
        <w:rPr>
          <w:rFonts w:ascii="Times New Roman" w:hAnsi="Times New Roman" w:cs="Times New Roman"/>
          <w:sz w:val="24"/>
          <w:szCs w:val="24"/>
          <w:lang w:val="en-US"/>
        </w:rPr>
        <w:fldChar w:fldCharType="end"/>
      </w:r>
      <w:r w:rsidR="004761A4" w:rsidRPr="00A37541">
        <w:rPr>
          <w:rFonts w:ascii="Times New Roman" w:hAnsi="Times New Roman" w:cs="Times New Roman"/>
          <w:sz w:val="24"/>
          <w:szCs w:val="24"/>
        </w:rPr>
        <w:t xml:space="preserve">; </w:t>
      </w:r>
      <w:r w:rsidR="004761A4" w:rsidRPr="00A37541">
        <w:rPr>
          <w:rFonts w:ascii="Times New Roman" w:hAnsi="Times New Roman" w:cs="Times New Roman"/>
          <w:sz w:val="24"/>
          <w:szCs w:val="24"/>
          <w:lang w:val="en-US"/>
        </w:rPr>
        <w:fldChar w:fldCharType="begin"/>
      </w:r>
      <w:r w:rsidR="00F04C60" w:rsidRPr="00A37541">
        <w:rPr>
          <w:rFonts w:ascii="Times New Roman" w:hAnsi="Times New Roman" w:cs="Times New Roman"/>
          <w:sz w:val="24"/>
          <w:szCs w:val="24"/>
        </w:rPr>
        <w:instrText xml:space="preserve"> ADDIN ZOTERO_ITEM CSL_CITATION {"citationID":"bYueA8tV","properties":{"formattedCitation":"(Mirman et al., 2017)","plainCitation":"(Mirman et al., 2017)","dontUpdate":true,"noteIndex":0},"citationItems":[{"id":213,"uris":["http://zotero.org/users/local/zpQSTIYy/items/ARV8IQSX"],"uri":["http://zotero.org/users/local/zpQSTIYy/items/ARV8IQSX"],"itemData":{"id":213,"type":"article-journal","title":"Taxonomic and thematic semantic systems","container-title":"Psychological Bulletin","page":"499-520","volume":"143","issue":"5","source":"PubMed","abstract":"Object concepts are critical for nearly all aspects of human cognition, from perception tasks like object recognition, to understanding and producing language, to making meaningful actions. Concepts can have 2 very different kinds of relations: similarity relations based on shared features (e.g., dog-bear), which are called \"taxonomic\" relations, and contiguity relations based on co-occurrence in events or scenarios (e.g., dog-leash), which are called \"thematic\" relations. Here, we report a systematic review of experimental psychology and cognitive neuroscience evidence of this distinction in the structure of semantic memory. We propose 2 principles that may drive the development of distinct taxonomic and thematic semantic systems: differences between which features determine taxonomic versus thematic relations, and differences in the processing required to extract taxonomic versus thematic relations. This review brings together distinct threads of behavioral, computational, and neuroscience research on semantic memory in support of a functional and neural dissociation, and defines a framework for future studies of semantic memory. (PsycINFO Database Record","DOI":"10.1037/bul0000092","ISSN":"1939-1455","note":"PMID: 28333494\nPMCID: PMC5393928","journalAbbreviation":"Psychol Bull","language":"eng","author":[{"family":"Mirman","given":"Daniel"},{"family":"Landrigan","given":"Jon-Frederick"},{"family":"Britt","given":"Allison E."}],"issued":{"date-parts":[["2017",5]]}}}],"schema":"https://github.com/citation-style-language/schema/raw/master/csl-citation.json"} </w:instrText>
      </w:r>
      <w:r w:rsidR="004761A4" w:rsidRPr="00A37541">
        <w:rPr>
          <w:rFonts w:ascii="Times New Roman" w:hAnsi="Times New Roman" w:cs="Times New Roman"/>
          <w:sz w:val="24"/>
          <w:szCs w:val="24"/>
          <w:lang w:val="en-US"/>
        </w:rPr>
        <w:fldChar w:fldCharType="separate"/>
      </w:r>
      <w:r w:rsidR="004761A4" w:rsidRPr="00A37541">
        <w:rPr>
          <w:rFonts w:ascii="Times New Roman" w:hAnsi="Times New Roman" w:cs="Times New Roman"/>
          <w:sz w:val="24"/>
          <w:szCs w:val="24"/>
        </w:rPr>
        <w:t>Mirman et al., 2017)</w:t>
      </w:r>
      <w:r w:rsidR="004761A4" w:rsidRPr="00A37541">
        <w:rPr>
          <w:rFonts w:ascii="Times New Roman" w:hAnsi="Times New Roman" w:cs="Times New Roman"/>
          <w:sz w:val="24"/>
          <w:szCs w:val="24"/>
          <w:lang w:val="en-US"/>
        </w:rPr>
        <w:fldChar w:fldCharType="end"/>
      </w:r>
      <w:r w:rsidR="007A2DE3" w:rsidRPr="00A37541">
        <w:rPr>
          <w:rFonts w:ascii="Times New Roman" w:hAnsi="Times New Roman" w:cs="Times New Roman"/>
          <w:sz w:val="24"/>
          <w:szCs w:val="24"/>
        </w:rPr>
        <w:t xml:space="preserve">, </w:t>
      </w:r>
      <w:proofErr w:type="spellStart"/>
      <w:r w:rsidR="007A2DE3" w:rsidRPr="00A37541">
        <w:rPr>
          <w:rFonts w:ascii="Times New Roman" w:hAnsi="Times New Roman" w:cs="Times New Roman"/>
          <w:sz w:val="24"/>
          <w:szCs w:val="24"/>
        </w:rPr>
        <w:t>especially</w:t>
      </w:r>
      <w:proofErr w:type="spellEnd"/>
      <w:r w:rsidR="007A2DE3" w:rsidRPr="00A37541">
        <w:rPr>
          <w:rFonts w:ascii="Times New Roman" w:hAnsi="Times New Roman" w:cs="Times New Roman"/>
          <w:sz w:val="24"/>
          <w:szCs w:val="24"/>
        </w:rPr>
        <w:t xml:space="preserve"> </w:t>
      </w:r>
      <w:r w:rsidR="004761A4" w:rsidRPr="00A37541">
        <w:rPr>
          <w:rFonts w:ascii="Times New Roman" w:hAnsi="Times New Roman" w:cs="Times New Roman"/>
          <w:sz w:val="24"/>
          <w:szCs w:val="24"/>
        </w:rPr>
        <w:t>visuo</w:t>
      </w:r>
      <w:r w:rsidR="00D1351B" w:rsidRPr="00A37541">
        <w:rPr>
          <w:rFonts w:ascii="Times New Roman" w:hAnsi="Times New Roman" w:cs="Times New Roman"/>
          <w:sz w:val="24"/>
          <w:szCs w:val="24"/>
        </w:rPr>
        <w:t xml:space="preserve">perceptual </w:t>
      </w:r>
      <w:proofErr w:type="spellStart"/>
      <w:r w:rsidR="004761A4" w:rsidRPr="00A37541">
        <w:rPr>
          <w:rFonts w:ascii="Times New Roman" w:hAnsi="Times New Roman" w:cs="Times New Roman"/>
          <w:sz w:val="24"/>
          <w:szCs w:val="24"/>
        </w:rPr>
        <w:t>features</w:t>
      </w:r>
      <w:proofErr w:type="spellEnd"/>
      <w:r w:rsidR="00D1351B" w:rsidRPr="00A37541">
        <w:rPr>
          <w:rFonts w:ascii="Times New Roman" w:hAnsi="Times New Roman" w:cs="Times New Roman"/>
          <w:sz w:val="24"/>
          <w:szCs w:val="24"/>
        </w:rPr>
        <w:t xml:space="preserve"> (</w:t>
      </w:r>
      <w:r w:rsidR="0023164B" w:rsidRPr="00A37541">
        <w:rPr>
          <w:rFonts w:ascii="Times New Roman" w:hAnsi="Times New Roman" w:cs="Times New Roman"/>
          <w:sz w:val="24"/>
          <w:szCs w:val="24"/>
        </w:rPr>
        <w:t xml:space="preserve">Estes, </w:t>
      </w:r>
      <w:proofErr w:type="spellStart"/>
      <w:r w:rsidR="0023164B" w:rsidRPr="00A37541">
        <w:rPr>
          <w:rFonts w:ascii="Times New Roman" w:hAnsi="Times New Roman" w:cs="Times New Roman"/>
          <w:sz w:val="24"/>
          <w:szCs w:val="24"/>
        </w:rPr>
        <w:t>Golonka</w:t>
      </w:r>
      <w:proofErr w:type="spellEnd"/>
      <w:r w:rsidR="0023164B" w:rsidRPr="00A37541">
        <w:rPr>
          <w:rFonts w:ascii="Times New Roman" w:hAnsi="Times New Roman" w:cs="Times New Roman"/>
          <w:sz w:val="24"/>
          <w:szCs w:val="24"/>
        </w:rPr>
        <w:t>, &amp; Jones, 2011;</w:t>
      </w:r>
      <w:r w:rsidR="00D1351B" w:rsidRPr="00A37541">
        <w:rPr>
          <w:rFonts w:ascii="Times New Roman" w:hAnsi="Times New Roman" w:cs="Times New Roman"/>
          <w:sz w:val="24"/>
          <w:szCs w:val="24"/>
        </w:rPr>
        <w:t xml:space="preserve"> </w:t>
      </w:r>
      <w:r w:rsidR="00FF4765"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rPr>
        <w:instrText xml:space="preserve"> ADDIN ZOTERO_ITEM CSL_CITATION {"citationID":"VAbSwcbl","properties":{"formattedCitation":"(Kal\\uc0\\u233{}nine et al., 2009)","plainCitation":"(Kalénine et al., 2009)","dontUpdate":true,"noteIndex":0},"citationItems":[{"id":195,"uris":["http://zotero.org/users/local/zpQSTIYy/items/62SX2FI6"],"uri":["http://zotero.org/users/local/zpQSTIYy/items/62SX2FI6"],"itemData":{"id":195,"type":"article-journal","title":"The sensory-motor specificity of taxonomic and thematic conceptual relations: a behavioral and fMRI study","container-title":"NeuroImage","page":"1152-1162","volume":"44","issue":"3","source":"PubMed","abstract":"Previous behavioral data suggest that the salience of taxonomic (e.g., hammer-saw) and thematic (e.g., hammer-nail) conceptual relations depends on object categories. Furthermore, taxonomic and thematic relations would be differentially grounded in the sensory-motor system. Using a picture matching task, we asked adult participants to identify taxonomic and thematic relations for non-manipulable and manipulable natural and artifact targets (e.g., animals, fruit, tools and vehicles, respectively) inside and outside a 3 T MR scanner. Behavioral data indicated that taxonomic relations are identified faster in natural objects while thematic relations are processed faster in artifacts, particularly manipulable ones (e.g., tools). Neuroimaging findings revealed that taxonomic processing specifically activates the bilateral visual areas (cuneus, BA 18), particularly for non-manipulable natural objects (e.g., animals). On the contrary, thematic processing specifically recruited a bilateral temporo-parietal network </w:instrText>
      </w:r>
      <w:r w:rsidR="00BD569E" w:rsidRPr="00A37541">
        <w:rPr>
          <w:rFonts w:ascii="Times New Roman" w:hAnsi="Times New Roman" w:cs="Times New Roman"/>
          <w:sz w:val="24"/>
          <w:szCs w:val="24"/>
          <w:lang w:val="en-US"/>
        </w:rPr>
        <w:instrText xml:space="preserve">including the inferior parietal lobules (IPL, BA 40) and middle temporal gyri (MTG, BA 39/21/22). Left IPL and MTG activation was stronger for manipulable than for non-manipulable artifacts (e.g., tools vs. vehicles) during thematic processing. Right IPL and MTG activation was greater for both artifacts compared to natural objects during thematic processing (manipulable and non-manipulable ones, e.g., tools and vehicles). While taxonomic relations would selectively rely on perceptual similarity processing, thematic relations would specifically activate visuo-motor regions involved in action and space processing. In line with embodied views of concepts, our findings show that taxonomic and thematic conceptual relations are based on different sensory-motor processes. It suggests that they may have different roles in concept formation and processing depending on object categories.","DOI":"10.1016/j.neuroimage.2008.09.043","ISSN":"1095-9572","note":"PMID: 18977304","title-short":"The sensory-motor specificity of taxonomic and thematic conceptual relations","journalAbbreviation":"Neuroimage","language":"eng","author":[{"family":"Kalénine","given":"Solène"},{"family":"Peyrin","given":"Carole"},{"family":"Pichat","given":"Cédric"},{"family":"Segebarth","given":"Christoph"},{"family":"Bonthoux","given":"Françoise"},{"family":"Baciu","given":"Monica"}],"issued":{"date-parts":[["2009",2,1]]}}}],"schema":"https://github.com/citation-style-language/schema/raw/master/csl-citation.json"} </w:instrText>
      </w:r>
      <w:r w:rsidR="00FF4765" w:rsidRPr="00A37541">
        <w:rPr>
          <w:rFonts w:ascii="Times New Roman" w:hAnsi="Times New Roman" w:cs="Times New Roman"/>
          <w:sz w:val="24"/>
          <w:szCs w:val="24"/>
          <w:lang w:val="en-US"/>
        </w:rPr>
        <w:fldChar w:fldCharType="separate"/>
      </w:r>
      <w:r w:rsidR="00FF4765" w:rsidRPr="00A37541">
        <w:rPr>
          <w:rFonts w:ascii="Times New Roman" w:hAnsi="Times New Roman" w:cs="Times New Roman"/>
          <w:sz w:val="24"/>
          <w:szCs w:val="24"/>
          <w:lang w:val="en-US"/>
        </w:rPr>
        <w:t>Kalénine et al., 2009</w:t>
      </w:r>
      <w:r w:rsidR="00FF4765" w:rsidRPr="00A37541">
        <w:rPr>
          <w:rFonts w:ascii="Times New Roman" w:hAnsi="Times New Roman" w:cs="Times New Roman"/>
          <w:sz w:val="24"/>
          <w:szCs w:val="24"/>
          <w:lang w:val="en-US"/>
        </w:rPr>
        <w:fldChar w:fldCharType="end"/>
      </w:r>
      <w:r w:rsidR="004761A4" w:rsidRPr="00A37541">
        <w:rPr>
          <w:rFonts w:ascii="Times New Roman" w:hAnsi="Times New Roman" w:cs="Times New Roman"/>
          <w:sz w:val="24"/>
          <w:szCs w:val="24"/>
          <w:lang w:val="en-US"/>
        </w:rPr>
        <w:t>).</w:t>
      </w:r>
      <w:r w:rsidR="0019417D" w:rsidRPr="00A37541">
        <w:rPr>
          <w:rFonts w:ascii="Times New Roman" w:hAnsi="Times New Roman" w:cs="Times New Roman"/>
          <w:sz w:val="24"/>
          <w:szCs w:val="24"/>
          <w:lang w:val="en-US"/>
        </w:rPr>
        <w:t xml:space="preserve"> Our findings </w:t>
      </w:r>
      <w:r w:rsidR="000E637B" w:rsidRPr="00A37541">
        <w:rPr>
          <w:rFonts w:ascii="Times New Roman" w:hAnsi="Times New Roman" w:cs="Times New Roman"/>
          <w:sz w:val="24"/>
          <w:szCs w:val="24"/>
          <w:lang w:val="en-US"/>
        </w:rPr>
        <w:t xml:space="preserve">are </w:t>
      </w:r>
      <w:r w:rsidR="0019417D" w:rsidRPr="00A37541">
        <w:rPr>
          <w:rFonts w:ascii="Times New Roman" w:hAnsi="Times New Roman" w:cs="Times New Roman"/>
          <w:sz w:val="24"/>
          <w:szCs w:val="24"/>
          <w:lang w:val="en-US"/>
        </w:rPr>
        <w:t>aligned with th</w:t>
      </w:r>
      <w:r w:rsidR="00916D5E" w:rsidRPr="00A37541">
        <w:rPr>
          <w:rFonts w:ascii="Times New Roman" w:hAnsi="Times New Roman" w:cs="Times New Roman"/>
          <w:sz w:val="24"/>
          <w:szCs w:val="24"/>
          <w:lang w:val="en-US"/>
        </w:rPr>
        <w:t>e</w:t>
      </w:r>
      <w:r w:rsidR="0019417D" w:rsidRPr="00A37541">
        <w:rPr>
          <w:rFonts w:ascii="Times New Roman" w:hAnsi="Times New Roman" w:cs="Times New Roman"/>
          <w:sz w:val="24"/>
          <w:szCs w:val="24"/>
          <w:lang w:val="en-US"/>
        </w:rPr>
        <w:t xml:space="preserve"> </w:t>
      </w:r>
      <w:r w:rsidR="00D06BDF" w:rsidRPr="00A37541">
        <w:rPr>
          <w:rFonts w:ascii="Times New Roman" w:hAnsi="Times New Roman" w:cs="Times New Roman"/>
          <w:sz w:val="24"/>
          <w:szCs w:val="24"/>
          <w:lang w:val="en-US"/>
        </w:rPr>
        <w:t>specific</w:t>
      </w:r>
      <w:r w:rsidR="0019417D" w:rsidRPr="00A37541">
        <w:rPr>
          <w:rFonts w:ascii="Times New Roman" w:hAnsi="Times New Roman" w:cs="Times New Roman"/>
          <w:sz w:val="24"/>
          <w:szCs w:val="24"/>
          <w:lang w:val="en-US"/>
        </w:rPr>
        <w:t xml:space="preserve"> </w:t>
      </w:r>
      <w:r w:rsidR="00A82189" w:rsidRPr="00A37541">
        <w:rPr>
          <w:rFonts w:ascii="Times New Roman" w:hAnsi="Times New Roman" w:cs="Times New Roman"/>
          <w:sz w:val="24"/>
          <w:szCs w:val="24"/>
          <w:lang w:val="en-US"/>
        </w:rPr>
        <w:t>contribution</w:t>
      </w:r>
      <w:r w:rsidR="0019417D" w:rsidRPr="00A37541">
        <w:rPr>
          <w:rFonts w:ascii="Times New Roman" w:hAnsi="Times New Roman" w:cs="Times New Roman"/>
          <w:sz w:val="24"/>
          <w:szCs w:val="24"/>
          <w:lang w:val="en-US"/>
        </w:rPr>
        <w:t xml:space="preserve"> of visuoperceptual features </w:t>
      </w:r>
      <w:r w:rsidR="000B32DA" w:rsidRPr="00A37541">
        <w:rPr>
          <w:rFonts w:ascii="Times New Roman" w:hAnsi="Times New Roman" w:cs="Times New Roman"/>
          <w:sz w:val="24"/>
          <w:szCs w:val="24"/>
          <w:lang w:val="en-US"/>
        </w:rPr>
        <w:t>in</w:t>
      </w:r>
      <w:r w:rsidR="0019417D" w:rsidRPr="00A37541">
        <w:rPr>
          <w:rFonts w:ascii="Times New Roman" w:hAnsi="Times New Roman" w:cs="Times New Roman"/>
          <w:sz w:val="24"/>
          <w:szCs w:val="24"/>
          <w:lang w:val="en-US"/>
        </w:rPr>
        <w:t xml:space="preserve"> taxonomic relationships</w:t>
      </w:r>
      <w:r w:rsidR="00236EC9" w:rsidRPr="00A37541">
        <w:rPr>
          <w:rFonts w:ascii="Times New Roman" w:hAnsi="Times New Roman" w:cs="Times New Roman"/>
          <w:sz w:val="24"/>
          <w:szCs w:val="24"/>
          <w:lang w:val="en-US"/>
        </w:rPr>
        <w:t>,</w:t>
      </w:r>
      <w:r w:rsidR="0019417D" w:rsidRPr="00A37541">
        <w:rPr>
          <w:rFonts w:ascii="Times New Roman" w:hAnsi="Times New Roman" w:cs="Times New Roman"/>
          <w:sz w:val="24"/>
          <w:szCs w:val="24"/>
          <w:lang w:val="en-US"/>
        </w:rPr>
        <w:t xml:space="preserve"> </w:t>
      </w:r>
      <w:r w:rsidR="00236EC9" w:rsidRPr="00A37541">
        <w:rPr>
          <w:rFonts w:ascii="Times New Roman" w:hAnsi="Times New Roman" w:cs="Times New Roman"/>
          <w:sz w:val="24"/>
          <w:szCs w:val="24"/>
          <w:lang w:val="en-US"/>
        </w:rPr>
        <w:t xml:space="preserve">as </w:t>
      </w:r>
      <w:r w:rsidR="00D06BDF" w:rsidRPr="00A37541">
        <w:rPr>
          <w:rFonts w:ascii="Times New Roman" w:hAnsi="Times New Roman" w:cs="Times New Roman"/>
          <w:sz w:val="24"/>
          <w:szCs w:val="24"/>
          <w:lang w:val="en-US"/>
        </w:rPr>
        <w:t>the</w:t>
      </w:r>
      <w:r w:rsidR="0019417D" w:rsidRPr="00A37541">
        <w:rPr>
          <w:rFonts w:ascii="Times New Roman" w:hAnsi="Times New Roman" w:cs="Times New Roman"/>
          <w:sz w:val="24"/>
          <w:szCs w:val="24"/>
          <w:lang w:val="en-US"/>
        </w:rPr>
        <w:t xml:space="preserve"> competit</w:t>
      </w:r>
      <w:r w:rsidR="00916D5E" w:rsidRPr="00A37541">
        <w:rPr>
          <w:rFonts w:ascii="Times New Roman" w:hAnsi="Times New Roman" w:cs="Times New Roman"/>
          <w:sz w:val="24"/>
          <w:szCs w:val="24"/>
          <w:lang w:val="en-US"/>
        </w:rPr>
        <w:t>ion</w:t>
      </w:r>
      <w:r w:rsidR="0019417D" w:rsidRPr="00A37541">
        <w:rPr>
          <w:rFonts w:ascii="Times New Roman" w:hAnsi="Times New Roman" w:cs="Times New Roman"/>
          <w:sz w:val="24"/>
          <w:szCs w:val="24"/>
          <w:lang w:val="en-US"/>
        </w:rPr>
        <w:t xml:space="preserve"> effect for the taxonomic distractor</w:t>
      </w:r>
      <w:r w:rsidR="00236EC9" w:rsidRPr="00A37541">
        <w:rPr>
          <w:rFonts w:ascii="Times New Roman" w:hAnsi="Times New Roman" w:cs="Times New Roman"/>
          <w:sz w:val="24"/>
          <w:szCs w:val="24"/>
          <w:lang w:val="en-US"/>
        </w:rPr>
        <w:t>s</w:t>
      </w:r>
      <w:r w:rsidR="0019417D" w:rsidRPr="00A37541">
        <w:rPr>
          <w:rFonts w:ascii="Times New Roman" w:hAnsi="Times New Roman" w:cs="Times New Roman"/>
          <w:sz w:val="24"/>
          <w:szCs w:val="24"/>
          <w:lang w:val="en-US"/>
        </w:rPr>
        <w:t xml:space="preserve"> only </w:t>
      </w:r>
      <w:r w:rsidR="00D06BDF" w:rsidRPr="00A37541">
        <w:rPr>
          <w:rFonts w:ascii="Times New Roman" w:hAnsi="Times New Roman" w:cs="Times New Roman"/>
          <w:sz w:val="24"/>
          <w:szCs w:val="24"/>
          <w:lang w:val="en-US"/>
        </w:rPr>
        <w:t xml:space="preserve">appeared </w:t>
      </w:r>
      <w:r w:rsidR="0019417D" w:rsidRPr="00A37541">
        <w:rPr>
          <w:rFonts w:ascii="Times New Roman" w:hAnsi="Times New Roman" w:cs="Times New Roman"/>
          <w:sz w:val="24"/>
          <w:szCs w:val="24"/>
          <w:lang w:val="en-US"/>
        </w:rPr>
        <w:t xml:space="preserve">when </w:t>
      </w:r>
      <w:r w:rsidR="00250738" w:rsidRPr="00A37541">
        <w:rPr>
          <w:rFonts w:ascii="Times New Roman" w:hAnsi="Times New Roman" w:cs="Times New Roman"/>
          <w:sz w:val="24"/>
          <w:szCs w:val="24"/>
          <w:lang w:val="en-US"/>
        </w:rPr>
        <w:t>taxonomically-related objects</w:t>
      </w:r>
      <w:r w:rsidR="00591ABE" w:rsidRPr="00A37541">
        <w:rPr>
          <w:rFonts w:ascii="Times New Roman" w:hAnsi="Times New Roman" w:cs="Times New Roman"/>
          <w:sz w:val="24"/>
          <w:szCs w:val="24"/>
          <w:lang w:val="en-US"/>
        </w:rPr>
        <w:t xml:space="preserve"> were compared with</w:t>
      </w:r>
      <w:r w:rsidR="0019417D" w:rsidRPr="00A37541">
        <w:rPr>
          <w:rFonts w:ascii="Times New Roman" w:hAnsi="Times New Roman" w:cs="Times New Roman"/>
          <w:sz w:val="24"/>
          <w:szCs w:val="24"/>
          <w:lang w:val="en-US"/>
        </w:rPr>
        <w:t xml:space="preserve"> unrelated</w:t>
      </w:r>
      <w:r w:rsidR="00E33986" w:rsidRPr="00A37541">
        <w:rPr>
          <w:rFonts w:ascii="Times New Roman" w:hAnsi="Times New Roman" w:cs="Times New Roman"/>
          <w:sz w:val="24"/>
          <w:szCs w:val="24"/>
          <w:lang w:val="en-US"/>
        </w:rPr>
        <w:t>,</w:t>
      </w:r>
      <w:r w:rsidR="00AD3BAF" w:rsidRPr="00A37541">
        <w:rPr>
          <w:rFonts w:ascii="Times New Roman" w:hAnsi="Times New Roman" w:cs="Times New Roman"/>
          <w:sz w:val="24"/>
          <w:szCs w:val="24"/>
          <w:lang w:val="en-US"/>
        </w:rPr>
        <w:t xml:space="preserve"> visually</w:t>
      </w:r>
      <w:r w:rsidR="0019417D" w:rsidRPr="00A37541">
        <w:rPr>
          <w:rFonts w:ascii="Times New Roman" w:hAnsi="Times New Roman" w:cs="Times New Roman"/>
          <w:sz w:val="24"/>
          <w:szCs w:val="24"/>
          <w:lang w:val="en-US"/>
        </w:rPr>
        <w:t xml:space="preserve"> </w:t>
      </w:r>
      <w:proofErr w:type="spellStart"/>
      <w:r w:rsidR="00563A23" w:rsidRPr="00A37541">
        <w:rPr>
          <w:rFonts w:ascii="Times New Roman" w:hAnsi="Times New Roman" w:cs="Times New Roman"/>
          <w:sz w:val="24"/>
          <w:szCs w:val="24"/>
          <w:lang w:val="en-US"/>
        </w:rPr>
        <w:t>non</w:t>
      </w:r>
      <w:r w:rsidR="0019417D" w:rsidRPr="00A37541">
        <w:rPr>
          <w:rFonts w:ascii="Times New Roman" w:hAnsi="Times New Roman" w:cs="Times New Roman"/>
          <w:sz w:val="24"/>
          <w:szCs w:val="24"/>
          <w:lang w:val="en-US"/>
        </w:rPr>
        <w:t>similar</w:t>
      </w:r>
      <w:proofErr w:type="spellEnd"/>
      <w:r w:rsidR="0019417D" w:rsidRPr="00A37541">
        <w:rPr>
          <w:rFonts w:ascii="Times New Roman" w:hAnsi="Times New Roman" w:cs="Times New Roman"/>
          <w:sz w:val="24"/>
          <w:szCs w:val="24"/>
          <w:lang w:val="en-US"/>
        </w:rPr>
        <w:t xml:space="preserve"> object</w:t>
      </w:r>
      <w:r w:rsidR="00591ABE" w:rsidRPr="00A37541">
        <w:rPr>
          <w:rFonts w:ascii="Times New Roman" w:hAnsi="Times New Roman" w:cs="Times New Roman"/>
          <w:sz w:val="24"/>
          <w:szCs w:val="24"/>
          <w:lang w:val="en-US"/>
        </w:rPr>
        <w:t>s</w:t>
      </w:r>
      <w:r w:rsidR="0019417D" w:rsidRPr="00A37541">
        <w:rPr>
          <w:rFonts w:ascii="Times New Roman" w:hAnsi="Times New Roman" w:cs="Times New Roman"/>
          <w:sz w:val="24"/>
          <w:szCs w:val="24"/>
          <w:lang w:val="en-US"/>
        </w:rPr>
        <w:t>. Th</w:t>
      </w:r>
      <w:r w:rsidR="00916D5E" w:rsidRPr="00A37541">
        <w:rPr>
          <w:rFonts w:ascii="Times New Roman" w:hAnsi="Times New Roman" w:cs="Times New Roman"/>
          <w:sz w:val="24"/>
          <w:szCs w:val="24"/>
          <w:lang w:val="en-US"/>
        </w:rPr>
        <w:t>e</w:t>
      </w:r>
      <w:r w:rsidR="0019417D" w:rsidRPr="00A37541">
        <w:rPr>
          <w:rFonts w:ascii="Times New Roman" w:hAnsi="Times New Roman" w:cs="Times New Roman"/>
          <w:sz w:val="24"/>
          <w:szCs w:val="24"/>
          <w:lang w:val="en-US"/>
        </w:rPr>
        <w:t xml:space="preserve"> effect failed to reach significan</w:t>
      </w:r>
      <w:r w:rsidR="00AD3BAF" w:rsidRPr="00A37541">
        <w:rPr>
          <w:rFonts w:ascii="Times New Roman" w:hAnsi="Times New Roman" w:cs="Times New Roman"/>
          <w:sz w:val="24"/>
          <w:szCs w:val="24"/>
          <w:lang w:val="en-US"/>
        </w:rPr>
        <w:t>ce</w:t>
      </w:r>
      <w:r w:rsidR="0019417D" w:rsidRPr="00A37541">
        <w:rPr>
          <w:rFonts w:ascii="Times New Roman" w:hAnsi="Times New Roman" w:cs="Times New Roman"/>
          <w:sz w:val="24"/>
          <w:szCs w:val="24"/>
          <w:lang w:val="en-US"/>
        </w:rPr>
        <w:t xml:space="preserve"> when fixations on </w:t>
      </w:r>
      <w:r w:rsidR="0073290F" w:rsidRPr="00A37541">
        <w:rPr>
          <w:rFonts w:ascii="Times New Roman" w:hAnsi="Times New Roman" w:cs="Times New Roman"/>
          <w:sz w:val="24"/>
          <w:szCs w:val="24"/>
          <w:lang w:val="en-US"/>
        </w:rPr>
        <w:t>taxonomically</w:t>
      </w:r>
      <w:r w:rsidR="00250738" w:rsidRPr="00A37541">
        <w:rPr>
          <w:rFonts w:ascii="Times New Roman" w:hAnsi="Times New Roman" w:cs="Times New Roman"/>
          <w:sz w:val="24"/>
          <w:szCs w:val="24"/>
          <w:lang w:val="en-US"/>
        </w:rPr>
        <w:t>-</w:t>
      </w:r>
      <w:r w:rsidR="0073290F" w:rsidRPr="00A37541">
        <w:rPr>
          <w:rFonts w:ascii="Times New Roman" w:hAnsi="Times New Roman" w:cs="Times New Roman"/>
          <w:sz w:val="24"/>
          <w:szCs w:val="24"/>
          <w:lang w:val="en-US"/>
        </w:rPr>
        <w:t>related object</w:t>
      </w:r>
      <w:r w:rsidR="000E637B" w:rsidRPr="00A37541">
        <w:rPr>
          <w:rFonts w:ascii="Times New Roman" w:hAnsi="Times New Roman" w:cs="Times New Roman"/>
          <w:sz w:val="24"/>
          <w:szCs w:val="24"/>
          <w:lang w:val="en-US"/>
        </w:rPr>
        <w:t>s</w:t>
      </w:r>
      <w:r w:rsidR="0073290F" w:rsidRPr="00A37541">
        <w:rPr>
          <w:rFonts w:ascii="Times New Roman" w:hAnsi="Times New Roman" w:cs="Times New Roman"/>
          <w:sz w:val="24"/>
          <w:szCs w:val="24"/>
          <w:lang w:val="en-US"/>
        </w:rPr>
        <w:t xml:space="preserve"> </w:t>
      </w:r>
      <w:r w:rsidR="00D06BDF" w:rsidRPr="00A37541">
        <w:rPr>
          <w:rFonts w:ascii="Times New Roman" w:hAnsi="Times New Roman" w:cs="Times New Roman"/>
          <w:sz w:val="24"/>
          <w:szCs w:val="24"/>
          <w:lang w:val="en-US"/>
        </w:rPr>
        <w:t xml:space="preserve">were contrasted </w:t>
      </w:r>
      <w:r w:rsidR="00236EC9" w:rsidRPr="00A37541">
        <w:rPr>
          <w:rFonts w:ascii="Times New Roman" w:hAnsi="Times New Roman" w:cs="Times New Roman"/>
          <w:sz w:val="24"/>
          <w:szCs w:val="24"/>
          <w:lang w:val="en-US"/>
        </w:rPr>
        <w:t xml:space="preserve">with </w:t>
      </w:r>
      <w:r w:rsidR="00250738" w:rsidRPr="00A37541">
        <w:rPr>
          <w:rFonts w:ascii="Times New Roman" w:hAnsi="Times New Roman" w:cs="Times New Roman"/>
          <w:sz w:val="24"/>
          <w:szCs w:val="24"/>
          <w:lang w:val="en-US"/>
        </w:rPr>
        <w:t xml:space="preserve">semantically </w:t>
      </w:r>
      <w:r w:rsidR="00D06BDF" w:rsidRPr="00A37541">
        <w:rPr>
          <w:rFonts w:ascii="Times New Roman" w:hAnsi="Times New Roman" w:cs="Times New Roman"/>
          <w:sz w:val="24"/>
          <w:szCs w:val="24"/>
          <w:lang w:val="en-US"/>
        </w:rPr>
        <w:t>unrelated</w:t>
      </w:r>
      <w:r w:rsidR="00250738" w:rsidRPr="00A37541">
        <w:rPr>
          <w:rFonts w:ascii="Times New Roman" w:hAnsi="Times New Roman" w:cs="Times New Roman"/>
          <w:sz w:val="24"/>
          <w:szCs w:val="24"/>
          <w:lang w:val="en-US"/>
        </w:rPr>
        <w:t xml:space="preserve"> but</w:t>
      </w:r>
      <w:r w:rsidR="00AD3BAF" w:rsidRPr="00A37541">
        <w:rPr>
          <w:rFonts w:ascii="Times New Roman" w:hAnsi="Times New Roman" w:cs="Times New Roman"/>
          <w:sz w:val="24"/>
          <w:szCs w:val="24"/>
          <w:lang w:val="en-US"/>
        </w:rPr>
        <w:t xml:space="preserve"> visually</w:t>
      </w:r>
      <w:r w:rsidR="00D06BDF" w:rsidRPr="00A37541">
        <w:rPr>
          <w:rFonts w:ascii="Times New Roman" w:hAnsi="Times New Roman" w:cs="Times New Roman"/>
          <w:sz w:val="24"/>
          <w:szCs w:val="24"/>
          <w:lang w:val="en-US"/>
        </w:rPr>
        <w:t xml:space="preserve"> similar </w:t>
      </w:r>
      <w:r w:rsidR="000E637B" w:rsidRPr="00A37541">
        <w:rPr>
          <w:rFonts w:ascii="Times New Roman" w:hAnsi="Times New Roman" w:cs="Times New Roman"/>
          <w:sz w:val="24"/>
          <w:szCs w:val="24"/>
          <w:lang w:val="en-US"/>
        </w:rPr>
        <w:t>objects</w:t>
      </w:r>
      <w:r w:rsidR="0073290F" w:rsidRPr="00A37541">
        <w:rPr>
          <w:rFonts w:ascii="Times New Roman" w:hAnsi="Times New Roman" w:cs="Times New Roman"/>
          <w:sz w:val="24"/>
          <w:szCs w:val="24"/>
          <w:lang w:val="en-US"/>
        </w:rPr>
        <w:t>.</w:t>
      </w:r>
      <w:r w:rsidR="00D06BDF" w:rsidRPr="00A37541">
        <w:rPr>
          <w:rFonts w:ascii="Times New Roman" w:hAnsi="Times New Roman" w:cs="Times New Roman"/>
          <w:sz w:val="24"/>
          <w:szCs w:val="24"/>
          <w:lang w:val="en-US"/>
        </w:rPr>
        <w:t xml:space="preserve"> </w:t>
      </w:r>
      <w:r w:rsidR="00AD3BAF" w:rsidRPr="00A37541">
        <w:rPr>
          <w:rFonts w:ascii="Times New Roman" w:hAnsi="Times New Roman" w:cs="Times New Roman"/>
          <w:sz w:val="24"/>
          <w:szCs w:val="24"/>
          <w:lang w:val="en-US"/>
        </w:rPr>
        <w:t>By contrast</w:t>
      </w:r>
      <w:r w:rsidR="00D06BDF" w:rsidRPr="00A37541">
        <w:rPr>
          <w:rFonts w:ascii="Times New Roman" w:hAnsi="Times New Roman" w:cs="Times New Roman"/>
          <w:sz w:val="24"/>
          <w:szCs w:val="24"/>
          <w:lang w:val="en-US"/>
        </w:rPr>
        <w:t xml:space="preserve">, </w:t>
      </w:r>
      <w:r w:rsidR="0073290F" w:rsidRPr="00A37541">
        <w:rPr>
          <w:rFonts w:ascii="Times New Roman" w:hAnsi="Times New Roman" w:cs="Times New Roman"/>
          <w:sz w:val="24"/>
          <w:szCs w:val="24"/>
          <w:lang w:val="en-US"/>
        </w:rPr>
        <w:t>the competit</w:t>
      </w:r>
      <w:r w:rsidR="00591ABE" w:rsidRPr="00A37541">
        <w:rPr>
          <w:rFonts w:ascii="Times New Roman" w:hAnsi="Times New Roman" w:cs="Times New Roman"/>
          <w:sz w:val="24"/>
          <w:szCs w:val="24"/>
          <w:lang w:val="en-US"/>
        </w:rPr>
        <w:t>ion</w:t>
      </w:r>
      <w:r w:rsidR="0073290F" w:rsidRPr="00A37541">
        <w:rPr>
          <w:rFonts w:ascii="Times New Roman" w:hAnsi="Times New Roman" w:cs="Times New Roman"/>
          <w:sz w:val="24"/>
          <w:szCs w:val="24"/>
          <w:lang w:val="en-US"/>
        </w:rPr>
        <w:t xml:space="preserve"> effect </w:t>
      </w:r>
      <w:r w:rsidR="00236EC9" w:rsidRPr="00A37541">
        <w:rPr>
          <w:rFonts w:ascii="Times New Roman" w:hAnsi="Times New Roman" w:cs="Times New Roman"/>
          <w:sz w:val="24"/>
          <w:szCs w:val="24"/>
          <w:lang w:val="en-US"/>
        </w:rPr>
        <w:t xml:space="preserve">was not modulated </w:t>
      </w:r>
      <w:r w:rsidR="0073290F" w:rsidRPr="00A37541">
        <w:rPr>
          <w:rFonts w:ascii="Times New Roman" w:hAnsi="Times New Roman" w:cs="Times New Roman"/>
          <w:sz w:val="24"/>
          <w:szCs w:val="24"/>
          <w:lang w:val="en-US"/>
        </w:rPr>
        <w:t xml:space="preserve">by the </w:t>
      </w:r>
      <w:r w:rsidR="000E637B" w:rsidRPr="00A37541">
        <w:rPr>
          <w:rFonts w:ascii="Times New Roman" w:hAnsi="Times New Roman" w:cs="Times New Roman"/>
          <w:sz w:val="24"/>
          <w:szCs w:val="24"/>
          <w:lang w:val="en-US"/>
        </w:rPr>
        <w:t xml:space="preserve">type </w:t>
      </w:r>
      <w:r w:rsidR="0073290F" w:rsidRPr="00A37541">
        <w:rPr>
          <w:rFonts w:ascii="Times New Roman" w:hAnsi="Times New Roman" w:cs="Times New Roman"/>
          <w:sz w:val="24"/>
          <w:szCs w:val="24"/>
          <w:lang w:val="en-US"/>
        </w:rPr>
        <w:t xml:space="preserve">of unrelated </w:t>
      </w:r>
      <w:r w:rsidR="000E637B" w:rsidRPr="00A37541">
        <w:rPr>
          <w:rFonts w:ascii="Times New Roman" w:hAnsi="Times New Roman" w:cs="Times New Roman"/>
          <w:sz w:val="24"/>
          <w:szCs w:val="24"/>
          <w:lang w:val="en-US"/>
        </w:rPr>
        <w:t xml:space="preserve">object </w:t>
      </w:r>
      <w:r w:rsidR="00250738" w:rsidRPr="00A37541">
        <w:rPr>
          <w:rFonts w:ascii="Times New Roman" w:hAnsi="Times New Roman" w:cs="Times New Roman"/>
          <w:sz w:val="24"/>
          <w:szCs w:val="24"/>
          <w:lang w:val="en-US"/>
        </w:rPr>
        <w:t xml:space="preserve">baseline </w:t>
      </w:r>
      <w:r w:rsidR="00E248F0" w:rsidRPr="00A37541">
        <w:rPr>
          <w:rFonts w:ascii="Times New Roman" w:hAnsi="Times New Roman" w:cs="Times New Roman"/>
          <w:sz w:val="24"/>
          <w:szCs w:val="24"/>
          <w:lang w:val="en-US"/>
        </w:rPr>
        <w:t xml:space="preserve">when </w:t>
      </w:r>
      <w:r w:rsidR="000E637B" w:rsidRPr="00A37541">
        <w:rPr>
          <w:rFonts w:ascii="Times New Roman" w:hAnsi="Times New Roman" w:cs="Times New Roman"/>
          <w:sz w:val="24"/>
          <w:szCs w:val="24"/>
          <w:lang w:val="en-US"/>
        </w:rPr>
        <w:t xml:space="preserve">competitors </w:t>
      </w:r>
      <w:r w:rsidR="00E248F0" w:rsidRPr="00A37541">
        <w:rPr>
          <w:rFonts w:ascii="Times New Roman" w:hAnsi="Times New Roman" w:cs="Times New Roman"/>
          <w:sz w:val="24"/>
          <w:szCs w:val="24"/>
          <w:lang w:val="en-US"/>
        </w:rPr>
        <w:t xml:space="preserve">were </w:t>
      </w:r>
      <w:r w:rsidR="0073290F" w:rsidRPr="00A37541">
        <w:rPr>
          <w:rFonts w:ascii="Times New Roman" w:hAnsi="Times New Roman" w:cs="Times New Roman"/>
          <w:sz w:val="24"/>
          <w:szCs w:val="24"/>
          <w:lang w:val="en-US"/>
        </w:rPr>
        <w:t>thematic</w:t>
      </w:r>
      <w:r w:rsidR="00E248F0" w:rsidRPr="00A37541">
        <w:rPr>
          <w:rFonts w:ascii="Times New Roman" w:hAnsi="Times New Roman" w:cs="Times New Roman"/>
          <w:sz w:val="24"/>
          <w:szCs w:val="24"/>
          <w:lang w:val="en-US"/>
        </w:rPr>
        <w:t>ally related to the target</w:t>
      </w:r>
      <w:r w:rsidR="0073290F" w:rsidRPr="00A37541">
        <w:rPr>
          <w:rFonts w:ascii="Times New Roman" w:hAnsi="Times New Roman" w:cs="Times New Roman"/>
          <w:sz w:val="24"/>
          <w:szCs w:val="24"/>
          <w:lang w:val="en-US"/>
        </w:rPr>
        <w:t>.</w:t>
      </w:r>
    </w:p>
    <w:p w14:paraId="3AADA694" w14:textId="00EB7175" w:rsidR="00D622CE" w:rsidRPr="00A37541" w:rsidRDefault="000E637B" w:rsidP="008F69A3">
      <w:pPr>
        <w:widowControl w:val="0"/>
        <w:spacing w:after="0" w:line="480" w:lineRule="auto"/>
        <w:ind w:firstLine="360"/>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Critically</w:t>
      </w:r>
      <w:r w:rsidR="00E248F0" w:rsidRPr="00A37541">
        <w:rPr>
          <w:rFonts w:ascii="Times New Roman" w:hAnsi="Times New Roman" w:cs="Times New Roman"/>
          <w:sz w:val="24"/>
          <w:szCs w:val="24"/>
          <w:lang w:val="en-US"/>
        </w:rPr>
        <w:t xml:space="preserve">, the </w:t>
      </w:r>
      <w:r w:rsidR="00E941A2" w:rsidRPr="00A37541">
        <w:rPr>
          <w:rFonts w:ascii="Times New Roman" w:hAnsi="Times New Roman" w:cs="Times New Roman"/>
          <w:sz w:val="24"/>
          <w:szCs w:val="24"/>
          <w:lang w:val="en-US"/>
        </w:rPr>
        <w:t xml:space="preserve">main finding of </w:t>
      </w:r>
      <w:r w:rsidRPr="00A37541">
        <w:rPr>
          <w:rFonts w:ascii="Times New Roman" w:hAnsi="Times New Roman" w:cs="Times New Roman"/>
          <w:sz w:val="24"/>
          <w:szCs w:val="24"/>
          <w:lang w:val="en-US"/>
        </w:rPr>
        <w:t xml:space="preserve">the present </w:t>
      </w:r>
      <w:r w:rsidR="00E941A2" w:rsidRPr="00A37541">
        <w:rPr>
          <w:rFonts w:ascii="Times New Roman" w:hAnsi="Times New Roman" w:cs="Times New Roman"/>
          <w:sz w:val="24"/>
          <w:szCs w:val="24"/>
          <w:lang w:val="en-US"/>
        </w:rPr>
        <w:t>study</w:t>
      </w:r>
      <w:r w:rsidR="00E248F0" w:rsidRPr="00A37541">
        <w:rPr>
          <w:rFonts w:ascii="Times New Roman" w:hAnsi="Times New Roman" w:cs="Times New Roman"/>
          <w:sz w:val="24"/>
          <w:szCs w:val="24"/>
          <w:lang w:val="en-US"/>
        </w:rPr>
        <w:t xml:space="preserve"> </w:t>
      </w:r>
      <w:r w:rsidR="00236EC9" w:rsidRPr="00A37541">
        <w:rPr>
          <w:rFonts w:ascii="Times New Roman" w:hAnsi="Times New Roman" w:cs="Times New Roman"/>
          <w:sz w:val="24"/>
          <w:szCs w:val="24"/>
          <w:lang w:val="en-US"/>
        </w:rPr>
        <w:t>concerned</w:t>
      </w:r>
      <w:r w:rsidR="00E248F0" w:rsidRPr="00A37541">
        <w:rPr>
          <w:rFonts w:ascii="Times New Roman" w:hAnsi="Times New Roman" w:cs="Times New Roman"/>
          <w:sz w:val="24"/>
          <w:szCs w:val="24"/>
          <w:lang w:val="en-US"/>
        </w:rPr>
        <w:t xml:space="preserve"> th</w:t>
      </w:r>
      <w:r w:rsidRPr="00A37541">
        <w:rPr>
          <w:rFonts w:ascii="Times New Roman" w:hAnsi="Times New Roman" w:cs="Times New Roman"/>
          <w:sz w:val="24"/>
          <w:szCs w:val="24"/>
          <w:lang w:val="en-US"/>
        </w:rPr>
        <w:t>e</w:t>
      </w:r>
      <w:r w:rsidR="00E248F0" w:rsidRPr="00A37541">
        <w:rPr>
          <w:rFonts w:ascii="Times New Roman" w:hAnsi="Times New Roman" w:cs="Times New Roman"/>
          <w:sz w:val="24"/>
          <w:szCs w:val="24"/>
          <w:lang w:val="en-US"/>
        </w:rPr>
        <w:t xml:space="preserve"> thematic condition</w:t>
      </w:r>
      <w:r w:rsidR="00E941A2" w:rsidRPr="00A37541">
        <w:rPr>
          <w:rFonts w:ascii="Times New Roman" w:hAnsi="Times New Roman" w:cs="Times New Roman"/>
          <w:sz w:val="24"/>
          <w:szCs w:val="24"/>
          <w:lang w:val="en-US"/>
        </w:rPr>
        <w:t xml:space="preserve">, </w:t>
      </w:r>
      <w:r w:rsidR="00130739" w:rsidRPr="00A37541">
        <w:rPr>
          <w:rFonts w:ascii="Times New Roman" w:hAnsi="Times New Roman" w:cs="Times New Roman"/>
          <w:sz w:val="24"/>
          <w:szCs w:val="24"/>
          <w:lang w:val="en-US"/>
        </w:rPr>
        <w:t>where</w:t>
      </w:r>
      <w:r w:rsidR="00E941A2" w:rsidRPr="00A37541">
        <w:rPr>
          <w:rFonts w:ascii="Times New Roman" w:hAnsi="Times New Roman" w:cs="Times New Roman"/>
          <w:sz w:val="24"/>
          <w:szCs w:val="24"/>
          <w:lang w:val="en-US"/>
        </w:rPr>
        <w:t xml:space="preserve"> patient</w:t>
      </w:r>
      <w:r w:rsidRPr="00A37541">
        <w:rPr>
          <w:rFonts w:ascii="Times New Roman" w:hAnsi="Times New Roman" w:cs="Times New Roman"/>
          <w:sz w:val="24"/>
          <w:szCs w:val="24"/>
          <w:lang w:val="en-US"/>
        </w:rPr>
        <w:t>s</w:t>
      </w:r>
      <w:r w:rsidR="00E941A2" w:rsidRPr="00A37541">
        <w:rPr>
          <w:rFonts w:ascii="Times New Roman" w:hAnsi="Times New Roman" w:cs="Times New Roman"/>
          <w:sz w:val="24"/>
          <w:szCs w:val="24"/>
          <w:lang w:val="en-US"/>
        </w:rPr>
        <w:t xml:space="preserve"> with SD </w:t>
      </w:r>
      <w:r w:rsidR="00236EC9" w:rsidRPr="00A37541">
        <w:rPr>
          <w:rFonts w:ascii="Times New Roman" w:hAnsi="Times New Roman" w:cs="Times New Roman"/>
          <w:sz w:val="24"/>
          <w:szCs w:val="24"/>
          <w:lang w:val="en-US"/>
        </w:rPr>
        <w:t xml:space="preserve">exhibited </w:t>
      </w:r>
      <w:r w:rsidR="00E941A2" w:rsidRPr="00A37541">
        <w:rPr>
          <w:rFonts w:ascii="Times New Roman" w:hAnsi="Times New Roman" w:cs="Times New Roman"/>
          <w:sz w:val="24"/>
          <w:szCs w:val="24"/>
          <w:lang w:val="en-US"/>
        </w:rPr>
        <w:t xml:space="preserve">a </w:t>
      </w:r>
      <w:r w:rsidRPr="00A37541">
        <w:rPr>
          <w:rFonts w:ascii="Times New Roman" w:hAnsi="Times New Roman" w:cs="Times New Roman"/>
          <w:sz w:val="24"/>
          <w:szCs w:val="24"/>
          <w:lang w:val="en-US"/>
        </w:rPr>
        <w:t xml:space="preserve">greater semantic </w:t>
      </w:r>
      <w:r w:rsidR="00E941A2" w:rsidRPr="00A37541">
        <w:rPr>
          <w:rFonts w:ascii="Times New Roman" w:hAnsi="Times New Roman" w:cs="Times New Roman"/>
          <w:sz w:val="24"/>
          <w:szCs w:val="24"/>
          <w:lang w:val="en-US"/>
        </w:rPr>
        <w:t>competit</w:t>
      </w:r>
      <w:r w:rsidR="00591ABE" w:rsidRPr="00A37541">
        <w:rPr>
          <w:rFonts w:ascii="Times New Roman" w:hAnsi="Times New Roman" w:cs="Times New Roman"/>
          <w:sz w:val="24"/>
          <w:szCs w:val="24"/>
          <w:lang w:val="en-US"/>
        </w:rPr>
        <w:t>ion</w:t>
      </w:r>
      <w:r w:rsidR="00E941A2" w:rsidRPr="00A37541">
        <w:rPr>
          <w:rFonts w:ascii="Times New Roman" w:hAnsi="Times New Roman" w:cs="Times New Roman"/>
          <w:sz w:val="24"/>
          <w:szCs w:val="24"/>
          <w:lang w:val="en-US"/>
        </w:rPr>
        <w:t xml:space="preserve"> effect </w:t>
      </w:r>
      <w:r w:rsidRPr="00A37541">
        <w:rPr>
          <w:rFonts w:ascii="Times New Roman" w:hAnsi="Times New Roman" w:cs="Times New Roman"/>
          <w:sz w:val="24"/>
          <w:szCs w:val="24"/>
          <w:lang w:val="en-US"/>
        </w:rPr>
        <w:t>than controls</w:t>
      </w:r>
      <w:r w:rsidR="00E941A2" w:rsidRPr="00A37541">
        <w:rPr>
          <w:rFonts w:ascii="Times New Roman" w:hAnsi="Times New Roman" w:cs="Times New Roman"/>
          <w:sz w:val="24"/>
          <w:szCs w:val="24"/>
          <w:lang w:val="en-US"/>
        </w:rPr>
        <w:t xml:space="preserve">. </w:t>
      </w:r>
      <w:r w:rsidR="00F57323" w:rsidRPr="00A37541">
        <w:rPr>
          <w:rFonts w:ascii="Times New Roman" w:hAnsi="Times New Roman" w:cs="Times New Roman"/>
          <w:sz w:val="24"/>
          <w:szCs w:val="24"/>
          <w:lang w:val="en-US"/>
        </w:rPr>
        <w:t xml:space="preserve">Why </w:t>
      </w:r>
      <w:r w:rsidR="00236EC9" w:rsidRPr="00A37541">
        <w:rPr>
          <w:rFonts w:ascii="Times New Roman" w:hAnsi="Times New Roman" w:cs="Times New Roman"/>
          <w:sz w:val="24"/>
          <w:szCs w:val="24"/>
          <w:lang w:val="en-US"/>
        </w:rPr>
        <w:t xml:space="preserve">did </w:t>
      </w:r>
      <w:r w:rsidRPr="00A37541">
        <w:rPr>
          <w:rFonts w:ascii="Times New Roman" w:hAnsi="Times New Roman" w:cs="Times New Roman"/>
          <w:sz w:val="24"/>
          <w:szCs w:val="24"/>
          <w:lang w:val="en-US"/>
        </w:rPr>
        <w:t xml:space="preserve">patients </w:t>
      </w:r>
      <w:r w:rsidR="00236EC9" w:rsidRPr="00A37541">
        <w:rPr>
          <w:rFonts w:ascii="Times New Roman" w:hAnsi="Times New Roman" w:cs="Times New Roman"/>
          <w:sz w:val="24"/>
          <w:szCs w:val="24"/>
          <w:lang w:val="en-US"/>
        </w:rPr>
        <w:t xml:space="preserve">exhibit </w:t>
      </w:r>
      <w:r w:rsidRPr="00A37541">
        <w:rPr>
          <w:rFonts w:ascii="Times New Roman" w:hAnsi="Times New Roman" w:cs="Times New Roman"/>
          <w:sz w:val="24"/>
          <w:szCs w:val="24"/>
          <w:lang w:val="en-US"/>
        </w:rPr>
        <w:t xml:space="preserve">this exaggerated thematic </w:t>
      </w:r>
      <w:r w:rsidR="006512C1" w:rsidRPr="00A37541">
        <w:rPr>
          <w:rFonts w:ascii="Times New Roman" w:hAnsi="Times New Roman" w:cs="Times New Roman"/>
          <w:sz w:val="24"/>
          <w:szCs w:val="24"/>
          <w:lang w:val="en-US"/>
        </w:rPr>
        <w:t>activation?</w:t>
      </w:r>
      <w:r w:rsidR="007B3989" w:rsidRPr="00A37541">
        <w:rPr>
          <w:rFonts w:ascii="Times New Roman" w:hAnsi="Times New Roman" w:cs="Times New Roman"/>
          <w:sz w:val="24"/>
          <w:szCs w:val="24"/>
          <w:lang w:val="en-US"/>
        </w:rPr>
        <w:t xml:space="preserve"> </w:t>
      </w:r>
      <w:r w:rsidR="0015296E" w:rsidRPr="00A37541">
        <w:rPr>
          <w:rFonts w:ascii="Times New Roman" w:hAnsi="Times New Roman" w:cs="Times New Roman"/>
          <w:sz w:val="24"/>
          <w:szCs w:val="24"/>
          <w:lang w:val="en-US"/>
        </w:rPr>
        <w:t xml:space="preserve">Before answering this question, </w:t>
      </w:r>
      <w:r w:rsidR="007107E9" w:rsidRPr="00A37541">
        <w:rPr>
          <w:rFonts w:ascii="Times New Roman" w:hAnsi="Times New Roman" w:cs="Times New Roman"/>
          <w:sz w:val="24"/>
          <w:szCs w:val="24"/>
          <w:lang w:val="en-US"/>
        </w:rPr>
        <w:t>it should be</w:t>
      </w:r>
      <w:r w:rsidR="00553A5E" w:rsidRPr="00A37541">
        <w:rPr>
          <w:rFonts w:ascii="Times New Roman" w:hAnsi="Times New Roman" w:cs="Times New Roman"/>
          <w:sz w:val="24"/>
          <w:szCs w:val="24"/>
          <w:lang w:val="en-US"/>
        </w:rPr>
        <w:t xml:space="preserve"> </w:t>
      </w:r>
      <w:r w:rsidR="007107E9" w:rsidRPr="00A37541">
        <w:rPr>
          <w:rFonts w:ascii="Times New Roman" w:hAnsi="Times New Roman" w:cs="Times New Roman"/>
          <w:sz w:val="24"/>
          <w:szCs w:val="24"/>
          <w:lang w:val="en-US"/>
        </w:rPr>
        <w:t>mentioned</w:t>
      </w:r>
      <w:r w:rsidR="0015296E" w:rsidRPr="00A37541">
        <w:rPr>
          <w:rFonts w:ascii="Times New Roman" w:hAnsi="Times New Roman" w:cs="Times New Roman"/>
          <w:sz w:val="24"/>
          <w:szCs w:val="24"/>
          <w:lang w:val="en-US"/>
        </w:rPr>
        <w:t xml:space="preserve"> that </w:t>
      </w:r>
      <w:r w:rsidR="00250738" w:rsidRPr="00A37541">
        <w:rPr>
          <w:rFonts w:ascii="Times New Roman" w:hAnsi="Times New Roman" w:cs="Times New Roman"/>
          <w:sz w:val="24"/>
          <w:szCs w:val="24"/>
          <w:lang w:val="en-US"/>
        </w:rPr>
        <w:t xml:space="preserve">a </w:t>
      </w:r>
      <w:r w:rsidR="00430C75" w:rsidRPr="00A37541">
        <w:rPr>
          <w:rFonts w:ascii="Times New Roman" w:hAnsi="Times New Roman" w:cs="Times New Roman"/>
          <w:sz w:val="24"/>
          <w:szCs w:val="24"/>
          <w:lang w:val="en-US"/>
        </w:rPr>
        <w:t xml:space="preserve">particular status of thematic knowledge in SD </w:t>
      </w:r>
      <w:r w:rsidR="00250738" w:rsidRPr="00A37541">
        <w:rPr>
          <w:rFonts w:ascii="Times New Roman" w:hAnsi="Times New Roman" w:cs="Times New Roman"/>
          <w:sz w:val="24"/>
          <w:szCs w:val="24"/>
          <w:lang w:val="en-US"/>
        </w:rPr>
        <w:t xml:space="preserve">has </w:t>
      </w:r>
      <w:r w:rsidR="00430C75" w:rsidRPr="00A37541">
        <w:rPr>
          <w:rFonts w:ascii="Times New Roman" w:hAnsi="Times New Roman" w:cs="Times New Roman"/>
          <w:sz w:val="24"/>
          <w:szCs w:val="24"/>
          <w:lang w:val="en-US"/>
        </w:rPr>
        <w:t xml:space="preserve">also </w:t>
      </w:r>
      <w:r w:rsidR="00250738" w:rsidRPr="00A37541">
        <w:rPr>
          <w:rFonts w:ascii="Times New Roman" w:hAnsi="Times New Roman" w:cs="Times New Roman"/>
          <w:sz w:val="24"/>
          <w:szCs w:val="24"/>
          <w:lang w:val="en-US"/>
        </w:rPr>
        <w:t xml:space="preserve">been </w:t>
      </w:r>
      <w:r w:rsidR="00430C75" w:rsidRPr="00A37541">
        <w:rPr>
          <w:rFonts w:ascii="Times New Roman" w:hAnsi="Times New Roman" w:cs="Times New Roman"/>
          <w:sz w:val="24"/>
          <w:szCs w:val="24"/>
          <w:lang w:val="en-US"/>
        </w:rPr>
        <w:t xml:space="preserve">recently reported </w:t>
      </w:r>
      <w:r w:rsidR="0015296E" w:rsidRPr="00A37541">
        <w:rPr>
          <w:rFonts w:ascii="Times New Roman" w:hAnsi="Times New Roman" w:cs="Times New Roman"/>
          <w:sz w:val="24"/>
          <w:szCs w:val="24"/>
          <w:lang w:val="en-US"/>
        </w:rPr>
        <w:t xml:space="preserve">by </w:t>
      </w:r>
      <w:r w:rsidR="0015296E" w:rsidRPr="00A37541">
        <w:rPr>
          <w:rFonts w:ascii="Times New Roman" w:hAnsi="Times New Roman" w:cs="Times New Roman"/>
          <w:sz w:val="24"/>
          <w:szCs w:val="24"/>
          <w:lang w:val="en-US"/>
        </w:rPr>
        <w:fldChar w:fldCharType="begin"/>
      </w:r>
      <w:r w:rsidR="004A6CE2" w:rsidRPr="00A37541">
        <w:rPr>
          <w:rFonts w:ascii="Times New Roman" w:hAnsi="Times New Roman" w:cs="Times New Roman"/>
          <w:sz w:val="24"/>
          <w:szCs w:val="24"/>
          <w:lang w:val="en-US"/>
        </w:rPr>
        <w:instrText xml:space="preserve"> ADDIN ZOTERO_ITEM CSL_CITATION {"citationID":"AU7IzUzw","properties":{"formattedCitation":"(Merck et al., 2019)","plainCitation":"(Merck et al., 2019)","dontUpdate":true,"noteIndex":0},"citationItems":[{"id":358,"uris":["http://zotero.org/users/local/zpQSTIYy/items/77BAENDG"],"uri":["http://zotero.org/users/local/zpQSTIYy/items/77BAENDG"],"itemData":{"id":358,"type":"article-journal","title":"Identification of taxonomic and thematic relationships: Do the two semantic systems have the same status in semantic dementia?","container-title":"Journal of Clinical and Experimental Neuropsychology","page":"1-19","source":"PubMed","abstract":"Introduction: Disequilibrium between the taxonomic and thematic semantic systems was previously hypothesized in participants with semantic dementia (SD), without rigorously assessing their ability to identify the two types of semantic relationships. Therefore, the aim of the present study was to directly compare the ability of 10 participants with SD, 10 participants with Alzheimer's disease (AD), and 20 controls to identify thematic versus taxonomic relationships. Methods: Participants performed an explicit forced-choice picture-matching task in which they had to determine which of two pictures of choice was semantically related to the target picture. Target pictures could display natural or artifact objects. Each target was presented once with a taxonomically related picture and once with a thematically related picture. Results: Analyses of correct thematic and taxonomic matches as a function of target domain showed that the performance of the two groups of patients differed in the taxonomic conditions but not in the thematic conditions, demonstrating a relative preservation of thematic knowledge in SD. Additional correlation analyses further indicated that the particular status of thematic relationships in SD was even stronger for artifact concepts. Conclusions: Results provide evidence of the heterogeneous nature of semantic knowledge disruption in SD, and could be regarded as being consistent with the existence of two neuroanatomically and functionally distinct semantic systems. Results further stress the relevance of performing a more detailed and complete assessment of semantic performance in participants with SD, in order to capture the impaired but also preserved aspects of their knowledge.","DOI":"10.1080/13803395.2019.1641186","ISSN":"1744-411X","note":"PMID: 31305211","title-short":"Identification of taxonomic and thematic relationships","journalAbbreviation":"J Clin Exp Neuropsychol","language":"eng","author":[{"family":"Merck","given":"Catherine"},{"family":"Noël","given":"Audrey"},{"family":"Jamet","given":"Eric"},{"family":"Robert","given":"Maxime"},{"family":"Hou","given":"Camille"},{"family":"Salmon","given":"Anne"},{"family":"Belliard","given":"Serge"},{"family":"Kalénine","given":"Solène"}],"issued":{"date-parts":[["2019",7,15]]}}}],"schema":"https://github.com/citation-style-language/schema/raw/master/csl-citation.json"} </w:instrText>
      </w:r>
      <w:r w:rsidR="0015296E" w:rsidRPr="00A37541">
        <w:rPr>
          <w:rFonts w:ascii="Times New Roman" w:hAnsi="Times New Roman" w:cs="Times New Roman"/>
          <w:sz w:val="24"/>
          <w:szCs w:val="24"/>
          <w:lang w:val="en-US"/>
        </w:rPr>
        <w:fldChar w:fldCharType="separate"/>
      </w:r>
      <w:r w:rsidR="0015296E" w:rsidRPr="00A37541">
        <w:rPr>
          <w:rFonts w:ascii="Times New Roman" w:hAnsi="Times New Roman" w:cs="Times New Roman"/>
          <w:sz w:val="24"/>
          <w:lang w:val="en-US"/>
        </w:rPr>
        <w:t>Merck et al. (2019)</w:t>
      </w:r>
      <w:r w:rsidR="0015296E" w:rsidRPr="00A37541">
        <w:rPr>
          <w:rFonts w:ascii="Times New Roman" w:hAnsi="Times New Roman" w:cs="Times New Roman"/>
          <w:sz w:val="24"/>
          <w:szCs w:val="24"/>
          <w:lang w:val="en-US"/>
        </w:rPr>
        <w:fldChar w:fldCharType="end"/>
      </w:r>
      <w:r w:rsidR="00430C75" w:rsidRPr="00A37541">
        <w:rPr>
          <w:rFonts w:ascii="Times New Roman" w:hAnsi="Times New Roman" w:cs="Times New Roman"/>
          <w:sz w:val="24"/>
          <w:szCs w:val="24"/>
          <w:lang w:val="en-US"/>
        </w:rPr>
        <w:t xml:space="preserve"> with an explicit forced-choice picture-matching task. In this study, 10 participants with SD were compared to 10 participants with Alzheimer’s </w:t>
      </w:r>
      <w:r w:rsidR="00430C75" w:rsidRPr="00A37541">
        <w:rPr>
          <w:rFonts w:ascii="Times New Roman" w:hAnsi="Times New Roman" w:cs="Times New Roman"/>
          <w:sz w:val="24"/>
          <w:szCs w:val="24"/>
          <w:lang w:val="en-US"/>
        </w:rPr>
        <w:lastRenderedPageBreak/>
        <w:t xml:space="preserve">disease (AD) and 20 healthy controls. Participants were instructed to </w:t>
      </w:r>
      <w:r w:rsidR="00211FBB" w:rsidRPr="00A37541">
        <w:rPr>
          <w:rFonts w:ascii="Times New Roman" w:hAnsi="Times New Roman" w:cs="Times New Roman"/>
          <w:sz w:val="24"/>
          <w:szCs w:val="24"/>
          <w:lang w:val="en-US"/>
        </w:rPr>
        <w:t>explicitly</w:t>
      </w:r>
      <w:r w:rsidR="00250738" w:rsidRPr="00A37541">
        <w:rPr>
          <w:rFonts w:ascii="Times New Roman" w:hAnsi="Times New Roman" w:cs="Times New Roman"/>
          <w:sz w:val="24"/>
          <w:szCs w:val="24"/>
          <w:lang w:val="en-US"/>
        </w:rPr>
        <w:t xml:space="preserve"> </w:t>
      </w:r>
      <w:r w:rsidR="00430C75" w:rsidRPr="00A37541">
        <w:rPr>
          <w:rFonts w:ascii="Times New Roman" w:hAnsi="Times New Roman" w:cs="Times New Roman"/>
          <w:sz w:val="24"/>
          <w:szCs w:val="24"/>
          <w:lang w:val="en-US"/>
        </w:rPr>
        <w:t xml:space="preserve">identify thematic versus taxonomic relationships. The authors demonstrated that </w:t>
      </w:r>
      <w:r w:rsidR="00250738" w:rsidRPr="00A37541">
        <w:rPr>
          <w:rFonts w:ascii="Times New Roman" w:hAnsi="Times New Roman" w:cs="Times New Roman"/>
          <w:sz w:val="24"/>
          <w:szCs w:val="24"/>
          <w:lang w:val="en-US"/>
        </w:rPr>
        <w:t xml:space="preserve">the </w:t>
      </w:r>
      <w:r w:rsidR="00430C75" w:rsidRPr="00A37541">
        <w:rPr>
          <w:rFonts w:ascii="Times New Roman" w:hAnsi="Times New Roman" w:cs="Times New Roman"/>
          <w:sz w:val="24"/>
          <w:szCs w:val="24"/>
          <w:lang w:val="en-US"/>
        </w:rPr>
        <w:t>performance of the two groups of patients differed in the taxonomic condition but not in the thematic condition</w:t>
      </w:r>
      <w:r w:rsidR="00B62AC3" w:rsidRPr="00A37541">
        <w:rPr>
          <w:rFonts w:ascii="Times New Roman" w:hAnsi="Times New Roman" w:cs="Times New Roman"/>
          <w:sz w:val="24"/>
          <w:szCs w:val="24"/>
          <w:lang w:val="en-US"/>
        </w:rPr>
        <w:t>.</w:t>
      </w:r>
      <w:r w:rsidR="00430C75" w:rsidRPr="00A37541">
        <w:rPr>
          <w:rFonts w:ascii="Times New Roman" w:hAnsi="Times New Roman" w:cs="Times New Roman"/>
          <w:sz w:val="24"/>
          <w:szCs w:val="24"/>
          <w:lang w:val="en-US"/>
        </w:rPr>
        <w:t xml:space="preserve"> They also indicated that the particular status of thematic relationships in SD was even stronger for artifact concepts. Nonetheless, the authors acknowledged that </w:t>
      </w:r>
      <w:r w:rsidR="00D622CE" w:rsidRPr="00A37541">
        <w:rPr>
          <w:rFonts w:ascii="Times New Roman" w:hAnsi="Times New Roman" w:cs="Times New Roman"/>
          <w:sz w:val="24"/>
          <w:szCs w:val="24"/>
          <w:lang w:val="en-US"/>
        </w:rPr>
        <w:t>their</w:t>
      </w:r>
      <w:r w:rsidR="00430C75" w:rsidRPr="00A37541">
        <w:rPr>
          <w:rFonts w:ascii="Times New Roman" w:hAnsi="Times New Roman" w:cs="Times New Roman"/>
          <w:sz w:val="24"/>
          <w:szCs w:val="24"/>
          <w:lang w:val="en-US"/>
        </w:rPr>
        <w:t xml:space="preserve"> explicit task could </w:t>
      </w:r>
      <w:r w:rsidR="00D622CE" w:rsidRPr="00A37541">
        <w:rPr>
          <w:rFonts w:ascii="Times New Roman" w:hAnsi="Times New Roman" w:cs="Times New Roman"/>
          <w:sz w:val="24"/>
          <w:szCs w:val="24"/>
          <w:lang w:val="en-US"/>
        </w:rPr>
        <w:t>be contaminated by additional mechanisms</w:t>
      </w:r>
      <w:r w:rsidR="006B2B6E" w:rsidRPr="00A37541">
        <w:rPr>
          <w:rFonts w:ascii="Times New Roman" w:hAnsi="Times New Roman" w:cs="Times New Roman"/>
          <w:sz w:val="24"/>
          <w:szCs w:val="24"/>
          <w:lang w:val="en-US"/>
        </w:rPr>
        <w:t>, such as the</w:t>
      </w:r>
      <w:r w:rsidR="002D333C" w:rsidRPr="00A37541">
        <w:rPr>
          <w:rFonts w:ascii="Times New Roman" w:hAnsi="Times New Roman" w:cs="Times New Roman"/>
          <w:sz w:val="24"/>
          <w:szCs w:val="24"/>
          <w:lang w:val="en-US"/>
        </w:rPr>
        <w:t xml:space="preserve"> intervention of executive functions</w:t>
      </w:r>
      <w:r w:rsidR="002451AC" w:rsidRPr="00A37541">
        <w:rPr>
          <w:rFonts w:ascii="Times New Roman" w:hAnsi="Times New Roman" w:cs="Times New Roman"/>
          <w:sz w:val="24"/>
          <w:szCs w:val="24"/>
          <w:lang w:val="en-US"/>
        </w:rPr>
        <w:t xml:space="preserve">. </w:t>
      </w:r>
      <w:r w:rsidR="001475D2" w:rsidRPr="00A37541">
        <w:rPr>
          <w:rFonts w:ascii="Times New Roman" w:hAnsi="Times New Roman" w:cs="Times New Roman"/>
          <w:sz w:val="24"/>
          <w:szCs w:val="24"/>
          <w:lang w:val="en-US"/>
        </w:rPr>
        <w:t xml:space="preserve">Although </w:t>
      </w:r>
      <w:r w:rsidR="00047C1F" w:rsidRPr="00047C1F">
        <w:rPr>
          <w:rFonts w:ascii="Times New Roman" w:hAnsi="Times New Roman" w:cs="Times New Roman"/>
          <w:sz w:val="24"/>
          <w:szCs w:val="24"/>
          <w:lang w:val="en-US"/>
        </w:rPr>
        <w:t xml:space="preserve">these mechanisms </w:t>
      </w:r>
      <w:r w:rsidR="001475D2" w:rsidRPr="00A37541">
        <w:rPr>
          <w:rFonts w:ascii="Times New Roman" w:hAnsi="Times New Roman" w:cs="Times New Roman"/>
          <w:sz w:val="24"/>
          <w:szCs w:val="24"/>
          <w:lang w:val="en-US"/>
        </w:rPr>
        <w:t xml:space="preserve">may not be entirely responsible for the relatively preserved identification of thematic relationships observed in the SD group, </w:t>
      </w:r>
      <w:r w:rsidR="002D333C" w:rsidRPr="00A37541">
        <w:rPr>
          <w:rFonts w:ascii="Times New Roman" w:hAnsi="Times New Roman" w:cs="Times New Roman"/>
          <w:sz w:val="24"/>
          <w:szCs w:val="24"/>
          <w:lang w:val="en-US"/>
        </w:rPr>
        <w:t xml:space="preserve">the </w:t>
      </w:r>
      <w:r w:rsidR="00D622CE" w:rsidRPr="00A37541">
        <w:rPr>
          <w:rFonts w:ascii="Times New Roman" w:hAnsi="Times New Roman" w:cs="Times New Roman"/>
          <w:sz w:val="24"/>
          <w:szCs w:val="24"/>
          <w:lang w:val="en-US"/>
        </w:rPr>
        <w:t xml:space="preserve">intervention of non-semantic cognitive functions </w:t>
      </w:r>
      <w:r w:rsidR="001475D2" w:rsidRPr="00A37541">
        <w:rPr>
          <w:rFonts w:ascii="Times New Roman" w:hAnsi="Times New Roman" w:cs="Times New Roman"/>
          <w:sz w:val="24"/>
          <w:szCs w:val="24"/>
          <w:lang w:val="en-US"/>
        </w:rPr>
        <w:t>could partially account for</w:t>
      </w:r>
      <w:r w:rsidR="00FC5674" w:rsidRPr="00A37541">
        <w:rPr>
          <w:rFonts w:ascii="Times New Roman" w:hAnsi="Times New Roman" w:cs="Times New Roman"/>
          <w:sz w:val="24"/>
          <w:szCs w:val="24"/>
          <w:lang w:val="en-US"/>
        </w:rPr>
        <w:t xml:space="preserve"> the semantic matching performance </w:t>
      </w:r>
      <w:r w:rsidR="001475D2" w:rsidRPr="00A37541">
        <w:rPr>
          <w:rFonts w:ascii="Times New Roman" w:hAnsi="Times New Roman" w:cs="Times New Roman"/>
          <w:sz w:val="24"/>
          <w:szCs w:val="24"/>
          <w:lang w:val="en-US"/>
        </w:rPr>
        <w:t>of the SD patients</w:t>
      </w:r>
      <w:r w:rsidR="00FC5674" w:rsidRPr="00A37541">
        <w:rPr>
          <w:rFonts w:ascii="Times New Roman" w:hAnsi="Times New Roman" w:cs="Times New Roman"/>
          <w:sz w:val="24"/>
          <w:szCs w:val="24"/>
          <w:lang w:val="en-US"/>
        </w:rPr>
        <w:t xml:space="preserve">. Besides, this explicit task generated </w:t>
      </w:r>
      <w:r w:rsidR="008907E8" w:rsidRPr="00A37541">
        <w:rPr>
          <w:rFonts w:ascii="Times New Roman" w:hAnsi="Times New Roman" w:cs="Times New Roman"/>
          <w:sz w:val="24"/>
          <w:szCs w:val="24"/>
          <w:lang w:val="en-US"/>
        </w:rPr>
        <w:t xml:space="preserve">a </w:t>
      </w:r>
      <w:r w:rsidR="00FC5674" w:rsidRPr="00A37541">
        <w:rPr>
          <w:rFonts w:ascii="Times New Roman" w:hAnsi="Times New Roman" w:cs="Times New Roman"/>
          <w:sz w:val="24"/>
          <w:szCs w:val="24"/>
          <w:lang w:val="en-US"/>
        </w:rPr>
        <w:t>c</w:t>
      </w:r>
      <w:r w:rsidR="00D622CE" w:rsidRPr="00A37541">
        <w:rPr>
          <w:rFonts w:ascii="Times New Roman" w:hAnsi="Times New Roman" w:cs="Times New Roman"/>
          <w:sz w:val="24"/>
          <w:szCs w:val="24"/>
          <w:lang w:val="en-US"/>
        </w:rPr>
        <w:t xml:space="preserve">eiling-effect in </w:t>
      </w:r>
      <w:r w:rsidR="00FC5674" w:rsidRPr="00A37541">
        <w:rPr>
          <w:rFonts w:ascii="Times New Roman" w:hAnsi="Times New Roman" w:cs="Times New Roman"/>
          <w:sz w:val="24"/>
          <w:szCs w:val="24"/>
          <w:lang w:val="en-US"/>
        </w:rPr>
        <w:t xml:space="preserve">healthy </w:t>
      </w:r>
      <w:r w:rsidR="00D622CE" w:rsidRPr="00A37541">
        <w:rPr>
          <w:rFonts w:ascii="Times New Roman" w:hAnsi="Times New Roman" w:cs="Times New Roman"/>
          <w:sz w:val="24"/>
          <w:szCs w:val="24"/>
          <w:lang w:val="en-US"/>
        </w:rPr>
        <w:t>controls</w:t>
      </w:r>
      <w:r w:rsidR="00FC5674" w:rsidRPr="00A37541">
        <w:rPr>
          <w:rFonts w:ascii="Times New Roman" w:hAnsi="Times New Roman" w:cs="Times New Roman"/>
          <w:sz w:val="24"/>
          <w:szCs w:val="24"/>
          <w:lang w:val="en-US"/>
        </w:rPr>
        <w:t xml:space="preserve">, preventing from precise comparisons of the thematic and taxonomic processing between patients with SD and controls. </w:t>
      </w:r>
      <w:r w:rsidR="00576268" w:rsidRPr="00A37541">
        <w:rPr>
          <w:rFonts w:ascii="Times New Roman" w:hAnsi="Times New Roman" w:cs="Times New Roman"/>
          <w:sz w:val="24"/>
          <w:szCs w:val="24"/>
          <w:lang w:val="en-US"/>
        </w:rPr>
        <w:t>In the present study, we</w:t>
      </w:r>
      <w:r w:rsidR="00927169" w:rsidRPr="00A37541">
        <w:rPr>
          <w:rFonts w:ascii="Times New Roman" w:hAnsi="Times New Roman" w:cs="Times New Roman"/>
          <w:sz w:val="24"/>
          <w:szCs w:val="24"/>
          <w:lang w:val="en-US"/>
        </w:rPr>
        <w:t xml:space="preserve"> adopted an eye-tracking protocol to</w:t>
      </w:r>
      <w:r w:rsidR="00576268" w:rsidRPr="00A37541">
        <w:rPr>
          <w:rFonts w:ascii="Times New Roman" w:hAnsi="Times New Roman" w:cs="Times New Roman"/>
          <w:sz w:val="24"/>
          <w:szCs w:val="24"/>
          <w:lang w:val="en-US"/>
        </w:rPr>
        <w:t xml:space="preserve"> </w:t>
      </w:r>
      <w:r w:rsidR="00927169" w:rsidRPr="00A37541">
        <w:rPr>
          <w:rFonts w:ascii="Times New Roman" w:hAnsi="Times New Roman" w:cs="Times New Roman"/>
          <w:sz w:val="24"/>
          <w:szCs w:val="24"/>
          <w:lang w:val="en-US"/>
        </w:rPr>
        <w:t>investigate the processing of taxonomic and thematic semantic relationships at an implicit level</w:t>
      </w:r>
      <w:r w:rsidR="00702A1D" w:rsidRPr="00A37541">
        <w:rPr>
          <w:rFonts w:ascii="Times New Roman" w:hAnsi="Times New Roman" w:cs="Times New Roman"/>
          <w:sz w:val="24"/>
          <w:szCs w:val="24"/>
          <w:lang w:val="en-US"/>
        </w:rPr>
        <w:t xml:space="preserve"> in order </w:t>
      </w:r>
      <w:r w:rsidR="00897117" w:rsidRPr="00A37541">
        <w:rPr>
          <w:rFonts w:ascii="Times New Roman" w:hAnsi="Times New Roman" w:cs="Times New Roman"/>
          <w:sz w:val="24"/>
          <w:szCs w:val="24"/>
          <w:lang w:val="en-US"/>
        </w:rPr>
        <w:t xml:space="preserve">to </w:t>
      </w:r>
      <w:r w:rsidR="00927169" w:rsidRPr="00A37541">
        <w:rPr>
          <w:rFonts w:ascii="Times New Roman" w:hAnsi="Times New Roman" w:cs="Times New Roman"/>
          <w:sz w:val="24"/>
          <w:szCs w:val="24"/>
          <w:lang w:val="en-US"/>
        </w:rPr>
        <w:t xml:space="preserve">bypass such </w:t>
      </w:r>
      <w:r w:rsidR="007107E9" w:rsidRPr="00A37541">
        <w:rPr>
          <w:rFonts w:ascii="Times New Roman" w:hAnsi="Times New Roman" w:cs="Times New Roman"/>
          <w:sz w:val="24"/>
          <w:szCs w:val="24"/>
          <w:lang w:val="en-US"/>
        </w:rPr>
        <w:t>methodological shortcomings.</w:t>
      </w:r>
    </w:p>
    <w:p w14:paraId="6ED34046" w14:textId="182C2278" w:rsidR="00793A98" w:rsidRPr="00A37541" w:rsidRDefault="002D0AE8" w:rsidP="008F69A3">
      <w:pPr>
        <w:widowControl w:val="0"/>
        <w:spacing w:after="0" w:line="480" w:lineRule="auto"/>
        <w:ind w:firstLine="360"/>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To explain th</w:t>
      </w:r>
      <w:r w:rsidR="000D0DE4" w:rsidRPr="00A37541">
        <w:rPr>
          <w:rFonts w:ascii="Times New Roman" w:hAnsi="Times New Roman" w:cs="Times New Roman"/>
          <w:sz w:val="24"/>
          <w:szCs w:val="24"/>
          <w:lang w:val="en-US"/>
        </w:rPr>
        <w:t>e</w:t>
      </w:r>
      <w:r w:rsidRPr="00A37541">
        <w:rPr>
          <w:rFonts w:ascii="Times New Roman" w:hAnsi="Times New Roman" w:cs="Times New Roman"/>
          <w:sz w:val="24"/>
          <w:szCs w:val="24"/>
          <w:lang w:val="en-US"/>
        </w:rPr>
        <w:t xml:space="preserve"> particular status of thematic knowledge in SD</w:t>
      </w:r>
      <w:r w:rsidR="009E34F4" w:rsidRPr="00A37541">
        <w:rPr>
          <w:rFonts w:ascii="Times New Roman" w:hAnsi="Times New Roman" w:cs="Times New Roman"/>
          <w:sz w:val="24"/>
          <w:szCs w:val="24"/>
          <w:lang w:val="en-US"/>
        </w:rPr>
        <w:t xml:space="preserve">, </w:t>
      </w:r>
      <w:r w:rsidR="00FB54EC" w:rsidRPr="00A37541">
        <w:rPr>
          <w:rFonts w:ascii="Times New Roman" w:hAnsi="Times New Roman" w:cs="Times New Roman"/>
          <w:sz w:val="24"/>
          <w:szCs w:val="24"/>
          <w:lang w:val="en-US"/>
        </w:rPr>
        <w:t>s</w:t>
      </w:r>
      <w:r w:rsidR="003E29D8" w:rsidRPr="00A37541">
        <w:rPr>
          <w:rFonts w:ascii="Times New Roman" w:hAnsi="Times New Roman" w:cs="Times New Roman"/>
          <w:sz w:val="24"/>
          <w:szCs w:val="24"/>
          <w:lang w:val="en-US"/>
        </w:rPr>
        <w:t>everal behavioral and neurophysiological arguments support the assumption that thematic processing is faster, less effortful</w:t>
      </w:r>
      <w:r w:rsidR="00236EC9" w:rsidRPr="00A37541">
        <w:rPr>
          <w:rFonts w:ascii="Times New Roman" w:hAnsi="Times New Roman" w:cs="Times New Roman"/>
          <w:sz w:val="24"/>
          <w:szCs w:val="24"/>
          <w:lang w:val="en-US"/>
        </w:rPr>
        <w:t>,</w:t>
      </w:r>
      <w:r w:rsidR="003E29D8" w:rsidRPr="00A37541">
        <w:rPr>
          <w:rFonts w:ascii="Times New Roman" w:hAnsi="Times New Roman" w:cs="Times New Roman"/>
          <w:sz w:val="24"/>
          <w:szCs w:val="24"/>
          <w:lang w:val="en-US"/>
        </w:rPr>
        <w:t xml:space="preserve"> and therefore preferred over taxonomic processing</w:t>
      </w:r>
      <w:r w:rsidR="00432293" w:rsidRPr="00A37541">
        <w:rPr>
          <w:rFonts w:ascii="Times New Roman" w:hAnsi="Times New Roman" w:cs="Times New Roman"/>
          <w:sz w:val="24"/>
          <w:szCs w:val="24"/>
          <w:lang w:val="en-US"/>
        </w:rPr>
        <w:t xml:space="preserve"> </w:t>
      </w:r>
      <w:r w:rsidR="00432293"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{"citationID":"ZqHVdDpy","properties":{"formattedCitation":"(Kotz, Cappa, von Cramon, &amp; Friederici, 2002)","plainCitation":"(Kotz, Cappa, von Cramon, &amp; Friederici, 2002)","dontUpdate":true,"noteIndex":0},"citationItems":[{"id":225,"uris":["http://zotero.org/users/local/zpQSTIYy/items/83JTPF26"],"uri":["http://zotero.org/users/local/zpQSTIYy/items/83JTPF26"],"itemData":{"id":225,"type":"article-journal","title":"Modulation of the lexical-semantic network by auditory semantic priming: an event-related functional MRI study","container-title":"NeuroImage","page":"1761-1772","volume":"17","issue":"4","source":"PubMed","abstract":"The current event-related fMRI study specifies the neuroanatomical correlates of semantic priming and differences in semantic relation types using an auditory primed lexical decision task (LDT). Word pairs consisted of different relation types, associations (key-chain), pure categorical relations (cow-dog), and unrelated words (table-window), as well as word-pseudoword (way-tinne) and pseudoword-pseudoword (ahurn-döva) pairs. The factor lexical status, i.e., the processing of words compared to pseudowords, was associated with activation in the middle temporal gyri and the left striatum. The factor relatedness, i.e., the contrast between unrelated and related target words, was associated with increased activation of the left inferior frontal gyrus, the deep frontal operculum bilaterally, and the middle frontal gyri. A direct contrast between the two semantic relation types indicated that the processing of purely categorical compared to associative information recruits the right precuneus, the isthmus gyrus cinguli, and the cuneus, suggesting more effortful processing of the former information type. The present data show that the factors lexical status, semantic relatedness, and type of semantic relation in a primed LDT modulate the hemodynamic response in cerebral areas that subserve auditory word recognition and subsequent lexical-semantic processing.","ISSN":"1053-8119","note":"PMID: 12498750","title-short":"Modulation of the lexical-semantic network by auditory semantic priming","journalAbbreviation":"Neuroimage","language":"eng","author":[{"family":"Kotz","given":"Sonja A."},{"family":"Cappa","given":"Stefano F."},{"family":"Cramon","given":"D. Y.","non-dropping-particle":"von"},{"family":"Friederici","given":"A. D."}],"issued":{"date-parts":[["2002",12]]}}}],"schema":"https://github.com/citation-style-language/schema/raw/master/csl-citation.json"} </w:instrText>
      </w:r>
      <w:r w:rsidR="00432293" w:rsidRPr="00A37541">
        <w:rPr>
          <w:rFonts w:ascii="Times New Roman" w:hAnsi="Times New Roman" w:cs="Times New Roman"/>
          <w:sz w:val="24"/>
          <w:szCs w:val="24"/>
          <w:lang w:val="en-US"/>
        </w:rPr>
        <w:fldChar w:fldCharType="separate"/>
      </w:r>
      <w:r w:rsidR="00432293" w:rsidRPr="00A37541">
        <w:rPr>
          <w:rFonts w:ascii="Times New Roman" w:hAnsi="Times New Roman" w:cs="Times New Roman"/>
          <w:sz w:val="24"/>
          <w:lang w:val="en-US"/>
        </w:rPr>
        <w:t>(Kotz, Cappa, von Cramon, &amp; Friederici, 2002</w:t>
      </w:r>
      <w:r w:rsidR="00432293" w:rsidRPr="00A37541">
        <w:rPr>
          <w:rFonts w:ascii="Times New Roman" w:hAnsi="Times New Roman" w:cs="Times New Roman"/>
          <w:sz w:val="24"/>
          <w:szCs w:val="24"/>
          <w:lang w:val="en-US"/>
        </w:rPr>
        <w:fldChar w:fldCharType="end"/>
      </w:r>
      <w:r w:rsidR="00432293" w:rsidRPr="00A37541">
        <w:rPr>
          <w:rFonts w:ascii="Times New Roman" w:hAnsi="Times New Roman" w:cs="Times New Roman"/>
          <w:sz w:val="24"/>
          <w:szCs w:val="24"/>
          <w:lang w:val="en-US"/>
        </w:rPr>
        <w:t>;</w:t>
      </w:r>
      <w:r w:rsidR="0013061D" w:rsidRPr="00A37541">
        <w:rPr>
          <w:rFonts w:ascii="Times New Roman" w:hAnsi="Times New Roman" w:cs="Times New Roman"/>
          <w:sz w:val="24"/>
          <w:szCs w:val="24"/>
          <w:lang w:val="en-US"/>
        </w:rPr>
        <w:t xml:space="preserve"> </w:t>
      </w:r>
      <w:r w:rsidR="00432293"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{"citationID":"KJiijfAr","properties":{"formattedCitation":"(Lawson, Chang, &amp; Wills, 2017)","plainCitation":"(Lawson, Chang, &amp; Wills, 2017)","dontUpdate":true,"noteIndex":0},"citationItems":[{"id":217,"uris":["http://zotero.org/users/local/zpQSTIYy/items/EDATWE2T"],"uri":["http://zotero.org/users/local/zpQSTIYy/items/EDATWE2T"],"itemData":{"id":217,"type":"article-journal","title":"Free classification of large sets of everyday objects is more thematic than taxonomic","container-title":"Acta Psychologica","page":"26-40","volume":"172","source":"PubMed","abstract":"Traditionally it has been thought that the overall organisation of categories in the brain is taxonomic. To examine this assumption, we had adults sort 140-150 diverse, familiar objects from different basic-level categories. Almost all the participants (80/81) sorted the objects more thematically than taxonomically. Sorting was only weakly modulated by taxonomic priming, and people still produced many thematically structured clusters when explicitly instructed to sort taxonomically. The first clusters that people produced were rated as having equal taxonomic and thematic structure. However, later clusters were rated as being increasingly thematically organised. A minority of items were consistently clustered taxonomically, but the overall dominance of thematically structured clusters suggests that people know more thematic than taxonomic relations among everyday objects. A final study showed that the semantic relations used to sort a given item in the initial studies predicted the proportion of thematic to taxonomic word associates generated to that item. However, unlike the results of the sorting task, most of these single word associates were related taxonomically. This latter difference between the results of large-scale, free sorting tasks versus single word association tasks suggests that thematic relations may be more numerous, but weaker, than taxonomic associations in our stored conceptual network. Novel statistical and numerical methods for objectively measuring sorting consistency were developed during the course of this investigation, and have been made publicly available.","DOI":"10.1016/j.actpsy.2016.11.001","ISSN":"1873-6297","note":"PMID: 27863296","journalAbbreviation":"Acta Psychol (Amst)","language":"eng","author":[{"family":"Lawson","given":"Rebecca"},{"family":"Chang","given":"Franklin"},{"family":"Wills","given":"Andy J."}],"issued":{"date-parts":[["2017",1]]}}}],"schema":"https://github.com/citation-style-language/schema/raw/master/csl-citation.json"} </w:instrText>
      </w:r>
      <w:r w:rsidR="00432293" w:rsidRPr="00A37541">
        <w:rPr>
          <w:rFonts w:ascii="Times New Roman" w:hAnsi="Times New Roman" w:cs="Times New Roman"/>
          <w:sz w:val="24"/>
          <w:szCs w:val="24"/>
          <w:lang w:val="en-US"/>
        </w:rPr>
        <w:fldChar w:fldCharType="separate"/>
      </w:r>
      <w:r w:rsidR="00432293" w:rsidRPr="00A37541">
        <w:rPr>
          <w:rFonts w:ascii="Times New Roman" w:hAnsi="Times New Roman" w:cs="Times New Roman"/>
          <w:sz w:val="24"/>
          <w:lang w:val="en-US"/>
        </w:rPr>
        <w:t>Lawson, Chang, &amp; Wills, 2017</w:t>
      </w:r>
      <w:r w:rsidR="00432293" w:rsidRPr="00A37541">
        <w:rPr>
          <w:rFonts w:ascii="Times New Roman" w:hAnsi="Times New Roman" w:cs="Times New Roman"/>
          <w:sz w:val="24"/>
          <w:szCs w:val="24"/>
          <w:lang w:val="en-US"/>
        </w:rPr>
        <w:fldChar w:fldCharType="end"/>
      </w:r>
      <w:r w:rsidR="00432293" w:rsidRPr="00A37541">
        <w:rPr>
          <w:rFonts w:ascii="Times New Roman" w:hAnsi="Times New Roman" w:cs="Times New Roman"/>
          <w:sz w:val="24"/>
          <w:szCs w:val="24"/>
          <w:lang w:val="en-US"/>
        </w:rPr>
        <w:t>;</w:t>
      </w:r>
      <w:r w:rsidR="003E29D8" w:rsidRPr="00A37541">
        <w:rPr>
          <w:rFonts w:ascii="Times New Roman" w:hAnsi="Times New Roman" w:cs="Times New Roman"/>
          <w:sz w:val="24"/>
          <w:szCs w:val="24"/>
          <w:lang w:val="en-US"/>
        </w:rPr>
        <w:t xml:space="preserve"> </w:t>
      </w:r>
      <w:r w:rsidR="003E29D8"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{"citationID":"2kpjqq76p0","properties":{"formattedCitation":"(Lin &amp; Murphy, 2001)","plainCitation":"(Lin &amp; Murphy, 2001)","dontUpdate":true,"noteIndex":0},"citationItems":[{"id":219,"uris":["http://zotero.org/users/local/zpQSTIYy/items/K2H7MNPX"],"uri":["http://zotero.org/users/local/zpQSTIYy/items/K2H7MNPX"],"itemData":{"id":219,"type":"article-journal","title":"Thematic relations in adults' concepts","container-title":"Journal of Experimental Psychology. General","page":"3-28","volume":"130","issue":"1","source":"PubMed","abstract":"Concepts can be organized by their members' similarities, forming a kind (e.g., animal), or by their external relations within scenes or events (e.g., cake and candles). This latter type of relation, known as the thematic relation, is frequently found to be the basis of children's but not adults' classification. However, 10 experiments found that when thematic relations are meaningful and salient, they have significant influence on adults' category construction (sorting), inductive reasoning, and verification of category membership. The authors conclude that concepts function closely with knowledge of scenes and events and that this knowledge has a role in adults' conceptual representations.","ISSN":"0096-3445","note":"PMID: 11293459","journalAbbreviation":"J Exp Psychol Gen","language":"eng","author":[{"family":"Lin","given":"E. L."},{"family":"Murphy","given":"G. L."}],"issued":{"date-parts":[["2001",3]]}}}],"schema":"https://github.com/citation-style-language/schema/raw/master/csl-citation.json"} </w:instrText>
      </w:r>
      <w:r w:rsidR="003E29D8" w:rsidRPr="00A37541">
        <w:rPr>
          <w:rFonts w:ascii="Times New Roman" w:hAnsi="Times New Roman" w:cs="Times New Roman"/>
          <w:sz w:val="24"/>
          <w:szCs w:val="24"/>
          <w:lang w:val="en-US"/>
        </w:rPr>
        <w:fldChar w:fldCharType="separate"/>
      </w:r>
      <w:r w:rsidR="003E29D8" w:rsidRPr="00A37541">
        <w:rPr>
          <w:rFonts w:ascii="Times New Roman" w:hAnsi="Times New Roman" w:cs="Times New Roman"/>
          <w:sz w:val="24"/>
          <w:szCs w:val="24"/>
          <w:lang w:val="en-US"/>
        </w:rPr>
        <w:t>Lin &amp; Murphy, 2001</w:t>
      </w:r>
      <w:r w:rsidR="003E29D8" w:rsidRPr="00A37541">
        <w:rPr>
          <w:rFonts w:ascii="Times New Roman" w:hAnsi="Times New Roman" w:cs="Times New Roman"/>
          <w:sz w:val="24"/>
          <w:szCs w:val="24"/>
          <w:lang w:val="en-US"/>
        </w:rPr>
        <w:fldChar w:fldCharType="end"/>
      </w:r>
      <w:r w:rsidR="003E29D8" w:rsidRPr="00A37541">
        <w:rPr>
          <w:rFonts w:ascii="Times New Roman" w:hAnsi="Times New Roman" w:cs="Times New Roman"/>
          <w:sz w:val="24"/>
          <w:szCs w:val="24"/>
          <w:lang w:val="en-US"/>
        </w:rPr>
        <w:t>;</w:t>
      </w:r>
      <w:r w:rsidR="00432293" w:rsidRPr="00A37541">
        <w:rPr>
          <w:rFonts w:ascii="Times New Roman" w:hAnsi="Times New Roman" w:cs="Times New Roman"/>
          <w:sz w:val="24"/>
          <w:szCs w:val="24"/>
          <w:lang w:val="en-US"/>
        </w:rPr>
        <w:t xml:space="preserve"> </w:t>
      </w:r>
      <w:r w:rsidR="00432293"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{"citationID":"Z3Dig2rw","properties":{"formattedCitation":"(Sachs et al., 2008)","plainCitation":"(Sachs et al., 2008)","dontUpdate":true,"noteIndex":0},"citationItems":[{"id":243,"uris":["http://zotero.org/users/local/zpQSTIYy/items/Q622FUP8"],"uri":["http://zotero.org/users/local/zpQSTIYy/items/Q622FUP8"],"itemData":{"id":243,"type":"article-journal","title":"Automatic processing of semantic relations in fMRI: neural activation during semantic priming of taxonomic and thematic categories","container-title":"Brain Research","page":"194-205","volume":"1218","source":"PubMed","abstract":"Most current models of knowledge organization are based on hierarchical or taxonomic categories (animals, tools). Another important organizational pattern is thematic categorization, i.e. categories held together by external relations, a unifying scene or event (car and garage). The goal of this study was to compare the neural correlates of these categories under automatic processing conditions that minimize strategic influences. We used fMRI to examine neural correlates of semantic priming for category members with a short stimulus onset asynchrony (SOA) of 200 ms as subjects performed a lexical decision task. Four experimental conditions were compared: thematically related words (car-garage); taxonomically related (car-bus); unrelated (car-spoon); non-word trials (car-derf). We found faster reaction times for related than for unrelated prime-target pairs for both thematic and taxonomic categories. However, the size of the thematic priming effect was greater than that of the taxonomic. The imaging data showed signal changes for the taxonomic priming effects in the right precuneus, postcentral gyrus, middle frontal and superior frontal gyri and thematic priming effects in the right middle frontal gyrus and anterior cingulate. The contrast of neural priming effects showed larger signal changes in the right precuneus associated with the taxonomic but not with thematic priming response. We suggest that the greater involvement of precuneus in the processing of taxonomic relations indicates their reduced salience in the knowledge structure compared to more prominent thematic relations.","DOI":"10.1016/j.brainres.2008.03.045","ISSN":"0006-8993","note":"PMID: 18514168","title-short":"Automatic processing of semantic relations in fMRI","journalAbbreviation":"Brain Res.","language":"eng","author":[{"family":"Sachs","given":"Olga"},{"family":"Weis","given":"Susanne"},{"family":"Zellagui","given":"Nadia"},{"family":"Huber","given":"Walter"},{"family":"Zvyagintsev","given":"Mikhail"},{"family":"Mathiak","given":"Klaus"},{"family":"Kircher","given":"Tilo"}],"issued":{"date-parts":[["2008",7,7]]}}}],"schema":"https://github.com/citation-style-language/schema/raw/master/csl-citation.json"} </w:instrText>
      </w:r>
      <w:r w:rsidR="00432293" w:rsidRPr="00A37541">
        <w:rPr>
          <w:rFonts w:ascii="Times New Roman" w:hAnsi="Times New Roman" w:cs="Times New Roman"/>
          <w:sz w:val="24"/>
          <w:szCs w:val="24"/>
          <w:lang w:val="en-US"/>
        </w:rPr>
        <w:fldChar w:fldCharType="separate"/>
      </w:r>
      <w:r w:rsidR="00432293" w:rsidRPr="00A37541">
        <w:rPr>
          <w:rFonts w:ascii="Times New Roman" w:hAnsi="Times New Roman" w:cs="Times New Roman"/>
          <w:sz w:val="24"/>
          <w:lang w:val="en-US"/>
        </w:rPr>
        <w:t>Sachs et al., 2008</w:t>
      </w:r>
      <w:r w:rsidR="00432293" w:rsidRPr="00A37541">
        <w:rPr>
          <w:rFonts w:ascii="Times New Roman" w:hAnsi="Times New Roman" w:cs="Times New Roman"/>
          <w:sz w:val="24"/>
          <w:szCs w:val="24"/>
          <w:lang w:val="en-US"/>
        </w:rPr>
        <w:fldChar w:fldCharType="end"/>
      </w:r>
      <w:r w:rsidR="003E29D8" w:rsidRPr="00A37541">
        <w:rPr>
          <w:rFonts w:ascii="Times New Roman" w:hAnsi="Times New Roman" w:cs="Times New Roman"/>
          <w:sz w:val="24"/>
          <w:szCs w:val="24"/>
          <w:lang w:val="en-US"/>
        </w:rPr>
        <w:t>;</w:t>
      </w:r>
      <w:r w:rsidR="00432293" w:rsidRPr="00A37541">
        <w:rPr>
          <w:rFonts w:ascii="Times New Roman" w:hAnsi="Times New Roman" w:cs="Times New Roman"/>
          <w:sz w:val="24"/>
          <w:szCs w:val="24"/>
          <w:lang w:val="en-US"/>
        </w:rPr>
        <w:t xml:space="preserve"> </w:t>
      </w:r>
      <w:r w:rsidR="00432293" w:rsidRPr="00A37541">
        <w:rPr>
          <w:rFonts w:ascii="Times New Roman" w:hAnsi="Times New Roman" w:cs="Times New Roman"/>
          <w:sz w:val="24"/>
          <w:szCs w:val="24"/>
        </w:rPr>
        <w:fldChar w:fldCharType="begin"/>
      </w:r>
      <w:r w:rsidR="00BD569E" w:rsidRPr="00A37541">
        <w:rPr>
          <w:rFonts w:ascii="Times New Roman" w:hAnsi="Times New Roman" w:cs="Times New Roman"/>
          <w:sz w:val="24"/>
          <w:szCs w:val="24"/>
          <w:lang w:val="en-US"/>
        </w:rPr>
        <w:instrText xml:space="preserve"> ADDIN ZOTERO_ITEM CSL_CITATION {"citationID":"tDQ9OwOM","properties":{"formattedCitation":"(Sass, Sachs, Krach, &amp; Kircher, 2009)","plainCitation":"(Sass, Sachs, Krach, &amp; Kircher, 2009)","dontUpdate":true,"noteIndex":0},"citationItems":[{"id":245,"uris":["http://zotero.org/users/local/zpQSTIYy/items/NTJKIC4E"],"uri":["http://zotero.org/users/local/zpQSTIYy/items/NTJKIC4E"],"itemData":{"id":245,"type":"article-journal","title":"Taxonomic and thematic categories: Neural correlates of categorization in an auditory-to-visual priming task using fMRI","container-title":"Brain Research","page":"78-87","volume":"1270","source":"PubMed","abstract":"Categorization is a basic principle of knowledge organization in the brain. The goal of the current fMRI study was to compare the neural correlates of thematic (e.g., car - garage) and taxonomic (e.g., couch - bed) categories under automatic processing conditions using auditory-to-visual semantic priming. Behavioral data revealed a priming effect for thematically but not for taxonomically related word pairs. On a neural level, thematically related words led to a left-lateralized temporal activation (superior temporal sulcus), whereas taxonomically related word pairs evoked a right-lateralized frontal activation and within the hippocampus. A direct comparison between both categories revealed enhanced activation for thematically related and response suppression for taxonomically related trials in the left superior temporal sulcus. These results suggest that processing of thematic and taxonomic categories leads to activation of distinct brain areas. The mainly right-lateralized fronto-temporal activation for taxonomic relations suggests increased attention and effort for processing this category. The interaction within the left superior temporal sulcus reflects the processing and retrieval of semantic relations whereby specific memory contents seem to influence the direction of activation.","DOI":"10.1016/j.brainres.2009.03.013","ISSN":"1872-6240","note":"PMID: 19306848","title-short":"Taxonomic and thematic categories","journalAbbreviation":"Brain Res.","language":"eng","author":[{"family":"Sass","given":"Katharina"},{"family":"Sachs","given":"Olga"},{"family":"Krach","given":"Sören"},{"family":"Kircher","given":"Tilo"}],"issued":{"date-parts":[["2009",5,13]]}}}],"schema":"https://github.com/citation-style-language/schema/raw/master/csl-citation.json"} </w:instrText>
      </w:r>
      <w:r w:rsidR="00432293" w:rsidRPr="00A37541">
        <w:rPr>
          <w:rFonts w:ascii="Times New Roman" w:hAnsi="Times New Roman" w:cs="Times New Roman"/>
          <w:sz w:val="24"/>
          <w:szCs w:val="24"/>
        </w:rPr>
        <w:fldChar w:fldCharType="separate"/>
      </w:r>
      <w:r w:rsidR="00432293" w:rsidRPr="00A37541">
        <w:rPr>
          <w:rFonts w:ascii="Times New Roman" w:hAnsi="Times New Roman" w:cs="Times New Roman"/>
          <w:sz w:val="24"/>
          <w:lang w:val="en-US"/>
        </w:rPr>
        <w:t>Sass, Sachs, Krach, &amp; Kircher, 2009)</w:t>
      </w:r>
      <w:r w:rsidR="00432293" w:rsidRPr="00A37541">
        <w:rPr>
          <w:rFonts w:ascii="Times New Roman" w:hAnsi="Times New Roman" w:cs="Times New Roman"/>
          <w:sz w:val="24"/>
          <w:szCs w:val="24"/>
        </w:rPr>
        <w:fldChar w:fldCharType="end"/>
      </w:r>
      <w:r w:rsidR="00070CB0" w:rsidRPr="00A37541">
        <w:rPr>
          <w:rFonts w:ascii="Times New Roman" w:hAnsi="Times New Roman" w:cs="Times New Roman"/>
          <w:sz w:val="24"/>
          <w:szCs w:val="24"/>
          <w:lang w:val="en-US"/>
        </w:rPr>
        <w:t xml:space="preserve">. Furthermore, </w:t>
      </w:r>
      <w:r w:rsidR="0013061D" w:rsidRPr="00A37541">
        <w:rPr>
          <w:rFonts w:ascii="Times New Roman" w:hAnsi="Times New Roman" w:cs="Times New Roman"/>
          <w:sz w:val="24"/>
          <w:szCs w:val="24"/>
          <w:lang w:val="en-US"/>
        </w:rPr>
        <w:t xml:space="preserve">taxonomic processing </w:t>
      </w:r>
      <w:r w:rsidR="00070CB0" w:rsidRPr="00A37541">
        <w:rPr>
          <w:rFonts w:ascii="Times New Roman" w:hAnsi="Times New Roman" w:cs="Times New Roman"/>
          <w:sz w:val="24"/>
          <w:szCs w:val="24"/>
          <w:lang w:val="en-US"/>
        </w:rPr>
        <w:t>reported</w:t>
      </w:r>
      <w:r w:rsidR="004B490F" w:rsidRPr="00A37541">
        <w:rPr>
          <w:rFonts w:ascii="Times New Roman" w:hAnsi="Times New Roman" w:cs="Times New Roman"/>
          <w:sz w:val="24"/>
          <w:szCs w:val="24"/>
          <w:lang w:val="en-US"/>
        </w:rPr>
        <w:t>ly</w:t>
      </w:r>
      <w:r w:rsidR="00070CB0" w:rsidRPr="00A37541">
        <w:rPr>
          <w:rFonts w:ascii="Times New Roman" w:hAnsi="Times New Roman" w:cs="Times New Roman"/>
          <w:sz w:val="24"/>
          <w:szCs w:val="24"/>
          <w:lang w:val="en-US"/>
        </w:rPr>
        <w:t xml:space="preserve"> </w:t>
      </w:r>
      <w:r w:rsidR="0013061D" w:rsidRPr="00A37541">
        <w:rPr>
          <w:rFonts w:ascii="Times New Roman" w:hAnsi="Times New Roman" w:cs="Times New Roman"/>
          <w:sz w:val="24"/>
          <w:szCs w:val="24"/>
          <w:lang w:val="en-US"/>
        </w:rPr>
        <w:t>requir</w:t>
      </w:r>
      <w:r w:rsidR="004B490F" w:rsidRPr="00A37541">
        <w:rPr>
          <w:rFonts w:ascii="Times New Roman" w:hAnsi="Times New Roman" w:cs="Times New Roman"/>
          <w:sz w:val="24"/>
          <w:szCs w:val="24"/>
          <w:lang w:val="en-US"/>
        </w:rPr>
        <w:t>es</w:t>
      </w:r>
      <w:r w:rsidR="003E29D8" w:rsidRPr="00A37541">
        <w:rPr>
          <w:rFonts w:ascii="Times New Roman" w:hAnsi="Times New Roman" w:cs="Times New Roman"/>
          <w:sz w:val="24"/>
          <w:szCs w:val="24"/>
          <w:lang w:val="en-US"/>
        </w:rPr>
        <w:t xml:space="preserve"> </w:t>
      </w:r>
      <w:r w:rsidR="004B490F" w:rsidRPr="00A37541">
        <w:rPr>
          <w:rFonts w:ascii="Times New Roman" w:hAnsi="Times New Roman" w:cs="Times New Roman"/>
          <w:sz w:val="24"/>
          <w:szCs w:val="24"/>
          <w:lang w:val="en-US"/>
        </w:rPr>
        <w:t xml:space="preserve">more </w:t>
      </w:r>
      <w:r w:rsidR="003E29D8" w:rsidRPr="00A37541">
        <w:rPr>
          <w:rFonts w:ascii="Times New Roman" w:hAnsi="Times New Roman" w:cs="Times New Roman"/>
          <w:sz w:val="24"/>
          <w:szCs w:val="24"/>
          <w:lang w:val="en-US"/>
        </w:rPr>
        <w:t xml:space="preserve">cognitive </w:t>
      </w:r>
      <w:r w:rsidR="00236EC9" w:rsidRPr="00A37541">
        <w:rPr>
          <w:rFonts w:ascii="Times New Roman" w:hAnsi="Times New Roman" w:cs="Times New Roman"/>
          <w:sz w:val="24"/>
          <w:szCs w:val="24"/>
          <w:lang w:val="en-US"/>
        </w:rPr>
        <w:t xml:space="preserve">resources </w:t>
      </w:r>
      <w:r w:rsidR="003E29D8" w:rsidRPr="00A37541">
        <w:rPr>
          <w:rFonts w:ascii="Times New Roman" w:hAnsi="Times New Roman" w:cs="Times New Roman"/>
          <w:sz w:val="24"/>
          <w:szCs w:val="24"/>
          <w:lang w:val="en-US"/>
        </w:rPr>
        <w:t xml:space="preserve">than </w:t>
      </w:r>
      <w:r w:rsidR="0013061D" w:rsidRPr="00A37541">
        <w:rPr>
          <w:rFonts w:ascii="Times New Roman" w:hAnsi="Times New Roman" w:cs="Times New Roman"/>
          <w:sz w:val="24"/>
          <w:szCs w:val="24"/>
          <w:lang w:val="en-US"/>
        </w:rPr>
        <w:t xml:space="preserve">thematic processing </w:t>
      </w:r>
      <w:r w:rsidR="00432293"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{"citationID":"yvGpB4pN","properties":{"formattedCitation":"(Maguire et al., 2010)","plainCitation":"(Maguire et al., 2010)","dontUpdate":true,"noteIndex":0},"citationItems":[{"id":203,"uris":["http://zotero.org/users/local/zpQSTIYy/items/A5EK8SEV"],"uri":["http://zotero.org/users/local/zpQSTIYy/items/A5EK8SEV"],"itemData":{"id":203,"type":"article-journal","title":"EEG theta and alpha responses reveal qualitative differences in processing taxonomic versus thematic semantic relationships","container-title":"Brain and Language","page":"16-25","volume":"114","issue":"1","source":"PubMed","abstract":"Despite the importance of semantic relationships to our understanding of semantic knowledge, the nature of the neural processes underlying these abilities are not well understood. In order to investigate these processes, 20 healthy adults listened to thematically related (e.g., leash-do</w:instrText>
      </w:r>
      <w:r w:rsidR="00BD569E" w:rsidRPr="008A6110">
        <w:rPr>
          <w:rFonts w:ascii="Times New Roman" w:hAnsi="Times New Roman" w:cs="Times New Roman"/>
          <w:sz w:val="24"/>
          <w:szCs w:val="24"/>
        </w:rPr>
        <w:instrText>g), taxonomically related (e.g., horse-dog), or unrelated (e.g., desk-dog) noun pairs as their EEG was recorded. The data were analyzed using both event-related potentials (ERP) and event-related spectral perturbation (ERSP) analyses. The spatiotemporal ERP and ERSP results were analyzed further with principal component analysis (PCA). When comparing unrelated to related word pairs, the expected N400 effect was confirmed, as well as differences in theta and alpha osc</w:instrText>
      </w:r>
      <w:r w:rsidR="00BD569E" w:rsidRPr="00A37541">
        <w:rPr>
          <w:rFonts w:ascii="Times New Roman" w:hAnsi="Times New Roman" w:cs="Times New Roman"/>
          <w:sz w:val="24"/>
          <w:szCs w:val="24"/>
        </w:rPr>
        <w:instrText xml:space="preserve">illations. When comparing thematically and taxonomically related word pairs, the ERP revealed no significant differences, but the ERSP did. Specifically, theta power increased over right frontal areas for thematic versus taxonomic relationships and alpha power increased over parietal areas for taxonomic versus thematic relationships. The different oscillatory patterns over different brain regions suggest that thematic and taxonomic relationships engage distinct neural processes. Specifically, thematic relationships engage memory processes, while taxonomic relationships may require additional inhibitory or attention processes.","DOI":"10.1016/j.bandl.2010.03.005","ISSN":"1090-2155","note":"PMID: 20403632","journalAbbreviation":"Brain Lang","language":"eng","author":[{"family":"Maguire","given":"Mandy J."},{"family":"Brier","given":"Matthew R."},{"family":"Ferree","given":"Thomas C."}],"issued":{"date-parts":[["2010",7]]}}}],"schema":"https://github.com/citation-style-language/schema/raw/master/csl-citation.json"} </w:instrText>
      </w:r>
      <w:r w:rsidR="00432293" w:rsidRPr="00A37541">
        <w:rPr>
          <w:rFonts w:ascii="Times New Roman" w:hAnsi="Times New Roman" w:cs="Times New Roman"/>
          <w:sz w:val="24"/>
          <w:szCs w:val="24"/>
          <w:lang w:val="en-US"/>
        </w:rPr>
        <w:fldChar w:fldCharType="separate"/>
      </w:r>
      <w:r w:rsidR="00432293" w:rsidRPr="00A37541">
        <w:rPr>
          <w:rFonts w:ascii="Times New Roman" w:hAnsi="Times New Roman" w:cs="Times New Roman"/>
          <w:sz w:val="24"/>
        </w:rPr>
        <w:t>(</w:t>
      </w:r>
      <w:proofErr w:type="spellStart"/>
      <w:r w:rsidR="00432293" w:rsidRPr="00A37541">
        <w:rPr>
          <w:rFonts w:ascii="Times New Roman" w:hAnsi="Times New Roman" w:cs="Times New Roman"/>
          <w:sz w:val="24"/>
        </w:rPr>
        <w:t>Maguire</w:t>
      </w:r>
      <w:proofErr w:type="spellEnd"/>
      <w:r w:rsidR="00432293" w:rsidRPr="00A37541">
        <w:rPr>
          <w:rFonts w:ascii="Times New Roman" w:hAnsi="Times New Roman" w:cs="Times New Roman"/>
          <w:sz w:val="24"/>
        </w:rPr>
        <w:t xml:space="preserve"> et al., 2010</w:t>
      </w:r>
      <w:r w:rsidR="00432293" w:rsidRPr="00A37541">
        <w:rPr>
          <w:rFonts w:ascii="Times New Roman" w:hAnsi="Times New Roman" w:cs="Times New Roman"/>
          <w:sz w:val="24"/>
          <w:szCs w:val="24"/>
          <w:lang w:val="en-US"/>
        </w:rPr>
        <w:fldChar w:fldCharType="end"/>
      </w:r>
      <w:r w:rsidR="00432293" w:rsidRPr="00A37541">
        <w:rPr>
          <w:rFonts w:ascii="Times New Roman" w:hAnsi="Times New Roman" w:cs="Times New Roman"/>
          <w:sz w:val="24"/>
          <w:szCs w:val="24"/>
        </w:rPr>
        <w:t xml:space="preserve">; </w:t>
      </w:r>
      <w:r w:rsidR="00432293"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rPr>
        <w:instrText xml:space="preserve"> ADDIN ZOTERO_ITEM CSL_CITATION {"citationID":"dTVdS8ON","properties":{"formattedCitation":"(Savic, Savic, &amp; Kovic, 2017)","plainCitation":"(Savic, Savic, &amp; Kovic, 2017)","dontUpdate":true,"noteIndex":0},"citationItems":[{"id":207,"uris":["http://zotero.org/users/local/zpQSTIYy/items/FDQZTQDR"],"uri":["http://zotero.org/users/local/zpQSTIYy/items/FDQZTQDR"],"itemData":{"id":207,"type":"article-journal","title":"Comparing the temporal dynamics of thematic and taxonomic processing using event-related potentials","container-title":"PloS One","page":"e0189362","volume":"12","issue":"12","source":"PubMed","abstract":"We report the results of a study comparing the temporal dynamics of thematic and taxonomic knowledge activation in a picture-word priming paradigm using event-related potentials. Although we found no behavioral differences between thematic and taxonomic processing, ERP data revealed distinct patterns of N400 and P600 amplitude modulation for thematic and taxonomic priming. Thematically related target stimuli elicited less negativity than taxonomic targets between 280-460 ms after stimulus onset, suggesting easier semantic processing of thematic than taxonomic relationships. Moreover, P600 mean amplitude was significantly increased for taxonomic targets between 520-600 ms, consistent with a greater need for stimulus reevaluation in that condition. These results offer novel evidence in favor of a dissociation between thematic and taxonomic thinking in the early phases of conceptual evaluation.","DOI":"10.1371/journal.pone.0189362","ISSN":"1932-6203","note":"PMID: 29236767\nPMCID: PMC5728532","journalAbbreviation":"PLoS ONE","language":"eng","author":[{"family":"Savic","given":"Olivera"},{"family":"Savic","given":"Andrej M."},{"family":"Kovic","given":"Vanja"}],"issued":{"date-parts":[["2017"]]}}}],"schema":"https://github.com/citation-style-language/schema/raw/master/csl-citation.json"} </w:instrText>
      </w:r>
      <w:r w:rsidR="00432293" w:rsidRPr="00A37541">
        <w:rPr>
          <w:rFonts w:ascii="Times New Roman" w:hAnsi="Times New Roman" w:cs="Times New Roman"/>
          <w:sz w:val="24"/>
          <w:szCs w:val="24"/>
          <w:lang w:val="en-US"/>
        </w:rPr>
        <w:fldChar w:fldCharType="separate"/>
      </w:r>
      <w:r w:rsidR="00432293" w:rsidRPr="00A37541">
        <w:rPr>
          <w:rFonts w:ascii="Times New Roman" w:hAnsi="Times New Roman" w:cs="Times New Roman"/>
          <w:sz w:val="24"/>
        </w:rPr>
        <w:t>Savic, Savic, &amp; Kovic, 2017)</w:t>
      </w:r>
      <w:r w:rsidR="00432293" w:rsidRPr="00A37541">
        <w:rPr>
          <w:rFonts w:ascii="Times New Roman" w:hAnsi="Times New Roman" w:cs="Times New Roman"/>
          <w:sz w:val="24"/>
          <w:szCs w:val="24"/>
          <w:lang w:val="en-US"/>
        </w:rPr>
        <w:fldChar w:fldCharType="end"/>
      </w:r>
      <w:r w:rsidR="00C11D1F" w:rsidRPr="00A37541">
        <w:rPr>
          <w:rFonts w:ascii="Times New Roman" w:hAnsi="Times New Roman" w:cs="Times New Roman"/>
          <w:sz w:val="24"/>
          <w:szCs w:val="24"/>
        </w:rPr>
        <w:t xml:space="preserve">. </w:t>
      </w:r>
      <w:proofErr w:type="spellStart"/>
      <w:r w:rsidR="00C11D1F" w:rsidRPr="00A37541">
        <w:rPr>
          <w:rFonts w:ascii="Times New Roman" w:hAnsi="Times New Roman" w:cs="Times New Roman"/>
          <w:sz w:val="24"/>
          <w:szCs w:val="24"/>
        </w:rPr>
        <w:t>Others</w:t>
      </w:r>
      <w:proofErr w:type="spellEnd"/>
      <w:r w:rsidR="00C11D1F" w:rsidRPr="00A37541">
        <w:rPr>
          <w:rFonts w:ascii="Times New Roman" w:hAnsi="Times New Roman" w:cs="Times New Roman"/>
          <w:sz w:val="24"/>
          <w:szCs w:val="24"/>
        </w:rPr>
        <w:t xml:space="preserve"> </w:t>
      </w:r>
      <w:proofErr w:type="spellStart"/>
      <w:r w:rsidR="00C11D1F" w:rsidRPr="00A37541">
        <w:rPr>
          <w:rFonts w:ascii="Times New Roman" w:hAnsi="Times New Roman" w:cs="Times New Roman"/>
          <w:sz w:val="24"/>
          <w:szCs w:val="24"/>
        </w:rPr>
        <w:t>studies</w:t>
      </w:r>
      <w:proofErr w:type="spellEnd"/>
      <w:r w:rsidR="00C11D1F" w:rsidRPr="00A37541">
        <w:rPr>
          <w:rFonts w:ascii="Times New Roman" w:hAnsi="Times New Roman" w:cs="Times New Roman"/>
          <w:sz w:val="24"/>
          <w:szCs w:val="24"/>
        </w:rPr>
        <w:t xml:space="preserve"> </w:t>
      </w:r>
      <w:proofErr w:type="spellStart"/>
      <w:r w:rsidR="00C11D1F" w:rsidRPr="00A37541">
        <w:rPr>
          <w:rFonts w:ascii="Times New Roman" w:hAnsi="Times New Roman" w:cs="Times New Roman"/>
          <w:sz w:val="24"/>
          <w:szCs w:val="24"/>
        </w:rPr>
        <w:t>nuanced</w:t>
      </w:r>
      <w:proofErr w:type="spellEnd"/>
      <w:r w:rsidR="00C11D1F" w:rsidRPr="00A37541">
        <w:rPr>
          <w:rFonts w:ascii="Times New Roman" w:hAnsi="Times New Roman" w:cs="Times New Roman"/>
          <w:sz w:val="24"/>
          <w:szCs w:val="24"/>
        </w:rPr>
        <w:t xml:space="preserve"> </w:t>
      </w:r>
      <w:proofErr w:type="spellStart"/>
      <w:r w:rsidR="00C11D1F" w:rsidRPr="00A37541">
        <w:rPr>
          <w:rFonts w:ascii="Times New Roman" w:hAnsi="Times New Roman" w:cs="Times New Roman"/>
          <w:sz w:val="24"/>
          <w:szCs w:val="24"/>
        </w:rPr>
        <w:t>this</w:t>
      </w:r>
      <w:proofErr w:type="spellEnd"/>
      <w:r w:rsidR="00C11D1F" w:rsidRPr="00A37541">
        <w:rPr>
          <w:rFonts w:ascii="Times New Roman" w:hAnsi="Times New Roman" w:cs="Times New Roman"/>
          <w:sz w:val="24"/>
          <w:szCs w:val="24"/>
        </w:rPr>
        <w:t xml:space="preserve"> </w:t>
      </w:r>
      <w:proofErr w:type="spellStart"/>
      <w:r w:rsidR="00C11D1F" w:rsidRPr="00A37541">
        <w:rPr>
          <w:rFonts w:ascii="Times New Roman" w:hAnsi="Times New Roman" w:cs="Times New Roman"/>
          <w:sz w:val="24"/>
          <w:szCs w:val="24"/>
        </w:rPr>
        <w:t>assumption</w:t>
      </w:r>
      <w:proofErr w:type="spellEnd"/>
      <w:r w:rsidR="00C11D1F" w:rsidRPr="00A37541">
        <w:rPr>
          <w:rFonts w:ascii="Times New Roman" w:hAnsi="Times New Roman" w:cs="Times New Roman"/>
          <w:sz w:val="24"/>
          <w:szCs w:val="24"/>
        </w:rPr>
        <w:t xml:space="preserve"> by </w:t>
      </w:r>
      <w:proofErr w:type="spellStart"/>
      <w:r w:rsidR="00C11D1F" w:rsidRPr="00A37541">
        <w:rPr>
          <w:rFonts w:ascii="Times New Roman" w:hAnsi="Times New Roman" w:cs="Times New Roman"/>
          <w:sz w:val="24"/>
          <w:szCs w:val="24"/>
        </w:rPr>
        <w:t>incriminating</w:t>
      </w:r>
      <w:proofErr w:type="spellEnd"/>
      <w:r w:rsidR="00C11D1F" w:rsidRPr="00A37541">
        <w:rPr>
          <w:rFonts w:ascii="Times New Roman" w:hAnsi="Times New Roman" w:cs="Times New Roman"/>
          <w:sz w:val="24"/>
          <w:szCs w:val="24"/>
        </w:rPr>
        <w:t xml:space="preserve"> the </w:t>
      </w:r>
      <w:proofErr w:type="spellStart"/>
      <w:r w:rsidR="00C11D1F" w:rsidRPr="00A37541">
        <w:rPr>
          <w:rFonts w:ascii="Times New Roman" w:hAnsi="Times New Roman" w:cs="Times New Roman"/>
          <w:sz w:val="24"/>
          <w:szCs w:val="24"/>
        </w:rPr>
        <w:t>strength</w:t>
      </w:r>
      <w:proofErr w:type="spellEnd"/>
      <w:r w:rsidR="00C11D1F" w:rsidRPr="00A37541">
        <w:rPr>
          <w:rFonts w:ascii="Times New Roman" w:hAnsi="Times New Roman" w:cs="Times New Roman"/>
          <w:sz w:val="24"/>
          <w:szCs w:val="24"/>
        </w:rPr>
        <w:t xml:space="preserve"> of the </w:t>
      </w:r>
      <w:proofErr w:type="spellStart"/>
      <w:r w:rsidR="00C11D1F" w:rsidRPr="00A37541">
        <w:rPr>
          <w:rFonts w:ascii="Times New Roman" w:hAnsi="Times New Roman" w:cs="Times New Roman"/>
          <w:sz w:val="24"/>
          <w:szCs w:val="24"/>
        </w:rPr>
        <w:t>semantic</w:t>
      </w:r>
      <w:proofErr w:type="spellEnd"/>
      <w:r w:rsidR="00C11D1F" w:rsidRPr="00A37541">
        <w:rPr>
          <w:rFonts w:ascii="Times New Roman" w:hAnsi="Times New Roman" w:cs="Times New Roman"/>
          <w:sz w:val="24"/>
          <w:szCs w:val="24"/>
        </w:rPr>
        <w:t xml:space="preserve"> </w:t>
      </w:r>
      <w:proofErr w:type="spellStart"/>
      <w:r w:rsidR="00C11D1F" w:rsidRPr="00A37541">
        <w:rPr>
          <w:rFonts w:ascii="Times New Roman" w:hAnsi="Times New Roman" w:cs="Times New Roman"/>
          <w:sz w:val="24"/>
          <w:szCs w:val="24"/>
        </w:rPr>
        <w:t>relationship</w:t>
      </w:r>
      <w:r w:rsidR="002451AC" w:rsidRPr="00A37541">
        <w:rPr>
          <w:rFonts w:ascii="Times New Roman" w:hAnsi="Times New Roman" w:cs="Times New Roman"/>
          <w:sz w:val="24"/>
          <w:szCs w:val="24"/>
        </w:rPr>
        <w:t>s</w:t>
      </w:r>
      <w:proofErr w:type="spellEnd"/>
      <w:r w:rsidR="00C11D1F" w:rsidRPr="00A37541">
        <w:rPr>
          <w:rFonts w:ascii="Times New Roman" w:hAnsi="Times New Roman" w:cs="Times New Roman"/>
          <w:sz w:val="24"/>
          <w:szCs w:val="24"/>
        </w:rPr>
        <w:t xml:space="preserve"> </w:t>
      </w:r>
      <w:proofErr w:type="spellStart"/>
      <w:r w:rsidR="00C11D1F" w:rsidRPr="00A37541">
        <w:rPr>
          <w:rFonts w:ascii="Times New Roman" w:hAnsi="Times New Roman" w:cs="Times New Roman"/>
          <w:sz w:val="24"/>
          <w:szCs w:val="24"/>
        </w:rPr>
        <w:t>rather</w:t>
      </w:r>
      <w:proofErr w:type="spellEnd"/>
      <w:r w:rsidR="00C11D1F" w:rsidRPr="00A37541">
        <w:rPr>
          <w:rFonts w:ascii="Times New Roman" w:hAnsi="Times New Roman" w:cs="Times New Roman"/>
          <w:sz w:val="24"/>
          <w:szCs w:val="24"/>
        </w:rPr>
        <w:t xml:space="preserve"> </w:t>
      </w:r>
      <w:proofErr w:type="spellStart"/>
      <w:r w:rsidR="00C11D1F" w:rsidRPr="00A37541">
        <w:rPr>
          <w:rFonts w:ascii="Times New Roman" w:hAnsi="Times New Roman" w:cs="Times New Roman"/>
          <w:sz w:val="24"/>
          <w:szCs w:val="24"/>
        </w:rPr>
        <w:t>than</w:t>
      </w:r>
      <w:proofErr w:type="spellEnd"/>
      <w:r w:rsidR="00C11D1F" w:rsidRPr="00A37541">
        <w:rPr>
          <w:rFonts w:ascii="Times New Roman" w:hAnsi="Times New Roman" w:cs="Times New Roman"/>
          <w:sz w:val="24"/>
          <w:szCs w:val="24"/>
        </w:rPr>
        <w:t xml:space="preserve"> the type of </w:t>
      </w:r>
      <w:proofErr w:type="spellStart"/>
      <w:r w:rsidR="00C11D1F" w:rsidRPr="00A37541">
        <w:rPr>
          <w:rFonts w:ascii="Times New Roman" w:hAnsi="Times New Roman" w:cs="Times New Roman"/>
          <w:sz w:val="24"/>
          <w:szCs w:val="24"/>
        </w:rPr>
        <w:t>semantic</w:t>
      </w:r>
      <w:proofErr w:type="spellEnd"/>
      <w:r w:rsidR="00C11D1F" w:rsidRPr="00A37541">
        <w:rPr>
          <w:rFonts w:ascii="Times New Roman" w:hAnsi="Times New Roman" w:cs="Times New Roman"/>
          <w:sz w:val="24"/>
          <w:szCs w:val="24"/>
        </w:rPr>
        <w:t xml:space="preserve"> </w:t>
      </w:r>
      <w:proofErr w:type="spellStart"/>
      <w:r w:rsidR="00C11D1F" w:rsidRPr="00A37541">
        <w:rPr>
          <w:rFonts w:ascii="Times New Roman" w:hAnsi="Times New Roman" w:cs="Times New Roman"/>
          <w:sz w:val="24"/>
          <w:szCs w:val="24"/>
        </w:rPr>
        <w:t>relationship</w:t>
      </w:r>
      <w:r w:rsidR="00084E21" w:rsidRPr="00A37541">
        <w:rPr>
          <w:rFonts w:ascii="Times New Roman" w:hAnsi="Times New Roman" w:cs="Times New Roman"/>
          <w:sz w:val="24"/>
          <w:szCs w:val="24"/>
        </w:rPr>
        <w:t>s</w:t>
      </w:r>
      <w:proofErr w:type="spellEnd"/>
      <w:r w:rsidR="00C11D1F" w:rsidRPr="00A37541">
        <w:rPr>
          <w:rFonts w:ascii="Times New Roman" w:hAnsi="Times New Roman" w:cs="Times New Roman"/>
          <w:sz w:val="24"/>
          <w:szCs w:val="24"/>
        </w:rPr>
        <w:t xml:space="preserve"> (</w:t>
      </w:r>
      <w:proofErr w:type="spellStart"/>
      <w:r w:rsidR="00C11D1F" w:rsidRPr="00A37541">
        <w:rPr>
          <w:rFonts w:ascii="Times New Roman" w:hAnsi="Times New Roman" w:cs="Times New Roman"/>
          <w:sz w:val="24"/>
          <w:szCs w:val="24"/>
        </w:rPr>
        <w:t>Geller</w:t>
      </w:r>
      <w:proofErr w:type="spellEnd"/>
      <w:r w:rsidR="00C11D1F" w:rsidRPr="00A37541">
        <w:rPr>
          <w:rFonts w:ascii="Times New Roman" w:hAnsi="Times New Roman" w:cs="Times New Roman"/>
          <w:sz w:val="24"/>
          <w:szCs w:val="24"/>
        </w:rPr>
        <w:t xml:space="preserve">, </w:t>
      </w:r>
      <w:proofErr w:type="spellStart"/>
      <w:r w:rsidR="00C11D1F" w:rsidRPr="00A37541">
        <w:rPr>
          <w:rFonts w:ascii="Times New Roman" w:hAnsi="Times New Roman" w:cs="Times New Roman"/>
          <w:sz w:val="24"/>
          <w:szCs w:val="24"/>
        </w:rPr>
        <w:t>Landrigan</w:t>
      </w:r>
      <w:proofErr w:type="spellEnd"/>
      <w:r w:rsidR="00C11D1F" w:rsidRPr="00A37541">
        <w:rPr>
          <w:rFonts w:ascii="Times New Roman" w:hAnsi="Times New Roman" w:cs="Times New Roman"/>
          <w:sz w:val="24"/>
          <w:szCs w:val="24"/>
        </w:rPr>
        <w:t xml:space="preserve">, &amp; </w:t>
      </w:r>
      <w:proofErr w:type="spellStart"/>
      <w:r w:rsidR="00C11D1F" w:rsidRPr="00A37541">
        <w:rPr>
          <w:rFonts w:ascii="Times New Roman" w:hAnsi="Times New Roman" w:cs="Times New Roman"/>
          <w:sz w:val="24"/>
          <w:szCs w:val="24"/>
        </w:rPr>
        <w:t>Mirman</w:t>
      </w:r>
      <w:proofErr w:type="spellEnd"/>
      <w:r w:rsidR="00C11D1F" w:rsidRPr="00A37541">
        <w:rPr>
          <w:rFonts w:ascii="Times New Roman" w:hAnsi="Times New Roman" w:cs="Times New Roman"/>
          <w:sz w:val="24"/>
          <w:szCs w:val="24"/>
        </w:rPr>
        <w:t xml:space="preserve">, 2019; </w:t>
      </w:r>
      <w:r w:rsidR="00C11D1F" w:rsidRPr="00A37541">
        <w:rPr>
          <w:rFonts w:ascii="Times New Roman" w:hAnsi="Times New Roman" w:cs="Times New Roman"/>
          <w:sz w:val="24"/>
          <w:szCs w:val="24"/>
          <w:lang w:val="en-US"/>
        </w:rPr>
        <w:fldChar w:fldCharType="begin"/>
      </w:r>
      <w:r w:rsidR="00C11D1F" w:rsidRPr="00A37541">
        <w:rPr>
          <w:rFonts w:ascii="Times New Roman" w:hAnsi="Times New Roman" w:cs="Times New Roman"/>
          <w:sz w:val="24"/>
          <w:szCs w:val="24"/>
        </w:rPr>
        <w:instrText xml:space="preserve"> ADDIN ZOTERO_ITEM CSL_CITATION {"citationID":"2c8m8vgms","properties":{"formattedCitation":"(Thompson et al., 2017)","plainCitation":"(Thompson et al., 2017)","dontUpdate":true,"noteIndex":0},"citationItems":[{"id":197,"uris":["http://zotero.org/users/local/zpQSTIYy/items/Z724FXCB"],"uri":["http://zotero.org/users/local/zpQSTIYy/items/Z724FXCB"],"itemData":{"id":197,"type":"article-journal","title":"Semantic control deficits impair understanding of thematic relationships more than object identity","container-title":"Neuropsychologia","page":"113-125","volume":"104","source":"PubMed","abstract":"Recent work has suggested a potential link between the neurocognitive mechanisms supporting the retrieval of events and thematic associations (i.e., knowledge about how concepts relate in a meaningful context) and semantic control processes that support the capacity to shape retrieval to suit the circumstances. Thematic associations and events are inherently flexible: the meaning of an item changes depending on the context (for example, lamp goes with reading, bicycle and police). Control processes might stabilise weak yet currently-relevant interpretations during event understanding. In contrast, semantic retrieval for objects (to understand what items are, and the categories they belong to) is potential</w:instrText>
      </w:r>
      <w:r w:rsidR="00C11D1F" w:rsidRPr="00A37541">
        <w:rPr>
          <w:rFonts w:ascii="Times New Roman" w:hAnsi="Times New Roman" w:cs="Times New Roman"/>
          <w:sz w:val="24"/>
          <w:szCs w:val="24"/>
          <w:lang w:val="en-US"/>
        </w:rPr>
        <w:instrText xml:space="preserve">ly constrained by sensory-motor features (e.g., bright light) that change less across contexts. Semantic control and event understanding produce overlapping patterns of activation in healthy participants in left prefrontal and temporoparietal regions, but the potential causal link between these aspects of semantic cognition has not been examined. We predict that event understanding relies on semantic control, due to associations being necessarily context-dependent and variable. We tested this hypothesis in two ways: (i) by examining thematic associations and object identity in patients with semantic aphasia, who have well-documented deficits of semantic control following left frontoparietal stroke and (ii) using the same tasks in healthy controls under dual-task conditions that depleted the capacity for cognitive control. The patients were impaired on both identity and thematic matching tasks, and they showed particular difficulty on non-dominant thematic associations which required greater control over semantic retrieval. Healthy participants showed the same pattern under conditions of divided attention. These findings support the view that semantic control is necessary for organising and constraining the retrieval of thematic associations.","DOI":"10.1016/j.neuropsychologia.2017.08.013","ISSN":"1873-3514","note":"PMID: 28803767\nPMCID: PMC5637130","journalAbbreviation":"Neuropsychologia","language":"eng","author":[{"family":"Thompson","given":"Hannah"},{"family":"Davey","given":"James"},{"family":"Hoffman","given":"Paul"},{"family":"Hallam","given":"Glyn"},{"family":"Kosinski","given":"Rebecca"},{"family":"Howkins","given":"Sarah"},{"family":"Wooffindin","given":"Emma"},{"family":"Gabbitas","given":"Rebecca"},{"family":"Jefferies","given":"Elizabeth"}],"issued":{"date-parts":[["2017",9]]}}}],"schema":"https://github.com/citation-style-language/schema/raw/master/csl-citation.json"} </w:instrText>
      </w:r>
      <w:r w:rsidR="00C11D1F" w:rsidRPr="00A37541">
        <w:rPr>
          <w:rFonts w:ascii="Times New Roman" w:hAnsi="Times New Roman" w:cs="Times New Roman"/>
          <w:sz w:val="24"/>
          <w:szCs w:val="24"/>
          <w:lang w:val="en-US"/>
        </w:rPr>
        <w:fldChar w:fldCharType="separate"/>
      </w:r>
      <w:r w:rsidR="00C11D1F" w:rsidRPr="00A37541">
        <w:rPr>
          <w:rFonts w:ascii="Times New Roman" w:hAnsi="Times New Roman" w:cs="Times New Roman"/>
          <w:sz w:val="24"/>
          <w:szCs w:val="24"/>
          <w:lang w:val="en-US"/>
        </w:rPr>
        <w:t>Thompson et al., 2017</w:t>
      </w:r>
      <w:r w:rsidR="00C11D1F" w:rsidRPr="00A37541">
        <w:rPr>
          <w:rFonts w:ascii="Times New Roman" w:hAnsi="Times New Roman" w:cs="Times New Roman"/>
          <w:sz w:val="24"/>
          <w:szCs w:val="24"/>
          <w:lang w:val="en-US"/>
        </w:rPr>
        <w:fldChar w:fldCharType="end"/>
      </w:r>
      <w:r w:rsidR="00C11D1F" w:rsidRPr="00A37541">
        <w:rPr>
          <w:rFonts w:ascii="Times New Roman" w:hAnsi="Times New Roman" w:cs="Times New Roman"/>
          <w:sz w:val="24"/>
          <w:szCs w:val="24"/>
          <w:lang w:val="en-US"/>
        </w:rPr>
        <w:t xml:space="preserve">) as the cognitive control requirement is mainly determined by the strength of the semantic relationship. </w:t>
      </w:r>
      <w:r w:rsidR="004F5CDC" w:rsidRPr="00A37541">
        <w:rPr>
          <w:rFonts w:ascii="Times New Roman" w:hAnsi="Times New Roman" w:cs="Times New Roman"/>
          <w:sz w:val="24"/>
          <w:szCs w:val="24"/>
          <w:lang w:val="en-US"/>
        </w:rPr>
        <w:t xml:space="preserve">Thus, one possible explanation is that our patients with SD simply displayed </w:t>
      </w:r>
      <w:r w:rsidR="009D525E" w:rsidRPr="00A37541">
        <w:rPr>
          <w:rFonts w:ascii="Times New Roman" w:hAnsi="Times New Roman" w:cs="Times New Roman"/>
          <w:sz w:val="24"/>
          <w:szCs w:val="24"/>
          <w:lang w:val="en-US"/>
        </w:rPr>
        <w:t>an over</w:t>
      </w:r>
      <w:r w:rsidR="007E0174" w:rsidRPr="00A37541">
        <w:rPr>
          <w:rFonts w:ascii="Times New Roman" w:hAnsi="Times New Roman" w:cs="Times New Roman"/>
          <w:sz w:val="24"/>
          <w:szCs w:val="24"/>
          <w:lang w:val="en-US"/>
        </w:rPr>
        <w:t>-</w:t>
      </w:r>
      <w:r w:rsidR="00845775" w:rsidRPr="00A37541">
        <w:rPr>
          <w:rFonts w:ascii="Times New Roman" w:hAnsi="Times New Roman" w:cs="Times New Roman"/>
          <w:sz w:val="24"/>
          <w:szCs w:val="24"/>
          <w:lang w:val="en-US"/>
        </w:rPr>
        <w:t>reliance</w:t>
      </w:r>
      <w:r w:rsidR="009D525E" w:rsidRPr="00A37541">
        <w:rPr>
          <w:rFonts w:ascii="Times New Roman" w:hAnsi="Times New Roman" w:cs="Times New Roman"/>
          <w:sz w:val="24"/>
          <w:szCs w:val="24"/>
          <w:lang w:val="en-US"/>
        </w:rPr>
        <w:t xml:space="preserve"> o</w:t>
      </w:r>
      <w:r w:rsidR="004B490F" w:rsidRPr="00A37541">
        <w:rPr>
          <w:rFonts w:ascii="Times New Roman" w:hAnsi="Times New Roman" w:cs="Times New Roman"/>
          <w:sz w:val="24"/>
          <w:szCs w:val="24"/>
          <w:lang w:val="en-US"/>
        </w:rPr>
        <w:t>n</w:t>
      </w:r>
      <w:r w:rsidR="009D525E" w:rsidRPr="00A37541">
        <w:rPr>
          <w:rFonts w:ascii="Times New Roman" w:hAnsi="Times New Roman" w:cs="Times New Roman"/>
          <w:sz w:val="24"/>
          <w:szCs w:val="24"/>
          <w:lang w:val="en-US"/>
        </w:rPr>
        <w:t xml:space="preserve"> </w:t>
      </w:r>
      <w:r w:rsidR="00853791" w:rsidRPr="00A37541">
        <w:rPr>
          <w:rFonts w:ascii="Times New Roman" w:hAnsi="Times New Roman" w:cs="Times New Roman"/>
          <w:sz w:val="24"/>
          <w:szCs w:val="24"/>
          <w:lang w:val="en-US"/>
        </w:rPr>
        <w:t xml:space="preserve">the easiest </w:t>
      </w:r>
      <w:r w:rsidR="00236EC9" w:rsidRPr="00A37541">
        <w:rPr>
          <w:rFonts w:ascii="Times New Roman" w:hAnsi="Times New Roman" w:cs="Times New Roman"/>
          <w:sz w:val="24"/>
          <w:szCs w:val="24"/>
          <w:lang w:val="en-US"/>
        </w:rPr>
        <w:t xml:space="preserve">form of </w:t>
      </w:r>
      <w:r w:rsidR="009D525E" w:rsidRPr="00A37541">
        <w:rPr>
          <w:rFonts w:ascii="Times New Roman" w:hAnsi="Times New Roman" w:cs="Times New Roman"/>
          <w:sz w:val="24"/>
          <w:szCs w:val="24"/>
          <w:lang w:val="en-US"/>
        </w:rPr>
        <w:t xml:space="preserve">semantic </w:t>
      </w:r>
      <w:r w:rsidR="009D525E" w:rsidRPr="00A37541">
        <w:rPr>
          <w:rFonts w:ascii="Times New Roman" w:hAnsi="Times New Roman" w:cs="Times New Roman"/>
          <w:sz w:val="24"/>
          <w:szCs w:val="24"/>
          <w:lang w:val="en-US"/>
        </w:rPr>
        <w:lastRenderedPageBreak/>
        <w:t>process</w:t>
      </w:r>
      <w:r w:rsidR="008376AF" w:rsidRPr="00A37541">
        <w:rPr>
          <w:rFonts w:ascii="Times New Roman" w:hAnsi="Times New Roman" w:cs="Times New Roman"/>
          <w:sz w:val="24"/>
          <w:szCs w:val="24"/>
          <w:lang w:val="en-US"/>
        </w:rPr>
        <w:t>ing</w:t>
      </w:r>
      <w:r w:rsidR="004F5CDC" w:rsidRPr="00A37541">
        <w:rPr>
          <w:rFonts w:ascii="Times New Roman" w:hAnsi="Times New Roman" w:cs="Times New Roman"/>
          <w:sz w:val="24"/>
          <w:szCs w:val="24"/>
          <w:lang w:val="en-US"/>
        </w:rPr>
        <w:t xml:space="preserve"> (i.e., </w:t>
      </w:r>
      <w:r w:rsidR="00E248F0" w:rsidRPr="00A37541">
        <w:rPr>
          <w:rFonts w:ascii="Times New Roman" w:hAnsi="Times New Roman" w:cs="Times New Roman"/>
          <w:sz w:val="24"/>
          <w:szCs w:val="24"/>
          <w:lang w:val="en-US"/>
        </w:rPr>
        <w:t xml:space="preserve">for </w:t>
      </w:r>
      <w:r w:rsidR="004F5CDC" w:rsidRPr="00A37541">
        <w:rPr>
          <w:rFonts w:ascii="Times New Roman" w:hAnsi="Times New Roman" w:cs="Times New Roman"/>
          <w:sz w:val="24"/>
          <w:szCs w:val="24"/>
          <w:lang w:val="en-US"/>
        </w:rPr>
        <w:t>thematic relations</w:t>
      </w:r>
      <w:r w:rsidR="00070CB0" w:rsidRPr="00A37541">
        <w:rPr>
          <w:rFonts w:ascii="Times New Roman" w:hAnsi="Times New Roman" w:cs="Times New Roman"/>
          <w:sz w:val="24"/>
          <w:szCs w:val="24"/>
          <w:lang w:val="en-US"/>
        </w:rPr>
        <w:t>hips</w:t>
      </w:r>
      <w:r w:rsidR="004F5CDC" w:rsidRPr="00A37541">
        <w:rPr>
          <w:rFonts w:ascii="Times New Roman" w:hAnsi="Times New Roman" w:cs="Times New Roman"/>
          <w:sz w:val="24"/>
          <w:szCs w:val="24"/>
          <w:lang w:val="en-US"/>
        </w:rPr>
        <w:t>)</w:t>
      </w:r>
      <w:r w:rsidR="00C11D1F" w:rsidRPr="00A37541">
        <w:rPr>
          <w:rFonts w:ascii="Times New Roman" w:hAnsi="Times New Roman" w:cs="Times New Roman"/>
          <w:sz w:val="24"/>
          <w:szCs w:val="24"/>
          <w:lang w:val="en-US"/>
        </w:rPr>
        <w:t xml:space="preserve"> and/or on the stronger semantic relationship</w:t>
      </w:r>
      <w:r w:rsidR="002451AC" w:rsidRPr="00A37541">
        <w:rPr>
          <w:rFonts w:ascii="Times New Roman" w:hAnsi="Times New Roman" w:cs="Times New Roman"/>
          <w:sz w:val="24"/>
          <w:szCs w:val="24"/>
          <w:lang w:val="en-US"/>
        </w:rPr>
        <w:t>s</w:t>
      </w:r>
      <w:r w:rsidR="004F5CDC" w:rsidRPr="00A37541">
        <w:rPr>
          <w:rFonts w:ascii="Times New Roman" w:hAnsi="Times New Roman" w:cs="Times New Roman"/>
          <w:sz w:val="24"/>
          <w:szCs w:val="24"/>
          <w:lang w:val="en-US"/>
        </w:rPr>
        <w:t xml:space="preserve">. </w:t>
      </w:r>
      <w:r w:rsidR="00884C46" w:rsidRPr="00A37541">
        <w:rPr>
          <w:rFonts w:ascii="Times New Roman" w:hAnsi="Times New Roman" w:cs="Times New Roman"/>
          <w:sz w:val="24"/>
          <w:szCs w:val="24"/>
          <w:lang w:val="en-US"/>
        </w:rPr>
        <w:t xml:space="preserve">This </w:t>
      </w:r>
      <w:r w:rsidR="006E2CFD" w:rsidRPr="00A37541">
        <w:rPr>
          <w:rFonts w:ascii="Times New Roman" w:hAnsi="Times New Roman" w:cs="Times New Roman"/>
          <w:sz w:val="24"/>
          <w:szCs w:val="24"/>
          <w:lang w:val="en-US"/>
        </w:rPr>
        <w:t xml:space="preserve">line of </w:t>
      </w:r>
      <w:r w:rsidR="00884C46" w:rsidRPr="00A37541">
        <w:rPr>
          <w:rFonts w:ascii="Times New Roman" w:hAnsi="Times New Roman" w:cs="Times New Roman"/>
          <w:sz w:val="24"/>
          <w:szCs w:val="24"/>
          <w:lang w:val="en-US"/>
        </w:rPr>
        <w:t xml:space="preserve">interpretation would be </w:t>
      </w:r>
      <w:r w:rsidR="006E2CFD" w:rsidRPr="00A37541">
        <w:rPr>
          <w:rFonts w:ascii="Times New Roman" w:hAnsi="Times New Roman" w:cs="Times New Roman"/>
          <w:sz w:val="24"/>
          <w:szCs w:val="24"/>
          <w:lang w:val="en-US"/>
        </w:rPr>
        <w:t>consistent</w:t>
      </w:r>
      <w:r w:rsidR="00884C46" w:rsidRPr="00A37541">
        <w:rPr>
          <w:rFonts w:ascii="Times New Roman" w:hAnsi="Times New Roman" w:cs="Times New Roman"/>
          <w:sz w:val="24"/>
          <w:szCs w:val="24"/>
          <w:lang w:val="en-US"/>
        </w:rPr>
        <w:t xml:space="preserve"> with the “hub and spoke” </w:t>
      </w:r>
      <w:r w:rsidR="00BF5859" w:rsidRPr="00A37541">
        <w:rPr>
          <w:rFonts w:ascii="Times New Roman" w:hAnsi="Times New Roman" w:cs="Times New Roman"/>
          <w:sz w:val="24"/>
          <w:szCs w:val="24"/>
          <w:lang w:val="en-US"/>
        </w:rPr>
        <w:t xml:space="preserve">semantic </w:t>
      </w:r>
      <w:r w:rsidR="006E2CFD" w:rsidRPr="00A37541">
        <w:rPr>
          <w:rFonts w:ascii="Times New Roman" w:hAnsi="Times New Roman" w:cs="Times New Roman"/>
          <w:sz w:val="24"/>
          <w:szCs w:val="24"/>
          <w:lang w:val="en-US"/>
        </w:rPr>
        <w:t>framework</w:t>
      </w:r>
      <w:r w:rsidR="00884C46" w:rsidRPr="00A37541">
        <w:rPr>
          <w:rFonts w:ascii="Times New Roman" w:hAnsi="Times New Roman" w:cs="Times New Roman"/>
          <w:sz w:val="24"/>
          <w:szCs w:val="24"/>
          <w:lang w:val="en-US"/>
        </w:rPr>
        <w:t xml:space="preserve"> </w:t>
      </w:r>
      <w:r w:rsidR="00973FF3" w:rsidRPr="00A37541">
        <w:rPr>
          <w:rFonts w:ascii="Times New Roman" w:hAnsi="Times New Roman" w:cs="Times New Roman"/>
          <w:sz w:val="24"/>
          <w:szCs w:val="24"/>
          <w:lang w:val="en-US"/>
        </w:rPr>
        <w:fldChar w:fldCharType="begin"/>
      </w:r>
      <w:r w:rsidR="00987292" w:rsidRPr="00A37541">
        <w:rPr>
          <w:rFonts w:ascii="Times New Roman" w:hAnsi="Times New Roman" w:cs="Times New Roman"/>
          <w:sz w:val="24"/>
          <w:szCs w:val="24"/>
          <w:lang w:val="en-US"/>
        </w:rPr>
        <w:instrText xml:space="preserve"> ADDIN ZOTERO_ITEM CSL_CITATION {"citationID":"kZiXXxth","properties":{"formattedCitation":"(Lambon Ralph, 2014)","plainCitation":"(Lambon Ralph, 2014)","dontUpdate":true,"noteIndex":0},"citationItems":[{"id":393,"uris":["http://zotero.org/users/local/zpQSTIYy/items/44BJYWBP"],"uri":["http://zotero.org/users/local/zpQSTIYy/items/44BJYWBP"],"itemData":{"id":393,"type":"article-journal","title":"Neurocognitive insights on conceptual knowledge and its breakdown","container-title":"Philosophical Transactions of the Royal Society of London. Series B, Biological Sciences","page":"20120392","volume":"369","issue":"1634","source":"PubMed","abstract":"Conceptual knowledge reflects our multi-modal 'semantic database'. As such, it brings meaning to all verbal and non-verbal stimuli, is the foundation for verbal and non-verbal expression and provides the basis for computing appropriate semantic generalizations. Multiple disciplines (e.g. philosophy, cognitive science, cognitive neuroscience and behavioural neurology) have striven to answer the questions of how concepts are formed, how they are represented in the brain and how they break down differentially in various neurological patient groups. A long-standing and prominent hypothesis is that concepts are distilled from our multi-modal verbal and</w:instrText>
      </w:r>
      <w:r w:rsidR="00987292" w:rsidRPr="008A6110">
        <w:rPr>
          <w:rFonts w:ascii="Times New Roman" w:hAnsi="Times New Roman" w:cs="Times New Roman"/>
          <w:sz w:val="24"/>
          <w:szCs w:val="24"/>
        </w:rPr>
        <w:instrText xml:space="preserve"> non-verbal experience such that sensation in one modality (e.g. the smell of an apple) not only acti</w:instrText>
      </w:r>
      <w:r w:rsidR="00987292" w:rsidRPr="00A37541">
        <w:rPr>
          <w:rFonts w:ascii="Times New Roman" w:hAnsi="Times New Roman" w:cs="Times New Roman"/>
          <w:sz w:val="24"/>
          <w:szCs w:val="24"/>
        </w:rPr>
        <w:instrText xml:space="preserve">vates the intramodality long-term knowledge, but also reactivates the relevant intermodality information about that item (i.e. all the things you know about and can do with an apple). This multi-modal view of conceptualization fits with contemporary functional neuroimaging studies that observe systematic variation of activation across different modality-specific association regions dependent on the conceptual category or type of information. A second vein of interdisciplinary work argues, however, that even a smorgasbord of multi-modal features is insufficient to build coherent, generalizable concepts. Instead, an additional process or intermediate representation is required. Recent multidisciplinary work, which combines neuropsychology, neuroscience and computational models, offers evidence that conceptualization follows from a combination of modality-specific sources of information plus a transmodal 'hub' representational system that is supported primarily by regions within the anterior temporal lobe, bilaterally.","DOI":"10.1098/rstb.2012.0392","ISSN":"1471-2970","note":"PMID: 24324236\nPMCID: PMC3866422","journalAbbreviation":"Philos. Trans. R. Soc. Lond., B, Biol. Sci.","language":"eng","author":[{"family":"Lambon Ralph","given":"Matthew A."}],"issued":{"date-parts":[["2014"]]}}}],"schema":"https://github.com/citation-style-language/schema/raw/master/csl-citation.json"} </w:instrText>
      </w:r>
      <w:r w:rsidR="00973FF3" w:rsidRPr="00A37541">
        <w:rPr>
          <w:rFonts w:ascii="Times New Roman" w:hAnsi="Times New Roman" w:cs="Times New Roman"/>
          <w:sz w:val="24"/>
          <w:szCs w:val="24"/>
          <w:lang w:val="en-US"/>
        </w:rPr>
        <w:fldChar w:fldCharType="separate"/>
      </w:r>
      <w:r w:rsidR="00973FF3" w:rsidRPr="00A37541">
        <w:rPr>
          <w:rFonts w:ascii="Times New Roman" w:hAnsi="Times New Roman" w:cs="Times New Roman"/>
          <w:sz w:val="24"/>
        </w:rPr>
        <w:t>(</w:t>
      </w:r>
      <w:proofErr w:type="spellStart"/>
      <w:r w:rsidR="00973FF3" w:rsidRPr="00A37541">
        <w:rPr>
          <w:rFonts w:ascii="Times New Roman" w:hAnsi="Times New Roman" w:cs="Times New Roman"/>
          <w:sz w:val="24"/>
        </w:rPr>
        <w:t>Lambon</w:t>
      </w:r>
      <w:proofErr w:type="spellEnd"/>
      <w:r w:rsidR="00973FF3" w:rsidRPr="00A37541">
        <w:rPr>
          <w:rFonts w:ascii="Times New Roman" w:hAnsi="Times New Roman" w:cs="Times New Roman"/>
          <w:sz w:val="24"/>
        </w:rPr>
        <w:t xml:space="preserve"> Ralph, 2014; </w:t>
      </w:r>
      <w:r w:rsidR="00973FF3" w:rsidRPr="00A37541">
        <w:rPr>
          <w:rFonts w:ascii="Times New Roman" w:hAnsi="Times New Roman" w:cs="Times New Roman"/>
          <w:sz w:val="24"/>
          <w:szCs w:val="24"/>
          <w:lang w:val="en-US"/>
        </w:rPr>
        <w:fldChar w:fldCharType="end"/>
      </w:r>
      <w:proofErr w:type="spellStart"/>
      <w:r w:rsidR="00884C46" w:rsidRPr="00A37541">
        <w:rPr>
          <w:rFonts w:ascii="Times New Roman" w:hAnsi="Times New Roman" w:cs="Times New Roman"/>
          <w:sz w:val="24"/>
          <w:szCs w:val="24"/>
        </w:rPr>
        <w:t>Lambon</w:t>
      </w:r>
      <w:proofErr w:type="spellEnd"/>
      <w:r w:rsidR="00884C46" w:rsidRPr="00A37541">
        <w:rPr>
          <w:rFonts w:ascii="Times New Roman" w:hAnsi="Times New Roman" w:cs="Times New Roman"/>
          <w:sz w:val="24"/>
          <w:szCs w:val="24"/>
        </w:rPr>
        <w:t xml:space="preserve"> Ralph et al., 2010; Patterson et al., 2007; Rogers et al., 2004). </w:t>
      </w:r>
      <w:r w:rsidR="00884C46" w:rsidRPr="00A37541">
        <w:rPr>
          <w:rFonts w:ascii="Times New Roman" w:hAnsi="Times New Roman" w:cs="Times New Roman"/>
          <w:sz w:val="24"/>
          <w:szCs w:val="24"/>
          <w:lang w:val="en-US"/>
        </w:rPr>
        <w:t xml:space="preserve">The “hub and spoke” model </w:t>
      </w:r>
      <w:r w:rsidR="006E2CFD" w:rsidRPr="00A37541">
        <w:rPr>
          <w:rFonts w:ascii="Times New Roman" w:hAnsi="Times New Roman" w:cs="Times New Roman"/>
          <w:sz w:val="24"/>
          <w:szCs w:val="24"/>
          <w:lang w:val="en-US"/>
        </w:rPr>
        <w:t>predicts</w:t>
      </w:r>
      <w:r w:rsidR="00884C46" w:rsidRPr="00A37541">
        <w:rPr>
          <w:rFonts w:ascii="Times New Roman" w:hAnsi="Times New Roman" w:cs="Times New Roman"/>
          <w:sz w:val="24"/>
          <w:szCs w:val="24"/>
          <w:lang w:val="en-US"/>
        </w:rPr>
        <w:t xml:space="preserve"> relatively subtle </w:t>
      </w:r>
      <w:r w:rsidR="006E2CFD" w:rsidRPr="00A37541">
        <w:rPr>
          <w:rFonts w:ascii="Times New Roman" w:hAnsi="Times New Roman" w:cs="Times New Roman"/>
          <w:sz w:val="24"/>
          <w:szCs w:val="24"/>
          <w:lang w:val="en-US"/>
        </w:rPr>
        <w:t>distinctions</w:t>
      </w:r>
      <w:r w:rsidR="00884C46" w:rsidRPr="00A37541">
        <w:rPr>
          <w:rFonts w:ascii="Times New Roman" w:hAnsi="Times New Roman" w:cs="Times New Roman"/>
          <w:sz w:val="24"/>
          <w:szCs w:val="24"/>
          <w:lang w:val="en-US"/>
        </w:rPr>
        <w:t xml:space="preserve"> between taxonomic and thematic processing, </w:t>
      </w:r>
      <w:r w:rsidR="006E2CFD" w:rsidRPr="00A37541">
        <w:rPr>
          <w:rFonts w:ascii="Times New Roman" w:hAnsi="Times New Roman" w:cs="Times New Roman"/>
          <w:sz w:val="24"/>
          <w:szCs w:val="24"/>
          <w:lang w:val="en-US"/>
        </w:rPr>
        <w:t xml:space="preserve">as it states that </w:t>
      </w:r>
      <w:r w:rsidR="00884C46" w:rsidRPr="00A37541">
        <w:rPr>
          <w:rFonts w:ascii="Times New Roman" w:hAnsi="Times New Roman" w:cs="Times New Roman"/>
          <w:sz w:val="24"/>
          <w:szCs w:val="24"/>
          <w:lang w:val="en-US"/>
        </w:rPr>
        <w:t>a single</w:t>
      </w:r>
      <w:r w:rsidR="006E2CFD" w:rsidRPr="00A37541">
        <w:rPr>
          <w:rFonts w:ascii="Times New Roman" w:hAnsi="Times New Roman" w:cs="Times New Roman"/>
          <w:sz w:val="24"/>
          <w:szCs w:val="24"/>
          <w:lang w:val="en-US"/>
        </w:rPr>
        <w:t xml:space="preserve"> and</w:t>
      </w:r>
      <w:r w:rsidR="00884C46" w:rsidRPr="00A37541">
        <w:rPr>
          <w:rFonts w:ascii="Times New Roman" w:hAnsi="Times New Roman" w:cs="Times New Roman"/>
          <w:sz w:val="24"/>
          <w:szCs w:val="24"/>
          <w:lang w:val="en-US"/>
        </w:rPr>
        <w:t xml:space="preserve"> unified semantic system</w:t>
      </w:r>
      <w:r w:rsidR="006E2CFD" w:rsidRPr="00A37541">
        <w:rPr>
          <w:rFonts w:ascii="Times New Roman" w:hAnsi="Times New Roman" w:cs="Times New Roman"/>
          <w:sz w:val="24"/>
          <w:szCs w:val="24"/>
          <w:lang w:val="en-US"/>
        </w:rPr>
        <w:t>,</w:t>
      </w:r>
      <w:r w:rsidR="00884C46" w:rsidRPr="00A37541">
        <w:rPr>
          <w:rFonts w:ascii="Times New Roman" w:hAnsi="Times New Roman" w:cs="Times New Roman"/>
          <w:sz w:val="24"/>
          <w:szCs w:val="24"/>
          <w:lang w:val="en-US"/>
        </w:rPr>
        <w:t xml:space="preserve"> rely</w:t>
      </w:r>
      <w:r w:rsidR="006E2CFD" w:rsidRPr="00A37541">
        <w:rPr>
          <w:rFonts w:ascii="Times New Roman" w:hAnsi="Times New Roman" w:cs="Times New Roman"/>
          <w:sz w:val="24"/>
          <w:szCs w:val="24"/>
          <w:lang w:val="en-US"/>
        </w:rPr>
        <w:t>ing</w:t>
      </w:r>
      <w:r w:rsidR="00884C46" w:rsidRPr="00A37541">
        <w:rPr>
          <w:rFonts w:ascii="Times New Roman" w:hAnsi="Times New Roman" w:cs="Times New Roman"/>
          <w:sz w:val="24"/>
          <w:szCs w:val="24"/>
          <w:lang w:val="en-US"/>
        </w:rPr>
        <w:t xml:space="preserve"> on the anterior temporal lobes</w:t>
      </w:r>
      <w:r w:rsidR="006E2CFD" w:rsidRPr="00A37541">
        <w:rPr>
          <w:rFonts w:ascii="Times New Roman" w:hAnsi="Times New Roman" w:cs="Times New Roman"/>
          <w:sz w:val="24"/>
          <w:szCs w:val="24"/>
          <w:lang w:val="en-US"/>
        </w:rPr>
        <w:t>,</w:t>
      </w:r>
      <w:r w:rsidR="00884C46" w:rsidRPr="00A37541">
        <w:rPr>
          <w:rFonts w:ascii="Times New Roman" w:hAnsi="Times New Roman" w:cs="Times New Roman"/>
          <w:sz w:val="24"/>
          <w:szCs w:val="24"/>
          <w:lang w:val="en-US"/>
        </w:rPr>
        <w:t xml:space="preserve"> </w:t>
      </w:r>
      <w:r w:rsidR="006E2CFD" w:rsidRPr="00A37541">
        <w:rPr>
          <w:rFonts w:ascii="Times New Roman" w:hAnsi="Times New Roman" w:cs="Times New Roman"/>
          <w:sz w:val="24"/>
          <w:szCs w:val="24"/>
          <w:lang w:val="en-US"/>
        </w:rPr>
        <w:t xml:space="preserve">would underlie the two kinds of semantic relationships </w:t>
      </w:r>
      <w:r w:rsidR="00884C46" w:rsidRPr="00A37541">
        <w:rPr>
          <w:rFonts w:ascii="Times New Roman" w:hAnsi="Times New Roman" w:cs="Times New Roman"/>
          <w:sz w:val="24"/>
          <w:szCs w:val="24"/>
          <w:lang w:val="en-US"/>
        </w:rPr>
        <w:t xml:space="preserve">(Jackson et al., 2015; </w:t>
      </w:r>
      <w:proofErr w:type="spellStart"/>
      <w:r w:rsidR="00884C46" w:rsidRPr="00A37541">
        <w:rPr>
          <w:rFonts w:ascii="Times New Roman" w:hAnsi="Times New Roman" w:cs="Times New Roman"/>
          <w:sz w:val="24"/>
          <w:szCs w:val="24"/>
          <w:lang w:val="en-US"/>
        </w:rPr>
        <w:t>Lambon</w:t>
      </w:r>
      <w:proofErr w:type="spellEnd"/>
      <w:r w:rsidR="00884C46" w:rsidRPr="00A37541">
        <w:rPr>
          <w:rFonts w:ascii="Times New Roman" w:hAnsi="Times New Roman" w:cs="Times New Roman"/>
          <w:sz w:val="24"/>
          <w:szCs w:val="24"/>
          <w:lang w:val="en-US"/>
        </w:rPr>
        <w:t xml:space="preserve"> Ralph et al., 2017; Rice et al., 2015). </w:t>
      </w:r>
      <w:r w:rsidR="00236EC9" w:rsidRPr="00A37541">
        <w:rPr>
          <w:rFonts w:ascii="Times New Roman" w:hAnsi="Times New Roman" w:cs="Times New Roman"/>
          <w:sz w:val="24"/>
          <w:szCs w:val="24"/>
          <w:lang w:val="en-US"/>
        </w:rPr>
        <w:t>Nevertheless</w:t>
      </w:r>
      <w:r w:rsidR="00070CB0" w:rsidRPr="00A37541">
        <w:rPr>
          <w:rFonts w:ascii="Times New Roman" w:hAnsi="Times New Roman" w:cs="Times New Roman"/>
          <w:sz w:val="24"/>
          <w:szCs w:val="24"/>
          <w:lang w:val="en-US"/>
        </w:rPr>
        <w:t>, this interpretation seems relatively unlikely</w:t>
      </w:r>
      <w:r w:rsidR="00236EC9" w:rsidRPr="00A37541">
        <w:rPr>
          <w:rFonts w:ascii="Times New Roman" w:hAnsi="Times New Roman" w:cs="Times New Roman"/>
          <w:sz w:val="24"/>
          <w:szCs w:val="24"/>
          <w:lang w:val="en-US"/>
        </w:rPr>
        <w:t>,</w:t>
      </w:r>
      <w:r w:rsidR="00070CB0" w:rsidRPr="00A37541">
        <w:rPr>
          <w:rFonts w:ascii="Times New Roman" w:hAnsi="Times New Roman" w:cs="Times New Roman"/>
          <w:sz w:val="24"/>
          <w:szCs w:val="24"/>
          <w:lang w:val="en-US"/>
        </w:rPr>
        <w:t xml:space="preserve"> </w:t>
      </w:r>
      <w:r w:rsidR="0062426E" w:rsidRPr="00A37541">
        <w:rPr>
          <w:rFonts w:ascii="Times New Roman" w:hAnsi="Times New Roman" w:cs="Times New Roman"/>
          <w:sz w:val="24"/>
          <w:szCs w:val="24"/>
          <w:lang w:val="en-US"/>
        </w:rPr>
        <w:t>as</w:t>
      </w:r>
      <w:r w:rsidR="004C571D" w:rsidRPr="00A37541">
        <w:rPr>
          <w:rFonts w:ascii="Times New Roman" w:hAnsi="Times New Roman" w:cs="Times New Roman"/>
          <w:sz w:val="24"/>
          <w:szCs w:val="24"/>
          <w:lang w:val="en-US"/>
        </w:rPr>
        <w:t xml:space="preserve"> </w:t>
      </w:r>
      <w:r w:rsidR="007E0174" w:rsidRPr="00A37541">
        <w:rPr>
          <w:rFonts w:ascii="Times New Roman" w:hAnsi="Times New Roman" w:cs="Times New Roman"/>
          <w:sz w:val="24"/>
          <w:szCs w:val="24"/>
          <w:lang w:val="en-US"/>
        </w:rPr>
        <w:t>we careful</w:t>
      </w:r>
      <w:r w:rsidR="00920111" w:rsidRPr="00A37541">
        <w:rPr>
          <w:rFonts w:ascii="Times New Roman" w:hAnsi="Times New Roman" w:cs="Times New Roman"/>
          <w:sz w:val="24"/>
          <w:szCs w:val="24"/>
          <w:lang w:val="en-US"/>
        </w:rPr>
        <w:t xml:space="preserve">ly controlled </w:t>
      </w:r>
      <w:r w:rsidR="00C11D1F" w:rsidRPr="00A37541">
        <w:rPr>
          <w:rFonts w:ascii="Times New Roman" w:hAnsi="Times New Roman" w:cs="Times New Roman"/>
          <w:sz w:val="24"/>
          <w:szCs w:val="24"/>
          <w:lang w:val="en-US"/>
        </w:rPr>
        <w:t xml:space="preserve">and matched </w:t>
      </w:r>
      <w:r w:rsidR="002451AC" w:rsidRPr="00A37541">
        <w:rPr>
          <w:rFonts w:ascii="Times New Roman" w:hAnsi="Times New Roman" w:cs="Times New Roman"/>
          <w:sz w:val="24"/>
          <w:szCs w:val="24"/>
          <w:lang w:val="en-US"/>
        </w:rPr>
        <w:t xml:space="preserve">conditions </w:t>
      </w:r>
      <w:r w:rsidR="00C11D1F" w:rsidRPr="00A37541">
        <w:rPr>
          <w:rFonts w:ascii="Times New Roman" w:hAnsi="Times New Roman" w:cs="Times New Roman"/>
          <w:sz w:val="24"/>
          <w:szCs w:val="24"/>
          <w:lang w:val="en-US"/>
        </w:rPr>
        <w:t xml:space="preserve">on </w:t>
      </w:r>
      <w:r w:rsidR="002451AC" w:rsidRPr="00A37541">
        <w:rPr>
          <w:rFonts w:ascii="Times New Roman" w:hAnsi="Times New Roman" w:cs="Times New Roman"/>
          <w:sz w:val="24"/>
          <w:szCs w:val="24"/>
          <w:lang w:val="en-US"/>
        </w:rPr>
        <w:t xml:space="preserve">the </w:t>
      </w:r>
      <w:r w:rsidR="00C11D1F" w:rsidRPr="00A37541">
        <w:rPr>
          <w:rFonts w:ascii="Times New Roman" w:hAnsi="Times New Roman" w:cs="Times New Roman"/>
          <w:sz w:val="24"/>
          <w:szCs w:val="24"/>
          <w:lang w:val="en-US"/>
        </w:rPr>
        <w:t xml:space="preserve">strength of </w:t>
      </w:r>
      <w:r w:rsidR="002451AC" w:rsidRPr="00A37541">
        <w:rPr>
          <w:rFonts w:ascii="Times New Roman" w:hAnsi="Times New Roman" w:cs="Times New Roman"/>
          <w:sz w:val="24"/>
          <w:szCs w:val="24"/>
          <w:lang w:val="en-US"/>
        </w:rPr>
        <w:t xml:space="preserve">the semantic </w:t>
      </w:r>
      <w:r w:rsidR="00C11D1F" w:rsidRPr="00A37541">
        <w:rPr>
          <w:rFonts w:ascii="Times New Roman" w:hAnsi="Times New Roman" w:cs="Times New Roman"/>
          <w:sz w:val="24"/>
          <w:szCs w:val="24"/>
          <w:lang w:val="en-US"/>
        </w:rPr>
        <w:t>association between targets and competitors as well as on</w:t>
      </w:r>
      <w:r w:rsidR="004B490F" w:rsidRPr="00A37541">
        <w:rPr>
          <w:rFonts w:ascii="Times New Roman" w:hAnsi="Times New Roman" w:cs="Times New Roman"/>
          <w:sz w:val="24"/>
          <w:szCs w:val="24"/>
          <w:lang w:val="en-US"/>
        </w:rPr>
        <w:t xml:space="preserve"> </w:t>
      </w:r>
      <w:r w:rsidR="00920111" w:rsidRPr="00A37541">
        <w:rPr>
          <w:rFonts w:ascii="Times New Roman" w:hAnsi="Times New Roman" w:cs="Times New Roman"/>
          <w:sz w:val="24"/>
          <w:szCs w:val="24"/>
          <w:lang w:val="en-US"/>
        </w:rPr>
        <w:t xml:space="preserve">several potential confounding variables </w:t>
      </w:r>
      <w:r w:rsidR="00236EC9" w:rsidRPr="00A37541">
        <w:rPr>
          <w:rFonts w:ascii="Times New Roman" w:hAnsi="Times New Roman" w:cs="Times New Roman"/>
          <w:sz w:val="24"/>
          <w:szCs w:val="24"/>
          <w:lang w:val="en-US"/>
        </w:rPr>
        <w:t xml:space="preserve">in </w:t>
      </w:r>
      <w:r w:rsidR="00920111" w:rsidRPr="00A37541">
        <w:rPr>
          <w:rFonts w:ascii="Times New Roman" w:hAnsi="Times New Roman" w:cs="Times New Roman"/>
          <w:sz w:val="24"/>
          <w:szCs w:val="24"/>
          <w:lang w:val="en-US"/>
        </w:rPr>
        <w:t>the two</w:t>
      </w:r>
      <w:r w:rsidR="007E0174" w:rsidRPr="00A37541">
        <w:rPr>
          <w:rFonts w:ascii="Times New Roman" w:hAnsi="Times New Roman" w:cs="Times New Roman"/>
          <w:sz w:val="24"/>
          <w:szCs w:val="24"/>
          <w:lang w:val="en-US"/>
        </w:rPr>
        <w:t xml:space="preserve"> condition</w:t>
      </w:r>
      <w:r w:rsidR="00920111" w:rsidRPr="00A37541">
        <w:rPr>
          <w:rFonts w:ascii="Times New Roman" w:hAnsi="Times New Roman" w:cs="Times New Roman"/>
          <w:sz w:val="24"/>
          <w:szCs w:val="24"/>
          <w:lang w:val="en-US"/>
        </w:rPr>
        <w:t>s</w:t>
      </w:r>
      <w:r w:rsidR="004F5CDC" w:rsidRPr="00A37541">
        <w:rPr>
          <w:rFonts w:ascii="Times New Roman" w:hAnsi="Times New Roman" w:cs="Times New Roman"/>
          <w:sz w:val="24"/>
          <w:szCs w:val="24"/>
          <w:lang w:val="en-US"/>
        </w:rPr>
        <w:t xml:space="preserve"> (</w:t>
      </w:r>
      <w:r w:rsidR="00920111" w:rsidRPr="00A37541">
        <w:rPr>
          <w:rFonts w:ascii="Times New Roman" w:hAnsi="Times New Roman" w:cs="Times New Roman"/>
          <w:sz w:val="24"/>
          <w:szCs w:val="24"/>
          <w:lang w:val="en-US"/>
        </w:rPr>
        <w:t>i.e</w:t>
      </w:r>
      <w:r w:rsidR="00920111" w:rsidRPr="00A37541">
        <w:rPr>
          <w:rFonts w:ascii="Times New Roman" w:hAnsi="Times New Roman" w:cs="Times New Roman"/>
          <w:i/>
          <w:sz w:val="24"/>
          <w:szCs w:val="24"/>
          <w:lang w:val="en-US"/>
        </w:rPr>
        <w:t>.</w:t>
      </w:r>
      <w:r w:rsidR="00920111" w:rsidRPr="00A37541">
        <w:rPr>
          <w:rFonts w:ascii="Times New Roman" w:hAnsi="Times New Roman" w:cs="Times New Roman"/>
          <w:sz w:val="24"/>
          <w:szCs w:val="24"/>
          <w:lang w:val="en-US"/>
        </w:rPr>
        <w:t>, linguistic variables, semantic similarities, visual salienc</w:t>
      </w:r>
      <w:r w:rsidR="00236EC9" w:rsidRPr="00A37541">
        <w:rPr>
          <w:rFonts w:ascii="Times New Roman" w:hAnsi="Times New Roman" w:cs="Times New Roman"/>
          <w:sz w:val="24"/>
          <w:szCs w:val="24"/>
          <w:lang w:val="en-US"/>
        </w:rPr>
        <w:t>y</w:t>
      </w:r>
      <w:r w:rsidR="00920111" w:rsidRPr="00A37541">
        <w:rPr>
          <w:rFonts w:ascii="Times New Roman" w:hAnsi="Times New Roman" w:cs="Times New Roman"/>
          <w:sz w:val="24"/>
          <w:szCs w:val="24"/>
          <w:lang w:val="en-US"/>
        </w:rPr>
        <w:t xml:space="preserve"> of pictures</w:t>
      </w:r>
      <w:r w:rsidR="00236EC9" w:rsidRPr="00A37541">
        <w:rPr>
          <w:rFonts w:ascii="Times New Roman" w:hAnsi="Times New Roman" w:cs="Times New Roman"/>
          <w:sz w:val="24"/>
          <w:szCs w:val="24"/>
          <w:lang w:val="en-US"/>
        </w:rPr>
        <w:t>;</w:t>
      </w:r>
      <w:r w:rsidR="00920111" w:rsidRPr="00A37541">
        <w:rPr>
          <w:rFonts w:ascii="Times New Roman" w:hAnsi="Times New Roman" w:cs="Times New Roman"/>
          <w:sz w:val="24"/>
          <w:szCs w:val="24"/>
          <w:lang w:val="en-US"/>
        </w:rPr>
        <w:t xml:space="preserve"> </w:t>
      </w:r>
      <w:r w:rsidR="004F5CDC" w:rsidRPr="00A37541">
        <w:rPr>
          <w:rFonts w:ascii="Times New Roman" w:hAnsi="Times New Roman" w:cs="Times New Roman"/>
          <w:sz w:val="24"/>
          <w:szCs w:val="24"/>
          <w:lang w:val="en-US"/>
        </w:rPr>
        <w:t xml:space="preserve">see </w:t>
      </w:r>
      <w:r w:rsidR="00236EC9" w:rsidRPr="00A37541">
        <w:rPr>
          <w:rFonts w:ascii="Times New Roman" w:hAnsi="Times New Roman" w:cs="Times New Roman"/>
          <w:sz w:val="24"/>
          <w:szCs w:val="24"/>
          <w:lang w:val="en-US"/>
        </w:rPr>
        <w:t xml:space="preserve">Section </w:t>
      </w:r>
      <w:r w:rsidR="00E57348" w:rsidRPr="00A37541">
        <w:rPr>
          <w:rFonts w:ascii="Times New Roman" w:hAnsi="Times New Roman" w:cs="Times New Roman"/>
          <w:sz w:val="24"/>
          <w:szCs w:val="24"/>
          <w:lang w:val="en-US"/>
        </w:rPr>
        <w:t>2</w:t>
      </w:r>
      <w:r w:rsidR="00236EC9" w:rsidRPr="00A37541">
        <w:rPr>
          <w:rFonts w:ascii="Times New Roman" w:hAnsi="Times New Roman" w:cs="Times New Roman"/>
          <w:sz w:val="24"/>
          <w:szCs w:val="24"/>
          <w:lang w:val="en-US"/>
        </w:rPr>
        <w:t xml:space="preserve"> “</w:t>
      </w:r>
      <w:r w:rsidR="00E57348" w:rsidRPr="00A37541">
        <w:rPr>
          <w:rFonts w:ascii="Times New Roman" w:hAnsi="Times New Roman" w:cs="Times New Roman"/>
          <w:sz w:val="24"/>
          <w:szCs w:val="24"/>
          <w:lang w:val="en-US"/>
        </w:rPr>
        <w:t>Materials and m</w:t>
      </w:r>
      <w:r w:rsidR="004F5CDC" w:rsidRPr="00A37541">
        <w:rPr>
          <w:rFonts w:ascii="Times New Roman" w:hAnsi="Times New Roman" w:cs="Times New Roman"/>
          <w:sz w:val="24"/>
          <w:szCs w:val="24"/>
          <w:lang w:val="en-US"/>
        </w:rPr>
        <w:t>ethod</w:t>
      </w:r>
      <w:r w:rsidR="00E57348" w:rsidRPr="00A37541">
        <w:rPr>
          <w:rFonts w:ascii="Times New Roman" w:hAnsi="Times New Roman" w:cs="Times New Roman"/>
          <w:sz w:val="24"/>
          <w:szCs w:val="24"/>
          <w:lang w:val="en-US"/>
        </w:rPr>
        <w:t>s</w:t>
      </w:r>
      <w:r w:rsidR="00236EC9" w:rsidRPr="00A37541">
        <w:rPr>
          <w:rFonts w:ascii="Times New Roman" w:hAnsi="Times New Roman" w:cs="Times New Roman"/>
          <w:sz w:val="24"/>
          <w:szCs w:val="24"/>
          <w:lang w:val="en-US"/>
        </w:rPr>
        <w:t>”</w:t>
      </w:r>
      <w:r w:rsidR="004F5CDC" w:rsidRPr="00A37541">
        <w:rPr>
          <w:rFonts w:ascii="Times New Roman" w:hAnsi="Times New Roman" w:cs="Times New Roman"/>
          <w:sz w:val="24"/>
          <w:szCs w:val="24"/>
          <w:lang w:val="en-US"/>
        </w:rPr>
        <w:t>)</w:t>
      </w:r>
      <w:r w:rsidR="0062426E" w:rsidRPr="00A37541">
        <w:rPr>
          <w:rFonts w:ascii="Times New Roman" w:hAnsi="Times New Roman" w:cs="Times New Roman"/>
          <w:sz w:val="24"/>
          <w:szCs w:val="24"/>
          <w:lang w:val="en-US"/>
        </w:rPr>
        <w:t>. Moreover,</w:t>
      </w:r>
      <w:r w:rsidR="005765E1" w:rsidRPr="00A37541">
        <w:rPr>
          <w:lang w:val="en-US"/>
        </w:rPr>
        <w:t xml:space="preserve"> </w:t>
      </w:r>
      <w:r w:rsidR="0018105D" w:rsidRPr="00A37541">
        <w:rPr>
          <w:rFonts w:ascii="Times New Roman" w:hAnsi="Times New Roman" w:cs="Times New Roman"/>
          <w:sz w:val="24"/>
          <w:szCs w:val="24"/>
          <w:lang w:val="en-US"/>
        </w:rPr>
        <w:t xml:space="preserve">controls were less sensitive than </w:t>
      </w:r>
      <w:r w:rsidR="0025406F" w:rsidRPr="00A37541">
        <w:rPr>
          <w:rFonts w:ascii="Times New Roman" w:hAnsi="Times New Roman" w:cs="Times New Roman"/>
          <w:sz w:val="24"/>
          <w:szCs w:val="24"/>
          <w:lang w:val="en-US"/>
        </w:rPr>
        <w:t>patients with SD to thematically</w:t>
      </w:r>
      <w:r w:rsidR="004F7269" w:rsidRPr="00A37541">
        <w:rPr>
          <w:rFonts w:ascii="Times New Roman" w:hAnsi="Times New Roman" w:cs="Times New Roman"/>
          <w:sz w:val="24"/>
          <w:szCs w:val="24"/>
          <w:lang w:val="en-US"/>
        </w:rPr>
        <w:t xml:space="preserve"> </w:t>
      </w:r>
      <w:r w:rsidR="0025406F" w:rsidRPr="00A37541">
        <w:rPr>
          <w:rFonts w:ascii="Times New Roman" w:hAnsi="Times New Roman" w:cs="Times New Roman"/>
          <w:sz w:val="24"/>
          <w:szCs w:val="24"/>
          <w:lang w:val="en-US"/>
        </w:rPr>
        <w:t>related competitors</w:t>
      </w:r>
      <w:r w:rsidR="00DA2253" w:rsidRPr="00A37541">
        <w:rPr>
          <w:rFonts w:ascii="Times New Roman" w:hAnsi="Times New Roman" w:cs="Times New Roman"/>
          <w:sz w:val="24"/>
          <w:szCs w:val="24"/>
          <w:lang w:val="en-US"/>
        </w:rPr>
        <w:t xml:space="preserve">, and there is no reason to believe that controls would have gone for the more demanding (taxonomic) </w:t>
      </w:r>
      <w:r w:rsidR="004F7269" w:rsidRPr="00A37541">
        <w:rPr>
          <w:rFonts w:ascii="Times New Roman" w:hAnsi="Times New Roman" w:cs="Times New Roman"/>
          <w:sz w:val="24"/>
          <w:szCs w:val="24"/>
          <w:lang w:val="en-US"/>
        </w:rPr>
        <w:t xml:space="preserve">semantic process rather than </w:t>
      </w:r>
      <w:r w:rsidR="00DA2253" w:rsidRPr="00A37541">
        <w:rPr>
          <w:rFonts w:ascii="Times New Roman" w:hAnsi="Times New Roman" w:cs="Times New Roman"/>
          <w:sz w:val="24"/>
          <w:szCs w:val="24"/>
          <w:lang w:val="en-US"/>
        </w:rPr>
        <w:t xml:space="preserve">the less demanding (thematic) </w:t>
      </w:r>
      <w:r w:rsidR="004F7269" w:rsidRPr="00A37541">
        <w:rPr>
          <w:rFonts w:ascii="Times New Roman" w:hAnsi="Times New Roman" w:cs="Times New Roman"/>
          <w:sz w:val="24"/>
          <w:szCs w:val="24"/>
          <w:lang w:val="en-US"/>
        </w:rPr>
        <w:t>one</w:t>
      </w:r>
      <w:r w:rsidR="0050126C" w:rsidRPr="00A37541">
        <w:rPr>
          <w:rFonts w:ascii="Times New Roman" w:hAnsi="Times New Roman" w:cs="Times New Roman"/>
          <w:sz w:val="24"/>
          <w:szCs w:val="24"/>
          <w:lang w:val="en-US"/>
        </w:rPr>
        <w:t>.</w:t>
      </w:r>
      <w:r w:rsidR="0025406F" w:rsidRPr="00A37541">
        <w:rPr>
          <w:rFonts w:ascii="Times New Roman" w:hAnsi="Times New Roman" w:cs="Times New Roman"/>
          <w:sz w:val="24"/>
          <w:szCs w:val="24"/>
          <w:lang w:val="en-US"/>
        </w:rPr>
        <w:t xml:space="preserve"> </w:t>
      </w:r>
      <w:r w:rsidR="00CA569C" w:rsidRPr="00A37541">
        <w:rPr>
          <w:rFonts w:ascii="Times New Roman" w:hAnsi="Times New Roman" w:cs="Times New Roman"/>
          <w:sz w:val="24"/>
          <w:szCs w:val="24"/>
          <w:lang w:val="en-US"/>
        </w:rPr>
        <w:t>W</w:t>
      </w:r>
      <w:r w:rsidR="0050126C" w:rsidRPr="00A37541">
        <w:rPr>
          <w:rFonts w:ascii="Times New Roman" w:hAnsi="Times New Roman" w:cs="Times New Roman"/>
          <w:sz w:val="24"/>
          <w:szCs w:val="24"/>
          <w:lang w:val="en-US"/>
        </w:rPr>
        <w:t xml:space="preserve">e </w:t>
      </w:r>
      <w:r w:rsidR="008B3840" w:rsidRPr="00A37541">
        <w:rPr>
          <w:rFonts w:ascii="Times New Roman" w:hAnsi="Times New Roman" w:cs="Times New Roman"/>
          <w:sz w:val="24"/>
          <w:szCs w:val="24"/>
          <w:lang w:val="en-US"/>
        </w:rPr>
        <w:t xml:space="preserve">therefore </w:t>
      </w:r>
      <w:r w:rsidR="0050126C" w:rsidRPr="00A37541">
        <w:rPr>
          <w:rFonts w:ascii="Times New Roman" w:hAnsi="Times New Roman" w:cs="Times New Roman"/>
          <w:sz w:val="24"/>
          <w:szCs w:val="24"/>
          <w:lang w:val="en-US"/>
        </w:rPr>
        <w:t xml:space="preserve">believe that the profile exhibited by patients with SD points to differences between taxonomic and thematic processing that go beyond task difficulty and sustain the assumption of two anatomically and functionally distinct semantic systems </w:t>
      </w:r>
      <w:r w:rsidR="00905AA1" w:rsidRPr="00A37541">
        <w:rPr>
          <w:rFonts w:ascii="Times New Roman" w:hAnsi="Times New Roman" w:cs="Times New Roman"/>
          <w:sz w:val="24"/>
          <w:szCs w:val="24"/>
          <w:lang w:val="en-US"/>
        </w:rPr>
        <w:t xml:space="preserve">that are </w:t>
      </w:r>
      <w:r w:rsidR="0050126C" w:rsidRPr="00A37541">
        <w:rPr>
          <w:rFonts w:ascii="Times New Roman" w:hAnsi="Times New Roman" w:cs="Times New Roman"/>
          <w:sz w:val="24"/>
          <w:szCs w:val="24"/>
          <w:lang w:val="en-US"/>
        </w:rPr>
        <w:t>differentially affected in SD.</w:t>
      </w:r>
      <w:r w:rsidR="00DB69C8" w:rsidRPr="00A37541">
        <w:rPr>
          <w:rFonts w:ascii="Times New Roman" w:hAnsi="Times New Roman" w:cs="Times New Roman"/>
          <w:sz w:val="24"/>
          <w:szCs w:val="24"/>
          <w:lang w:val="en-US"/>
        </w:rPr>
        <w:t xml:space="preserve"> </w:t>
      </w:r>
      <w:r w:rsidR="004F5CDC" w:rsidRPr="00A37541">
        <w:rPr>
          <w:rFonts w:ascii="Times New Roman" w:hAnsi="Times New Roman" w:cs="Times New Roman"/>
          <w:sz w:val="24"/>
          <w:szCs w:val="24"/>
          <w:lang w:val="en-US"/>
        </w:rPr>
        <w:t xml:space="preserve">This interpretation is consistent with another important line of evidence supporting the notion of </w:t>
      </w:r>
      <w:r w:rsidR="00905AA1" w:rsidRPr="00A37541">
        <w:rPr>
          <w:rFonts w:ascii="Times New Roman" w:hAnsi="Times New Roman" w:cs="Times New Roman"/>
          <w:sz w:val="24"/>
          <w:szCs w:val="24"/>
          <w:lang w:val="en-US"/>
        </w:rPr>
        <w:t xml:space="preserve">at least partially </w:t>
      </w:r>
      <w:r w:rsidR="004F5CDC" w:rsidRPr="00A37541">
        <w:rPr>
          <w:rFonts w:ascii="Times New Roman" w:hAnsi="Times New Roman" w:cs="Times New Roman"/>
          <w:sz w:val="24"/>
          <w:szCs w:val="24"/>
          <w:lang w:val="en-US"/>
        </w:rPr>
        <w:t>distinct neural mechanisms for taxonomic and thematic relations</w:t>
      </w:r>
      <w:r w:rsidR="005B08FD" w:rsidRPr="00A37541">
        <w:rPr>
          <w:rFonts w:ascii="Times New Roman" w:hAnsi="Times New Roman" w:cs="Times New Roman"/>
          <w:sz w:val="24"/>
          <w:szCs w:val="24"/>
          <w:lang w:val="en-US"/>
        </w:rPr>
        <w:t xml:space="preserve"> </w:t>
      </w:r>
      <w:r w:rsidR="005B08FD"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{"citationID":"reUSzZ5U","properties":{"formattedCitation":"(de Zubicaray, Hansen, &amp; McMahon, 2013)","plainCitation":"(de Zubicaray, Hansen, &amp; McMahon, 2013)","dontUpdate":true,"noteIndex":0},"citationItems":[{"id":223,"uris":["http://zotero.org/users/local/zpQSTIYy/items/SZWSAANT"],"uri":["http://zotero.org/users/local/zpQSTIYy/items/SZWSAANT"],"itemData":{"id":223,"type":"article-journal","title":"Differential processing of thematic and categorical conceptual relations in spoken word production","container-title":"Journal of Experimental Psychology. General","page":"131-142","volume":"142","issue":"1","source":"PubMed","abstract":"Studies of semantic context effects in spoken word production have typically distinguished between categorical (or taxonomic) and associative relations. However, associates tend to confound semantic features or morphological representations, such as whole-part relations and compounds (e.g., BOAT-anchor, BEE-hive). Using a picture-word interference paradigm and functional magnetic resonance imaging (fMRI), we manipulated categorical (COW-rat) and thematic (COW-pasture) TARGET-distractor relations in a balanced design, finding interference and facilitation effects on naming latencies, respectively, as well as differential patterns of brain activation compared with an unrelated distractor condition. While both types of distractor relation activated the middle portion of the left middle temporal gyrus (MTG) consistent with retrieval of conceptual or lexical representations, categorical relations involved additional activation of posterior left MTG, consistent with retrieval of a lexical cohort. Thematic relations involved additional activation of the left angular gyrus. These results converge with recent lesion evidence implicating the left inferior parietal lobe in processing thematic relations and may indicate a potential role for this region during spoken word production.","DOI":"10.1037/a0028717","ISSN":"1939-2222","note":"PMID: 22642711","journalAbbreviation":"J Exp Psychol Gen","language":"eng","author":[{"family":"Zubicaray","given":"Greig I.","non-dropping-particle":"de"},{"family":"Hansen","given":"Samuel"},{"family":"McMahon","given":"Katie L."}],"issued":{"date-parts":[["2013",2]]}}}],"schema":"https://github.com/citation-style-language/schema/raw/master/csl-citation.json"} </w:instrText>
      </w:r>
      <w:r w:rsidR="005B08FD" w:rsidRPr="00A37541">
        <w:rPr>
          <w:rFonts w:ascii="Times New Roman" w:hAnsi="Times New Roman" w:cs="Times New Roman"/>
          <w:sz w:val="24"/>
          <w:szCs w:val="24"/>
          <w:lang w:val="en-US"/>
        </w:rPr>
        <w:fldChar w:fldCharType="separate"/>
      </w:r>
      <w:r w:rsidR="005B08FD" w:rsidRPr="00A37541">
        <w:rPr>
          <w:rFonts w:ascii="Times New Roman" w:hAnsi="Times New Roman" w:cs="Times New Roman"/>
          <w:sz w:val="24"/>
          <w:lang w:val="en-US"/>
        </w:rPr>
        <w:t>(de Zubicaray, Hansen, &amp; McMahon, 2013</w:t>
      </w:r>
      <w:r w:rsidR="005B08FD" w:rsidRPr="00A37541">
        <w:rPr>
          <w:rFonts w:ascii="Times New Roman" w:hAnsi="Times New Roman" w:cs="Times New Roman"/>
          <w:sz w:val="24"/>
          <w:szCs w:val="24"/>
          <w:lang w:val="en-US"/>
        </w:rPr>
        <w:fldChar w:fldCharType="end"/>
      </w:r>
      <w:r w:rsidR="004F5CDC" w:rsidRPr="00A37541">
        <w:rPr>
          <w:rFonts w:ascii="Times New Roman" w:hAnsi="Times New Roman" w:cs="Times New Roman"/>
          <w:sz w:val="24"/>
          <w:szCs w:val="24"/>
          <w:lang w:val="en-US"/>
        </w:rPr>
        <w:t xml:space="preserve">; </w:t>
      </w:r>
      <w:r w:rsidR="004F5CDC"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{"citationID":"15v8sgddpn","properties":{"formattedCitation":"{\\rtf (Kal\\uc0\\u233{}nine &amp; Buxbaum, 2016)}","plainCitation":"(Kalénine &amp; Buxbaum, 2016)","dontUpdate":true,"noteIndex":0},"citationItems":[{"id":193,"uris":["http://zotero.org/users/local/zpQSTIYy/items/QRPMXNND"],"uri":["http://zotero.org/users/local/zpQSTIYy/items/QRPMXNND"],"itemData":{"id":193,"type":"article-journal","title":"Thematic knowledge, artifact concepts, and the left posterior temporal lobe: Where action and object semantics converge","container-title":"Cortex; a Journal Devoted to the Study of the Nervous System and Behavior","page":"164-178","volume":"82","source":"PubMed","abstract":"Converging evidence supports the existence of functionally and neuroanatomically distinct taxonomic (similarity-based; e.g., hammer-screwdriver) and thematic (event-based; e.g., hammer-nail) semantic systems. Processing of thematic relations between objects has been shown to selectively recruit the left posterior temporoparietal cortex. Similar posterior regions have also been shown to be critical for knowledge of relationships between actions and manipulable human-made objects (artifacts). Based on the hypothesis that thematic relationships for artifacts rely, at least in part, on action relationships, we assessed the prediction that the same regions of the left posterior temporoparietal cortex would be critical for conceptual processing of artifact-related actions and thematic relations for artifacts. To test this hypothesis, we evaluated processing of taxonomic and thematic relations for artifacts and natural objects as well as artifact action knowledge (gesture recognition) abilities in a large sample of 48 stroke patients with a range of lesion foci in the left hemisphere. Like control participants, patients identified thematic relations faster than taxonomic relations for artifacts, whereas they identified taxonomic relations faster than thematic relations for natural objects. Moreover, response times (RTs) for identifying thematic relations for artifacts selectively predicted performance in gesture recognition. Whole brain Voxel-based Lesion-Symptom Mapping (VLSM) analyses and Region of Interest (ROI) regression analyses further demonstrated that lesions to the left posterior temporal cortex, overlapping with LTO and visual motion area hMT+, were associated both with relatively slower RTs in identifying thematic relations for artifacts and poorer artifact action knowledge in patients. These findings provide novel insights into the functional role of left posterior temporal cortex in thematic knowledge, and suggest that the close association between thematic relations for artifacts and action representations may reflect their common dependence on visual motion and manipulation information.","DOI":"10.1016/j.cortex.2016.06.008","ISSN":"1973-8102","note":"PMID: 27389801\nPMCID: PMC4969110","title-short":"Thematic knowledge, artifact concepts, and the left posterior temporal lobe","journalAbbreviation":"Cortex","language":"eng","author":[{"family":"Kalénine","given":"Solène"},{"family":"Buxbaum","given":"Laurel J."}],"issued":{"date-parts":[["2016"]]}}}],"schema":"https://github.com/citation-style-language/schema/raw/master/csl-citation.json"} </w:instrText>
      </w:r>
      <w:r w:rsidR="004F5CDC" w:rsidRPr="00A37541">
        <w:rPr>
          <w:rFonts w:ascii="Times New Roman" w:hAnsi="Times New Roman" w:cs="Times New Roman"/>
          <w:sz w:val="24"/>
          <w:szCs w:val="24"/>
          <w:lang w:val="en-US"/>
        </w:rPr>
        <w:fldChar w:fldCharType="separate"/>
      </w:r>
      <w:r w:rsidR="004F5CDC" w:rsidRPr="00A37541">
        <w:rPr>
          <w:rFonts w:ascii="Times New Roman" w:hAnsi="Times New Roman" w:cs="Times New Roman"/>
          <w:sz w:val="24"/>
          <w:szCs w:val="24"/>
          <w:lang w:val="en-US"/>
        </w:rPr>
        <w:t>Kalénine &amp; Buxbaum, 2016</w:t>
      </w:r>
      <w:r w:rsidR="004F5CDC" w:rsidRPr="00A37541">
        <w:rPr>
          <w:rFonts w:ascii="Times New Roman" w:hAnsi="Times New Roman" w:cs="Times New Roman"/>
          <w:sz w:val="24"/>
          <w:szCs w:val="24"/>
          <w:lang w:val="en-US"/>
        </w:rPr>
        <w:fldChar w:fldCharType="end"/>
      </w:r>
      <w:r w:rsidR="004F5CDC" w:rsidRPr="00A37541">
        <w:rPr>
          <w:rFonts w:ascii="Times New Roman" w:hAnsi="Times New Roman" w:cs="Times New Roman"/>
          <w:sz w:val="24"/>
          <w:szCs w:val="24"/>
          <w:lang w:val="en-US"/>
        </w:rPr>
        <w:t xml:space="preserve">; </w:t>
      </w:r>
      <w:r w:rsidR="00CA569C"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{"citationID":"a21r232mbvu","properties":{"formattedCitation":"{\\rtf (Kal\\uc0\\u233{}nine et al., 2009)}","plainCitation":"(Kalénine et al., 2009)","dontUpdate":true,"noteIndex":0},"citationItems":[{"id":195,"uris":["http://zotero.org/users/local/zpQSTIYy/items/62SX2FI6"],"uri":["http://zotero.org/users/local/zpQSTIYy/items/62SX2FI6"],"itemData":{"id":195,"type":"article-journal","title":"The sensory-motor specificity of taxonomic and thematic conceptual relations: a behavioral and fMRI study","container-title":"NeuroImage","page":"1152-1162","volume":"44","issue":"3","source":"PubMed","abstract":"Previous behavioral data suggest that the salience of taxonomic (e.g., hammer-saw) and thematic (e.g., hammer-nail) conceptual relations depends on object categories. Furthermore, taxonomic and thematic relations would be differentially grounded in the sensory-motor system. Using a picture matching task, we asked adult participants to identify taxonomic and thematic relations for non-manipulable and manipulable natural and artifact targets (e.g., animals, fruit, tools and vehicles, respectively) inside and outside a 3 T MR scanner. Behavioral data indicated that taxonomic relations are identified faster in natural objects while thematic relations are processed faster in artifacts, particularly manipulable ones (e.g., tools). Neuroimaging findings revealed that taxonomic processing specifically activates the bilateral visual areas (cuneus, BA 18), particularly for non-manipulable natural objects (e.g., animals). On the contrary, thematic processing specifically recruited a bilateral temporo-parietal network </w:instrText>
      </w:r>
      <w:r w:rsidR="00BD569E" w:rsidRPr="00A37541">
        <w:rPr>
          <w:rFonts w:ascii="Times New Roman" w:hAnsi="Times New Roman" w:cs="Times New Roman"/>
          <w:sz w:val="24"/>
          <w:szCs w:val="24"/>
        </w:rPr>
        <w:instrText xml:space="preserve">including the inferior parietal lobules (IPL, BA 40) and middle temporal gyri (MTG, BA 39/21/22). Left IPL and MTG activation was stronger for manipulable than for non-manipulable artifacts (e.g., tools vs. vehicles) during thematic processing. Right IPL and MTG activation was greater for both artifacts compared to natural objects during thematic processing (manipulable and non-manipulable ones, e.g., tools and vehicles). While taxonomic relations would selectively rely on perceptual similarity processing, thematic relations would specifically activate visuo-motor regions involved in action and space processing. In line with embodied views of concepts, our findings show that taxonomic and thematic conceptual relations are based on different sensory-motor processes. It suggests that they may have different roles in concept formation and processing depending on object categories.","DOI":"10.1016/j.neuroimage.2008.09.043","ISSN":"1095-9572","note":"PMID: 18977304","title-short":"The sensory-motor specificity of taxonomic and thematic conceptual relations","journalAbbreviation":"Neuroimage","language":"eng","author":[{"family":"Kalénine","given":"Solène"},{"family":"Peyrin","given":"Carole"},{"family":"Pichat","given":"Cédric"},{"family":"Segebarth","given":"Christoph"},{"family":"Bonthoux","given":"Françoise"},{"family":"Baciu","given":"Monica"}],"issued":{"date-parts":[["2009",2,1]]}}}],"schema":"https://github.com/citation-style-language/schema/raw/master/csl-citation.json"} </w:instrText>
      </w:r>
      <w:r w:rsidR="00CA569C" w:rsidRPr="00A37541">
        <w:rPr>
          <w:rFonts w:ascii="Times New Roman" w:hAnsi="Times New Roman" w:cs="Times New Roman"/>
          <w:sz w:val="24"/>
          <w:szCs w:val="24"/>
          <w:lang w:val="en-US"/>
        </w:rPr>
        <w:fldChar w:fldCharType="separate"/>
      </w:r>
      <w:r w:rsidR="00CA569C" w:rsidRPr="00A37541">
        <w:rPr>
          <w:rFonts w:ascii="Times New Roman" w:hAnsi="Times New Roman" w:cs="Times New Roman"/>
          <w:sz w:val="24"/>
          <w:szCs w:val="24"/>
        </w:rPr>
        <w:t>Kalénine et al., 2009</w:t>
      </w:r>
      <w:r w:rsidR="00CA569C" w:rsidRPr="00A37541">
        <w:rPr>
          <w:rFonts w:ascii="Times New Roman" w:hAnsi="Times New Roman" w:cs="Times New Roman"/>
          <w:sz w:val="24"/>
          <w:szCs w:val="24"/>
          <w:lang w:val="en-US"/>
        </w:rPr>
        <w:fldChar w:fldCharType="end"/>
      </w:r>
      <w:r w:rsidR="00CA569C" w:rsidRPr="00A37541">
        <w:rPr>
          <w:rFonts w:ascii="Times New Roman" w:hAnsi="Times New Roman" w:cs="Times New Roman"/>
          <w:sz w:val="24"/>
          <w:szCs w:val="24"/>
        </w:rPr>
        <w:t>;</w:t>
      </w:r>
      <w:r w:rsidR="005B08FD" w:rsidRPr="00A37541">
        <w:rPr>
          <w:rFonts w:ascii="Times New Roman" w:hAnsi="Times New Roman" w:cs="Times New Roman"/>
          <w:sz w:val="24"/>
          <w:szCs w:val="24"/>
        </w:rPr>
        <w:t xml:space="preserve"> </w:t>
      </w:r>
      <w:r w:rsidR="005B08FD" w:rsidRPr="00A37541">
        <w:rPr>
          <w:rFonts w:ascii="Times New Roman" w:hAnsi="Times New Roman" w:cs="Times New Roman"/>
          <w:sz w:val="24"/>
          <w:szCs w:val="24"/>
        </w:rPr>
        <w:fldChar w:fldCharType="begin"/>
      </w:r>
      <w:r w:rsidR="00BD569E" w:rsidRPr="00A37541">
        <w:rPr>
          <w:rFonts w:ascii="Times New Roman" w:hAnsi="Times New Roman" w:cs="Times New Roman"/>
          <w:sz w:val="24"/>
          <w:szCs w:val="24"/>
        </w:rPr>
        <w:instrText xml:space="preserve"> ADDIN ZOTERO_ITEM CSL_CITATION {"citationID":"ihMkg4qe","properties":{"formattedCitation":"(Lewis, Poeppel, &amp; Murphy, 2015)","plainCitation":"(Lewis, Poeppel, &amp; Murphy, 2015)","dontUpdate":true,"noteIndex":0},"citationItems":[{"id":205,"uris":["http://zotero.org/users/local/zpQSTIYy/items/6JDJ23AF"],"uri":["http://zotero.org/users/local/zpQSTIYy/items/6JDJ23AF"],"itemData":{"id":205,"type":"article-journal","title":"The neural bases of taxonomic and thematic conceptual relations: an MEG study","container-title":"Neuropsychologia","page":"176-189","volume":"68","source":"PubMed","abstract":"Converging evidence from behavioral and neuroimaging studies of human concepts indicate distinct neural systems for taxonomic and thematic knowledge. A recent study of naming in aphasia found involvement of the anterior temporal lobe (ATL) during taxonomic (feature-based) processing, and involvement of the temporoparietal junction (TPJ) during thematic (function-based) processing. We conducted an online magnetoencephalography (MEG) study to examine the spatio-temporal nature of taxonomic and thematic relations. We measured participants' brain responses to words preceded by either a taxonomically or thematically related item (e.g., cottage→castle, king→castle). In a separate experiment we collected relatedness ratings of the word pairs from participants. We examined effects of relatedness and relation type on activation in ATL and TPJ regions of interest (ROIs) using permutation t-tests to identify differences in ROI activation between conditions as well as single-trial correlational analyses to examine the millisecond-by-millisecond influence of the stimulus variables on the ROIs. Taxonomic relations strongly predicted ATL activation, and both kinds of relations influenced the TPJ. Our results further strengthen the view of the ATL's importance to taxonomic knowledge. Moreover, they provide a nuanced view of thematic relations as involving taxonomic knowledge.","DOI":"10.1016/j.neuropsychologia.2015.01.011","ISSN":"1873-3514","note":"PMID: 25582406\nPMCID: PMC4484855","title-short":"The neural bases of taxonomic and thematic conceptual relations","journalAbbreviation":"Neuropsychologia","language":"eng","author":[{"family":"Lewis","given":"Gwyneth A."},{"family":"Poeppel","given":"David"},{"family":"Murphy","given":"Gregory L."}],"issued":{"date-parts":[["2015",2]]}}}],"schema":"https://github.com/citation-style-language/schema/raw/master/csl-citation.json"} </w:instrText>
      </w:r>
      <w:r w:rsidR="005B08FD" w:rsidRPr="00A37541">
        <w:rPr>
          <w:rFonts w:ascii="Times New Roman" w:hAnsi="Times New Roman" w:cs="Times New Roman"/>
          <w:sz w:val="24"/>
          <w:szCs w:val="24"/>
        </w:rPr>
        <w:fldChar w:fldCharType="separate"/>
      </w:r>
      <w:r w:rsidR="005B08FD" w:rsidRPr="00A37541">
        <w:rPr>
          <w:rFonts w:ascii="Times New Roman" w:hAnsi="Times New Roman" w:cs="Times New Roman"/>
          <w:sz w:val="24"/>
        </w:rPr>
        <w:t>Lewis, Poeppel, &amp; Murphy, 2015</w:t>
      </w:r>
      <w:r w:rsidR="005B08FD" w:rsidRPr="00A37541">
        <w:rPr>
          <w:rFonts w:ascii="Times New Roman" w:hAnsi="Times New Roman" w:cs="Times New Roman"/>
          <w:sz w:val="24"/>
          <w:szCs w:val="24"/>
        </w:rPr>
        <w:fldChar w:fldCharType="end"/>
      </w:r>
      <w:r w:rsidR="004F5CDC" w:rsidRPr="00A37541">
        <w:rPr>
          <w:rFonts w:ascii="Times New Roman" w:hAnsi="Times New Roman" w:cs="Times New Roman"/>
          <w:sz w:val="24"/>
          <w:szCs w:val="24"/>
        </w:rPr>
        <w:t xml:space="preserve">; </w:t>
      </w:r>
      <w:r w:rsidR="004F5CDC" w:rsidRPr="00A37541">
        <w:rPr>
          <w:rFonts w:ascii="Times New Roman" w:hAnsi="Times New Roman" w:cs="Times New Roman"/>
          <w:sz w:val="24"/>
          <w:szCs w:val="24"/>
          <w:lang w:val="en-US"/>
        </w:rPr>
        <w:fldChar w:fldCharType="begin"/>
      </w:r>
      <w:r w:rsidR="007A2E77" w:rsidRPr="00A37541">
        <w:rPr>
          <w:rFonts w:ascii="Times New Roman" w:hAnsi="Times New Roman" w:cs="Times New Roman"/>
          <w:sz w:val="24"/>
          <w:szCs w:val="24"/>
        </w:rPr>
        <w:instrText xml:space="preserve"> ADDIN ZOTERO_ITEM CSL_CITATION {"citationID":"16fh0q56m8","properties":{"formattedCitation":"(Mirman &amp; Graziano, 2012)","plainCitation":"(Mirman &amp; Graziano, 2012)","dontUpdate":true,"noteIndex":0},"citationItems":[{"id":209,"uris":["http://zotero.org/users/local/zpQSTIYy/items/X482N66Z"],"uri":["http://zotero.org/users/local/zpQSTIYy/items/X482N66Z"],"itemData":{"id":209,"type":"article-journal","title":"Damage to temporo-parietal cortex decreases incidental activation of thematic relations during spoken word comprehension","container-title":"Neuropsychologia","page":"1990-1997","volume":"50","issue":"8","source":"PubMed","abstract":"Both taxonomic and thematic semantic relations have been studied extensively in behavioral studies and there is an emerging consensus that the anterior temporal lobe plays a particularly important role in the representation and processing of taxonomic relations, but the neural basis of thematic semantics is less clear. We used eye tracking to examine incidental activation of taxonomic and thematic relations during spoken word comprehension in participants with aphasia. Three groups of participants were tested: neurologically intact control participants (N=14), individuals with aphasia resulting from lesions in left hemisphere BA 39 and surrounding temporo-parietal cortex regions (N=7), and individuals with the same degree of aphasia severity and semantic impairment and anterior left hemisphere lesions (primarily inferior frontal gyrus and anterior temporal lobe) that spared BA 39 (N=6). The posterior lesion group showed reduced and delayed activation of thematic relations, but not taxonomic relations. In contrast, the anterior lesion group exhibited longer-lasting activation of taxonomic relations and did not differ from control participants in terms of activation of thematic relations. These results suggest that taxonomic and thematic semantic knowledge are functionally and neuroanatomically distinct, with the temporo-parietal cortex playing a particularly important role in thematic semantics.","DOI":"10.1016/j.neuropsychologia.2012.04.024","ISSN":"1873-3514","note":"PMID: 22571932\nPMCID: PMC3389203","journalAbbreviation":"Neuropsychologia","language":"eng","author":[{"family":"Mirman","given":"Daniel"},{"family":"Graziano","given":"Kristen M."}],"issued":{"date-parts":[["2012",7]]}}}],"schema":"https://github.com/citation-style-language/schema/raw/master/csl-citation.json"} </w:instrText>
      </w:r>
      <w:r w:rsidR="004F5CDC" w:rsidRPr="00A37541">
        <w:rPr>
          <w:rFonts w:ascii="Times New Roman" w:hAnsi="Times New Roman" w:cs="Times New Roman"/>
          <w:sz w:val="24"/>
          <w:szCs w:val="24"/>
          <w:lang w:val="en-US"/>
        </w:rPr>
        <w:fldChar w:fldCharType="separate"/>
      </w:r>
      <w:r w:rsidR="004F5CDC" w:rsidRPr="00A37541">
        <w:rPr>
          <w:rFonts w:ascii="Times New Roman" w:hAnsi="Times New Roman" w:cs="Times New Roman"/>
          <w:sz w:val="24"/>
          <w:szCs w:val="24"/>
        </w:rPr>
        <w:t>Mirman &amp; Graziano, 2012</w:t>
      </w:r>
      <w:r w:rsidR="004F5CDC" w:rsidRPr="00A37541">
        <w:rPr>
          <w:rFonts w:ascii="Times New Roman" w:hAnsi="Times New Roman" w:cs="Times New Roman"/>
          <w:sz w:val="24"/>
          <w:szCs w:val="24"/>
          <w:lang w:val="en-US"/>
        </w:rPr>
        <w:fldChar w:fldCharType="end"/>
      </w:r>
      <w:r w:rsidR="005B08FD" w:rsidRPr="00A37541">
        <w:rPr>
          <w:rFonts w:ascii="Times New Roman" w:hAnsi="Times New Roman" w:cs="Times New Roman"/>
          <w:sz w:val="24"/>
          <w:szCs w:val="24"/>
        </w:rPr>
        <w:t>a</w:t>
      </w:r>
      <w:r w:rsidR="00003A6B" w:rsidRPr="00A37541">
        <w:rPr>
          <w:rFonts w:ascii="Times New Roman" w:hAnsi="Times New Roman" w:cs="Times New Roman"/>
          <w:sz w:val="24"/>
          <w:szCs w:val="24"/>
        </w:rPr>
        <w:t xml:space="preserve">; </w:t>
      </w:r>
      <w:r w:rsidR="005B08FD" w:rsidRPr="00A37541">
        <w:rPr>
          <w:rFonts w:ascii="Times New Roman" w:hAnsi="Times New Roman" w:cs="Times New Roman"/>
          <w:sz w:val="24"/>
          <w:szCs w:val="24"/>
        </w:rPr>
        <w:fldChar w:fldCharType="begin"/>
      </w:r>
      <w:r w:rsidR="00BD569E" w:rsidRPr="00A37541">
        <w:rPr>
          <w:rFonts w:ascii="Times New Roman" w:hAnsi="Times New Roman" w:cs="Times New Roman"/>
          <w:sz w:val="24"/>
          <w:szCs w:val="24"/>
        </w:rPr>
        <w:instrText xml:space="preserve"> ADDIN ZOTERO_ITEM CSL_CITATION {"citationID":"qvdPewzB","properties":{"formattedCitation":"(Schwartz et al., 2011)","plainCitation":"(Schwartz et al., 2011)","dontUpdate":true,"noteIndex":0},"citationItems":[{"id":215,"uris":["http://zotero.org/users/local/zpQSTIYy/items/UCN2AE6H"],"uri":["http://zotero.org/users/local/zpQSTIYy/items/UCN2AE6H"],"itemData":{"id":215,"type":"article-journal","title":"Neuroanatomical dissociation for taxonomic and thematic knowledge in the human brain","container-title":"Proceedings of the National Academy of Sciences of the United States of America","page":"8520-8524","volume":"108","issue":"20","source":"PubMed","abstract":"It is thought that semantic memory represents taxonomic information differently from thematic information. This study investigated the neural basis for the taxonomic-thematic distinction in a unique way. We gathered picture-naming errors from 86 individuals with poststroke language impairment (aphasia). Error rates were determined separately for taxonomic errors (\"pear\" in response to apple) and thematic errors (\"worm\" in response to apple), and their shared variance was regressed out of each measure. With the segmented lesions normalized to a common template, we carried out voxel-based lesion-symptom mapping on each error type separately. We found that taxonomic errors localized to the left anterior temporal lobe and thematic errors localized to the left temporoparietal junction. This is an indication that the contribution of these regions to semantic memory cleaves along taxonomic-thematic lines. Our findings show that a distinction long recognized in the psychological sciences is grounded in the structure and function of the human brain.","DOI":"10.1073/pnas.1014935108","ISSN":"1091-6490","note":"PMID: 21540329\nPMCID: PMC3100928","journalAbbreviation":"Proc. Natl. Acad. Sci. U.S.A.","language":"eng","author":[{"family":"Schwartz","given":"Myrna F."},{"family":"Kimberg","given":"Daniel Y."},{"family":"Walker","given":"Grant M."},{"family":"Brecher","given":"Adelyn"},{"family":"Faseyitan","given":"Olufunsho K."},{"family":"Dell","given":"Gary S."},{"family":"Mirman","given":"Daniel"},{"family":"Coslett","given":"H. Branch"}],"issued":{"date-parts":[["2011",5,17]]}}}],"schema":"https://github.com/citation-style-language/schema/raw/master/csl-citation.json"} </w:instrText>
      </w:r>
      <w:r w:rsidR="005B08FD" w:rsidRPr="00A37541">
        <w:rPr>
          <w:rFonts w:ascii="Times New Roman" w:hAnsi="Times New Roman" w:cs="Times New Roman"/>
          <w:sz w:val="24"/>
          <w:szCs w:val="24"/>
        </w:rPr>
        <w:fldChar w:fldCharType="separate"/>
      </w:r>
      <w:r w:rsidR="005B08FD" w:rsidRPr="00A37541">
        <w:rPr>
          <w:rFonts w:ascii="Times New Roman" w:hAnsi="Times New Roman" w:cs="Times New Roman"/>
          <w:sz w:val="24"/>
        </w:rPr>
        <w:t>Schwartz et al., 2011</w:t>
      </w:r>
      <w:r w:rsidR="005B08FD" w:rsidRPr="00A37541">
        <w:rPr>
          <w:rFonts w:ascii="Times New Roman" w:hAnsi="Times New Roman" w:cs="Times New Roman"/>
          <w:sz w:val="24"/>
          <w:szCs w:val="24"/>
        </w:rPr>
        <w:fldChar w:fldCharType="end"/>
      </w:r>
      <w:r w:rsidR="004F5CDC" w:rsidRPr="00A37541">
        <w:rPr>
          <w:rFonts w:ascii="Times New Roman" w:hAnsi="Times New Roman" w:cs="Times New Roman"/>
          <w:sz w:val="24"/>
          <w:szCs w:val="24"/>
        </w:rPr>
        <w:t>;</w:t>
      </w:r>
      <w:r w:rsidR="005B08FD" w:rsidRPr="00A37541">
        <w:rPr>
          <w:rFonts w:ascii="Times New Roman" w:hAnsi="Times New Roman" w:cs="Times New Roman"/>
          <w:sz w:val="24"/>
          <w:szCs w:val="24"/>
        </w:rPr>
        <w:t xml:space="preserve"> </w:t>
      </w:r>
      <w:r w:rsidR="005B08FD" w:rsidRPr="00A37541">
        <w:rPr>
          <w:rFonts w:ascii="Times New Roman" w:hAnsi="Times New Roman" w:cs="Times New Roman"/>
          <w:sz w:val="24"/>
          <w:szCs w:val="24"/>
        </w:rPr>
        <w:fldChar w:fldCharType="begin"/>
      </w:r>
      <w:r w:rsidR="00BD569E" w:rsidRPr="00A37541">
        <w:rPr>
          <w:rFonts w:ascii="Times New Roman" w:hAnsi="Times New Roman" w:cs="Times New Roman"/>
          <w:sz w:val="24"/>
          <w:szCs w:val="24"/>
        </w:rPr>
        <w:instrText xml:space="preserve"> ADDIN ZOTERO_ITEM CSL_CITATION {"citationID":"IXONLe7S","properties":{"formattedCitation":"(Xu et al., 2018)","plainCitation":"(Xu et al., 2018)","dontUpdate":true,"noteIndex":0},"citationItems":[{"id":201,"uris":["http://zotero.org/users/local/zpQSTIYy/items/AKFGFID2"],"uri":["http://zotero.org/users/local/zpQSTIYy/items/AKFGFID2"],"itemData":{"id":201,"type":"article-journal","title":"Doctor, Teacher, and Stethoscope: Neural Representation of Different Types of Semantic Relations","container-title":"The Journal of Neuroscience: The Official Journal of the Society for Neuroscience","page":"3303-3317","volume":"38","issue":"13","source":"PubMed","abstract":"Concepts can be related in many ways. They can belong to the same taxonomic category (e.g., \"doctor\" and \"teacher,\" both in the category of people) or be associated with the same event context (e.g., \"doctor\" and \"stethoscope,\" both associated with medical scenarios). How are these two major types of semantic relations coded in the brain? We constructed stimuli from three taxonomic categories (people, manmade objects, and locations) and three thematic categories (school, medicine, and sports) and investigated the neural representations of these two dimensions using representational similarity analyses in human participants (10 men and nine women). In specific regions of interest, the left anterior temporal lobe (ATL) and the left temporoparietal junction (TPJ), we found that, whereas both areas had significant effects of taxonomic information, the taxonomic relations had stronger effects in the ATL than in the TPJ (\"doctor\" and \"teacher\" closer in ATL neural activity), with the reverse being true for thematic relations (\"doctor\" and \"stethoscope\" closer in TPJ neural activity). A whole-brain searchlight analysis revealed that widely distributed regions, mainly in the left hemisphere, represented the taxonomic dimension. Interestingly, the significant effects of the thematic relations were only observed after the taxonomic differences were controlled for in the left TPJ, the right superior lateral occipital cortex, and other frontal, temporal, and parietal regions. In summary, </w:instrText>
      </w:r>
      <w:r w:rsidR="00BD569E" w:rsidRPr="00A37541">
        <w:rPr>
          <w:rFonts w:ascii="Times New Roman" w:hAnsi="Times New Roman" w:cs="Times New Roman"/>
          <w:sz w:val="24"/>
          <w:szCs w:val="24"/>
          <w:lang w:val="en-US"/>
        </w:rPr>
        <w:instrText xml:space="preserve">taxonomic grouping is a primary organizational dimension across distributed brain regions, with thematic grouping further embedded within such taxonomic structures.SIGNIFICANCE STATEMENT How are concepts organized in the brain? It is well established that concepts belonging to the same taxonomic categories (e.g., \"doctor\" and \"teacher\") share neural representations in specific brain regions. How concepts are associated in other manners (e.g., \"doctor\" and \"stethoscope,\" which are thematically related) remains poorly understood. We used representational similarity analyses to unravel the neural representations of these different types of semantic relations by testing the same set of words that could be differently grouped by taxonomic categories or by thematic categories. We found that widely distributed brain areas primarily represented taxonomic categories, with the thematic categories further embedded within the taxonomic structure.","DOI":"10.1523/JNEUROSCI.2562-17.2018","ISSN":"1529-2401","note":"PMID: 29476016","title-short":"Doctor, Teacher, and Stethoscope","journalAbbreviation":"J. Neurosci.","language":"eng","author":[{"family":"Xu","given":"Yangwen"},{"family":"Wang","given":"Xiaosha"},{"family":"Wang","given":"Xiaoying"},{"family":"Men","given":"Weiwei"},{"family":"Gao","given":"Jia-Hong"},{"family":"Bi","given":"Yanchao"}],"issued":{"date-parts":[["2018",3,28]]}}}],"schema":"https://github.com/citation-style-language/schema/raw/master/csl-citation.json"} </w:instrText>
      </w:r>
      <w:r w:rsidR="005B08FD" w:rsidRPr="00A37541">
        <w:rPr>
          <w:rFonts w:ascii="Times New Roman" w:hAnsi="Times New Roman" w:cs="Times New Roman"/>
          <w:sz w:val="24"/>
          <w:szCs w:val="24"/>
        </w:rPr>
        <w:fldChar w:fldCharType="separate"/>
      </w:r>
      <w:r w:rsidR="005B08FD" w:rsidRPr="00A37541">
        <w:rPr>
          <w:rFonts w:ascii="Times New Roman" w:hAnsi="Times New Roman" w:cs="Times New Roman"/>
          <w:sz w:val="24"/>
          <w:lang w:val="en-US"/>
        </w:rPr>
        <w:t>Xu et al., 2018)</w:t>
      </w:r>
      <w:r w:rsidR="005B08FD" w:rsidRPr="00A37541">
        <w:rPr>
          <w:rFonts w:ascii="Times New Roman" w:hAnsi="Times New Roman" w:cs="Times New Roman"/>
          <w:sz w:val="24"/>
          <w:szCs w:val="24"/>
        </w:rPr>
        <w:fldChar w:fldCharType="end"/>
      </w:r>
      <w:r w:rsidR="004F5CDC" w:rsidRPr="00A37541">
        <w:rPr>
          <w:rFonts w:ascii="Times New Roman" w:hAnsi="Times New Roman" w:cs="Times New Roman"/>
          <w:sz w:val="24"/>
          <w:szCs w:val="24"/>
          <w:lang w:val="en-US"/>
        </w:rPr>
        <w:t>. In particular, several neuroimaging studies in healthy controls and lesion</w:t>
      </w:r>
      <w:r w:rsidR="004F5CDC" w:rsidRPr="00A37541">
        <w:rPr>
          <w:rFonts w:ascii="Times New Roman" w:hAnsi="Times New Roman" w:cs="Times New Roman"/>
          <w:sz w:val="24"/>
          <w:szCs w:val="24"/>
          <w:lang w:val="en-US"/>
        </w:rPr>
        <w:noBreakHyphen/>
        <w:t>symptom mapping studies in patients have demonstrated that, compared with taxonomic relations, which mostly rely on the anterior temporal lobe</w:t>
      </w:r>
      <w:r w:rsidR="00CA569C" w:rsidRPr="00A37541">
        <w:rPr>
          <w:rFonts w:ascii="Times New Roman" w:hAnsi="Times New Roman" w:cs="Times New Roman"/>
          <w:sz w:val="24"/>
          <w:szCs w:val="24"/>
          <w:lang w:val="en-US"/>
        </w:rPr>
        <w:t xml:space="preserve"> (ATL)</w:t>
      </w:r>
      <w:r w:rsidR="004F5CDC" w:rsidRPr="00A37541">
        <w:rPr>
          <w:rFonts w:ascii="Times New Roman" w:hAnsi="Times New Roman" w:cs="Times New Roman"/>
          <w:sz w:val="24"/>
          <w:szCs w:val="24"/>
          <w:lang w:val="en-US"/>
        </w:rPr>
        <w:t xml:space="preserve">, thematic relations recruit posterior regions around the temporoparietal junction </w:t>
      </w:r>
      <w:r w:rsidR="004F5CDC" w:rsidRPr="00A37541">
        <w:rPr>
          <w:rFonts w:ascii="Times New Roman" w:hAnsi="Times New Roman" w:cs="Times New Roman"/>
          <w:sz w:val="24"/>
          <w:szCs w:val="24"/>
          <w:lang w:val="en-US"/>
        </w:rPr>
        <w:fldChar w:fldCharType="begin"/>
      </w:r>
      <w:r w:rsidR="007A2E77" w:rsidRPr="00A37541">
        <w:rPr>
          <w:rFonts w:ascii="Times New Roman" w:hAnsi="Times New Roman" w:cs="Times New Roman"/>
          <w:sz w:val="24"/>
          <w:szCs w:val="24"/>
          <w:lang w:val="en-US"/>
        </w:rPr>
        <w:instrText xml:space="preserve"> ADDIN ZOTERO_ITEM CSL_CITATION {"citationID":"fm9Vwzr1","properties":{"formattedCitation":"(de Zubicaray et al., 2013)","plainCitation":"(de Zubicaray et al., 2013)","dontUpdate":true,"noteIndex":0},"citationItems":[{"id":223,"uris":["http://zotero.org/users/local/zpQSTIYy/items/SZWSAANT"],"uri":["http://zotero.org/users/local/zpQSTIYy/items/SZWSAANT"],"itemData":{"id":223,"type":"article-journal","title":"Differential processing of thematic and categorical conceptual relations in spoken word production","container-title":"Journal of Experimental Psychology. General","page":"131-142","volume":"142","issue":"1","source":"PubMed","abstract":"Studies of semantic context effects in spoken word production have typically distinguished between categorical (or taxonomic) and associative relations. However, associates tend to confound semantic features or morphological representations, such as whole-part relations and compounds (e.g., BOAT-anchor, BEE-hive). Using a picture-word interference paradigm and functional magnetic resonance imaging (fMRI), we manipulated categorical (COW-rat) and thematic (COW-pasture) TARGET-distractor relations in a balanced design, finding interference and facilitation effects on naming latencies, respectively, as well as differential patterns of brain activation compared with an unrelated distractor condition. While both types of distractor relation activated the middle portion of the left middle temporal gyrus (MTG) consistent with retrieval of conceptual or lexical representations, categorical relations involved additional activation of posterior left MTG, consistent with retrieval of a lexical cohort. Thematic relations involved additional activation of the left angular gyrus. These results converge with recent lesion evidence implicating the left inferior parietal lobe in processing thematic relations and may indicate a potential role for this region during spoken word production.","DOI":"10.1037/a0028717","ISSN":"1939-2222","note":"PMID: 22642711","journalAbbreviation":"J Exp Psychol Gen","language":"eng","author":[{"family":"Zubicaray","given":"Greig I.","non-dropping-particle":"de"},{"family":"Hansen","given":"Samuel"},{"family":"McMahon","given":"Katie L."}],"issued":{"date-parts":[["2013",2]]}}}],"schema":"https://github.com/citation-style-language/schema/raw/master/csl-citation.json"} </w:instrText>
      </w:r>
      <w:r w:rsidR="004F5CDC" w:rsidRPr="00A37541">
        <w:rPr>
          <w:rFonts w:ascii="Times New Roman" w:hAnsi="Times New Roman" w:cs="Times New Roman"/>
          <w:sz w:val="24"/>
          <w:szCs w:val="24"/>
          <w:lang w:val="en-US"/>
        </w:rPr>
        <w:fldChar w:fldCharType="separate"/>
      </w:r>
      <w:r w:rsidR="004F5CDC" w:rsidRPr="00A37541">
        <w:rPr>
          <w:rFonts w:ascii="Times New Roman" w:hAnsi="Times New Roman" w:cs="Times New Roman"/>
          <w:sz w:val="24"/>
          <w:szCs w:val="24"/>
          <w:lang w:val="en-US"/>
        </w:rPr>
        <w:t>(de Zubicaray et al., 2013</w:t>
      </w:r>
      <w:r w:rsidR="004F5CDC" w:rsidRPr="00A37541">
        <w:rPr>
          <w:rFonts w:ascii="Times New Roman" w:hAnsi="Times New Roman" w:cs="Times New Roman"/>
          <w:sz w:val="24"/>
          <w:szCs w:val="24"/>
          <w:lang w:val="en-US"/>
        </w:rPr>
        <w:fldChar w:fldCharType="end"/>
      </w:r>
      <w:r w:rsidR="004F5CDC" w:rsidRPr="00A37541">
        <w:rPr>
          <w:rFonts w:ascii="Times New Roman" w:hAnsi="Times New Roman" w:cs="Times New Roman"/>
          <w:sz w:val="24"/>
          <w:szCs w:val="24"/>
          <w:lang w:val="en-US"/>
        </w:rPr>
        <w:t xml:space="preserve">; </w:t>
      </w:r>
      <w:r w:rsidR="00003A6B"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{"citationID":"c3KnhYN4","properties":{"formattedCitation":"{\\rtf (Kal\\uc0\\u233{}nine &amp; Buxbaum, 2016)}","plainCitation":"(Kalénine &amp; Buxbaum, 2016)","dontUpdate":true,"noteIndex":0},"citationItems":[{"id":193,"uris":["http://zotero.org/users/local/zpQSTIYy/items/QRPMXNND"],"uri":["http://zotero.org/users/local/zpQSTIYy/items/QRPMXNND"],"itemData":{"id":193,"type":"article-journal","title":"Thematic knowledge, artifact concepts, and the left posterior temporal lobe: Where action and object semantics converge","container-title":"Cortex; a Journal Devoted to the Study of the Nervous System and Behavior","page":"164-178","volume":"82","source":"PubMed","abstract":"Converging evidence supports the existence of functionally and neuroanatomically distinct taxonomic (similarity-based; e.g., hammer-screwdriver) and thematic (event-based; e.g., hammer-nail) semantic systems. Processing of thematic relations between objects has been shown to selectively recruit the left posterior temporoparietal cortex. Similar posterior regions have also been shown to be critical for knowledge of relationships between actions and manipulable human-made objects (artifacts). Based on the hypothesis that thematic relationships for artifacts rely, at least in part, on action relationships, we assessed the prediction that the same regions of the left posterior temporoparietal cortex would be critical for conceptual processing of artifact-related actions and thematic relations for artifacts. To test this hypothesis, we evaluated processing of taxonomic and thematic relations for artifacts and natural objects as well as artifact action knowledge (gesture recognition) abilities in a large sample of 48 stroke patients with a range of lesion foci in the left hemisphere. Like control participants, patients identified thematic relations faster than taxonomic relations for artifacts, whereas they identified taxonomic relations faster than thematic relations for natural objects. Moreover, response times (RTs) for identifying thematic relations for artifacts selectively predicted performance in gesture recognition. Whole brain Voxel-based Lesion-Symptom Mapping (VLSM) analyses and Region of Interest (ROI) regression analyses further demonstrated that lesions to the left posterior temporal cortex, overlapping with LTO and visual motion area hMT+, were associated both with relatively slower RTs in identifying thematic relations for artifacts and poorer artifact action knowledge in patients. These findings provide novel insights into the functional role of left posterior temporal cortex in thematic knowledge, and suggest that the close association between thematic relations for artifacts and action representations may reflect their common dependence on visual motion and manipulation information.","DOI":"10.1016/j.cortex.2016.06.008","ISSN":"1973-8102","note":"PMID: 27389801\nPMCID: PMC4969110","title-short":"Thematic knowledge, artifact concepts, and the left posterior temporal lobe","journalAbbreviation":"Cortex","language":"eng","author":[{"family":"Kalénine","given":"Solène"},{"family":"Buxbaum","given":"Laurel J."}],"issued":{"date-parts":[["2016"]]}}}],"schema":"https://github.com/citation-style-language/schema/raw/master/csl-citation.json"} </w:instrText>
      </w:r>
      <w:r w:rsidR="00003A6B" w:rsidRPr="00A37541">
        <w:rPr>
          <w:rFonts w:ascii="Times New Roman" w:hAnsi="Times New Roman" w:cs="Times New Roman"/>
          <w:sz w:val="24"/>
          <w:szCs w:val="24"/>
          <w:lang w:val="en-US"/>
        </w:rPr>
        <w:fldChar w:fldCharType="separate"/>
      </w:r>
      <w:r w:rsidR="00003A6B" w:rsidRPr="00A37541">
        <w:rPr>
          <w:rFonts w:ascii="Times New Roman" w:hAnsi="Times New Roman" w:cs="Times New Roman"/>
          <w:sz w:val="24"/>
          <w:szCs w:val="24"/>
          <w:lang w:val="en-US"/>
        </w:rPr>
        <w:t xml:space="preserve">Kalénine &amp; Buxbaum, </w:t>
      </w:r>
      <w:r w:rsidR="00003A6B" w:rsidRPr="00A37541">
        <w:rPr>
          <w:rFonts w:ascii="Times New Roman" w:hAnsi="Times New Roman" w:cs="Times New Roman"/>
          <w:sz w:val="24"/>
          <w:szCs w:val="24"/>
          <w:lang w:val="en-US"/>
        </w:rPr>
        <w:lastRenderedPageBreak/>
        <w:t>2016</w:t>
      </w:r>
      <w:r w:rsidR="00003A6B" w:rsidRPr="00A37541">
        <w:rPr>
          <w:rFonts w:ascii="Times New Roman" w:hAnsi="Times New Roman" w:cs="Times New Roman"/>
          <w:sz w:val="24"/>
          <w:szCs w:val="24"/>
          <w:lang w:val="en-US"/>
        </w:rPr>
        <w:fldChar w:fldCharType="end"/>
      </w:r>
      <w:r w:rsidR="00003A6B" w:rsidRPr="00A37541">
        <w:rPr>
          <w:rFonts w:ascii="Times New Roman" w:hAnsi="Times New Roman" w:cs="Times New Roman"/>
          <w:sz w:val="24"/>
          <w:szCs w:val="24"/>
          <w:lang w:val="en-US"/>
        </w:rPr>
        <w:t xml:space="preserve">; </w:t>
      </w:r>
      <w:r w:rsidR="004F5CDC"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{"citationID":"aqot2l8jfq","properties":{"formattedCitation":"{\\rtf (Kal\\uc0\\u233{}nine et al., 2009)}","plainCitation":"(Kalénine et al., 2009)","dontUpdate":true,"noteIndex":0},"citationItems":[{"id":195,"uris":["http://zotero.org/users/local/zpQSTIYy/items/62SX2FI6"],"uri":["http://zotero.org/users/local/zpQSTIYy/items/62SX2FI6"],"itemData":{"id":195,"type":"article-journal","title":"The sensory-motor specificity of taxonomic and thematic conceptual relations: a behavioral and fMRI study","container-title":"NeuroImage","page":"1152-1162","volume":"44","issue":"3","source":"PubMed","abstract":"Previous behavioral data suggest that the salience of taxonomic (e.g., hammer-saw) and thematic (e.g., hammer-nail) conceptual relations depends on object categories. Furthermore, taxonomic and thematic relations would be differentially grounded in the sensory-motor system. Using a picture matching task, we asked adult participants to identify taxonomic and thematic relations for non-manipulable and manipulable natural and artifact targets (e.g., animals, fruit, tools and vehicles, respectively) inside and outside a 3 T MR scanner. Behavioral data indicated that taxonomic relations are identified faster in natural objects while thematic relations are processed faster in artifacts, particularly manipulable ones (e.g., tools). Neuroimaging findings revealed that taxonomic processing specifically activates the bilateral visual areas (cuneus, BA 18), particularly for non-manipulable natural objects (e.g., animals). On the contrary, thematic processing specifically recruited a bilateral temporo-parietal network including the inferior parietal lobules (IPL, BA 40) and middle temporal gyri (MTG, BA 39/21/22). Left IPL and MTG activation was stronger for manipulable than for non-manipulable artifacts (e.g., tools vs. vehicles) during thematic processing. Right IPL and MTG activation was greater for both artifacts compared to natural objects during thematic processing (manipulable and non-manipulable ones, e.g., tools and vehicles). While taxonomic relations would selectively rely on perceptual similarity processing, thematic relations would specifically activate visuo-motor regions involved in action and space processing. In line with embodied views of concepts, our findings show that taxonomic and thematic conceptual relations are based on different sensory-motor processes. It suggests that they may have different roles in concept formation and processing depending on object categories.","DOI":"10.1016/j.neuroimage.2008.09.043","ISSN":"1095-9572","note":"PMID: 18977304","title-short":"The sensory-motor specificity of taxonomic and thematic conceptual relations","journalAbbreviation":"Neuroimage","language":"eng","author":[{"family":"Kalénine","given":"Solène"},{"family":"Peyrin","given":"Carole"},{"family":"Pichat","given":"Cédric"},{"family":"Segebarth","given":"Christoph"},{"family":"Bonthoux","given":"Françoise"},{"family":"Baciu","given":"Monica"}],"issued":{"date-parts":[["2009",2,1]]}}}],"schema":"https://github.com/citation-style-language/schema/raw/master/csl-citation.json"} </w:instrText>
      </w:r>
      <w:r w:rsidR="004F5CDC" w:rsidRPr="00A37541">
        <w:rPr>
          <w:rFonts w:ascii="Times New Roman" w:hAnsi="Times New Roman" w:cs="Times New Roman"/>
          <w:sz w:val="24"/>
          <w:szCs w:val="24"/>
          <w:lang w:val="en-US"/>
        </w:rPr>
        <w:fldChar w:fldCharType="separate"/>
      </w:r>
      <w:r w:rsidR="004F5CDC" w:rsidRPr="00A37541">
        <w:rPr>
          <w:rFonts w:ascii="Times New Roman" w:hAnsi="Times New Roman" w:cs="Times New Roman"/>
          <w:sz w:val="24"/>
          <w:szCs w:val="24"/>
          <w:lang w:val="en-US"/>
        </w:rPr>
        <w:t>Kalénine et al., 2009</w:t>
      </w:r>
      <w:r w:rsidR="004F5CDC" w:rsidRPr="00A37541">
        <w:rPr>
          <w:rFonts w:ascii="Times New Roman" w:hAnsi="Times New Roman" w:cs="Times New Roman"/>
          <w:sz w:val="24"/>
          <w:szCs w:val="24"/>
          <w:lang w:val="en-US"/>
        </w:rPr>
        <w:fldChar w:fldCharType="end"/>
      </w:r>
      <w:r w:rsidR="004F5CDC" w:rsidRPr="00A37541">
        <w:rPr>
          <w:rFonts w:ascii="Times New Roman" w:hAnsi="Times New Roman" w:cs="Times New Roman"/>
          <w:sz w:val="24"/>
          <w:szCs w:val="24"/>
          <w:lang w:val="en-US"/>
        </w:rPr>
        <w:t xml:space="preserve">, </w:t>
      </w:r>
      <w:r w:rsidR="004F5CDC" w:rsidRPr="00A37541">
        <w:rPr>
          <w:rFonts w:ascii="Times New Roman" w:hAnsi="Times New Roman" w:cs="Times New Roman"/>
          <w:sz w:val="24"/>
          <w:szCs w:val="24"/>
          <w:lang w:val="en-US"/>
        </w:rPr>
        <w:fldChar w:fldCharType="begin"/>
      </w:r>
      <w:r w:rsidR="007A2E77" w:rsidRPr="00A37541">
        <w:rPr>
          <w:rFonts w:ascii="Times New Roman" w:hAnsi="Times New Roman" w:cs="Times New Roman"/>
          <w:sz w:val="24"/>
          <w:szCs w:val="24"/>
          <w:lang w:val="en-US"/>
        </w:rPr>
        <w:instrText xml:space="preserve"> ADDIN ZOTERO_ITEM CSL_CITATION {"citationID":"7iMYwPpk","properties":{"formattedCitation":"(Mirman &amp; Graziano, 2012)","plainCitation":"(Mirman &amp; Graziano, 2012)","dontUpdate":true,"noteIndex":0},"citationItems":[{"id":209,"uris":["http://zotero.org/users/local/zpQSTIYy/items/X482N66Z"],"uri":["http://zotero.org/users/local/zpQSTIYy/items/X482N66Z"],"itemData":{"id":209,"type":"article-journal","title":"Damage to temporo-parietal cortex decreases incidental activation of thematic relations during spoken word comprehension","container-title":"Neuropsychologia","page":"1990-1997","volume":"50","issue":"8","source":"PubMed","abstract":"Both taxonomic and thematic semantic relations have been studied extensively in behavioral studies and there is an emerging consensus that the anterior temporal lobe plays a particularly important role in the representation and processing of taxonomic relations, but the neural basis of thematic semantics is less clear. We used eye tracking to examine incidental activation of taxonomic and thematic relations during spoken word comprehension in participants with aphasia. Three groups of participants were tested: neurologically intact control participants (N=14), individuals with aphasia resulting from lesions in left hemisphere BA 39 and surrounding temporo-parietal cortex regions (N=7), and individuals with the same degree of aphasia severity and semantic impairment and anterior left hemisphere lesions (primarily inferior frontal gyrus and anterior temporal lobe) that spared BA 39 (N=6). The posterior lesion group showed reduced and delayed activation of thematic relations, but not taxonomic relations. In contrast, the anterior lesion group exhibited longer-lasting activation of taxonomic relations and did not differ from control participants in terms of activation of thematic relations. These results suggest that taxonomic and thematic semantic knowledge are functionally and neuroanatomically distinct, with the temporo-parietal cortex playing a particularly important role in thematic semantics.","DOI":"10.1016/j.neuropsychologia.2012.04.024","ISSN":"1873-3514","note":"PMID: 22571932\nPMCID: PMC3389203","journalAbbreviation":"Neuropsychologia","language":"eng","author":[{"family":"Mirman","given":"Daniel"},{"family":"Graziano","given":"Kristen M."}],"issued":{"date-parts":[["2012",7]]}}}],"schema":"https://github.com/citation-style-language/schema/raw/master/csl-citation.json"} </w:instrText>
      </w:r>
      <w:r w:rsidR="004F5CDC" w:rsidRPr="00A37541">
        <w:rPr>
          <w:rFonts w:ascii="Times New Roman" w:hAnsi="Times New Roman" w:cs="Times New Roman"/>
          <w:sz w:val="24"/>
          <w:szCs w:val="24"/>
          <w:lang w:val="en-US"/>
        </w:rPr>
        <w:fldChar w:fldCharType="separate"/>
      </w:r>
      <w:r w:rsidR="004F5CDC" w:rsidRPr="00A37541">
        <w:rPr>
          <w:rFonts w:ascii="Times New Roman" w:hAnsi="Times New Roman" w:cs="Times New Roman"/>
          <w:sz w:val="24"/>
          <w:szCs w:val="24"/>
          <w:lang w:val="en-US"/>
        </w:rPr>
        <w:t>Mirman &amp; Graziano, 2012</w:t>
      </w:r>
      <w:r w:rsidR="004F5CDC" w:rsidRPr="00A37541">
        <w:rPr>
          <w:rFonts w:ascii="Times New Roman" w:hAnsi="Times New Roman" w:cs="Times New Roman"/>
          <w:sz w:val="24"/>
          <w:szCs w:val="24"/>
          <w:lang w:val="en-US"/>
        </w:rPr>
        <w:fldChar w:fldCharType="end"/>
      </w:r>
      <w:r w:rsidR="00683056" w:rsidRPr="00A37541">
        <w:rPr>
          <w:rFonts w:ascii="Times New Roman" w:hAnsi="Times New Roman" w:cs="Times New Roman"/>
          <w:sz w:val="24"/>
          <w:szCs w:val="24"/>
          <w:lang w:val="en-US"/>
        </w:rPr>
        <w:t>a</w:t>
      </w:r>
      <w:r w:rsidR="004F5CDC" w:rsidRPr="00A37541">
        <w:rPr>
          <w:rFonts w:ascii="Times New Roman" w:hAnsi="Times New Roman" w:cs="Times New Roman"/>
          <w:sz w:val="24"/>
          <w:szCs w:val="24"/>
          <w:lang w:val="en-US"/>
        </w:rPr>
        <w:t xml:space="preserve">; </w:t>
      </w:r>
      <w:r w:rsidR="004F5CDC" w:rsidRPr="00A37541">
        <w:rPr>
          <w:rFonts w:ascii="Times New Roman" w:hAnsi="Times New Roman" w:cs="Times New Roman"/>
          <w:sz w:val="24"/>
          <w:szCs w:val="24"/>
          <w:lang w:val="en-US"/>
        </w:rPr>
        <w:fldChar w:fldCharType="begin"/>
      </w:r>
      <w:r w:rsidR="007A2E77" w:rsidRPr="00A37541">
        <w:rPr>
          <w:rFonts w:ascii="Times New Roman" w:hAnsi="Times New Roman" w:cs="Times New Roman"/>
          <w:sz w:val="24"/>
          <w:szCs w:val="24"/>
          <w:lang w:val="en-US"/>
        </w:rPr>
        <w:instrText xml:space="preserve"> ADDIN ZOTERO_ITEM CSL_CITATION {"citationID":"jPJvYdua","properties":{"formattedCitation":"(Schwartz et al., 2011)","plainCitation":"(Schwartz et al., 2011)","dontUpdate":true,"noteIndex":0},"citationItems":[{"id":215,"uris":["http://zotero.org/users/local/zpQSTIYy/items/UCN2AE6H"],"uri":["http://zotero.org/users/local/zpQSTIYy/items/UCN2AE6H"],"itemData":{"id":215,"type":"article-journal","title":"Neuroanatomical dissociation for taxonomic and thematic knowledge in the human brain","container-title":"Proceedings of the National Academy of Sciences of the United States of America","page":"8520-8524","volume":"108","issue":"20","source":"PubMed","abstract":"It is thought that semantic memory represents taxonomic information differently from thematic information. This study investigated the neural basis for the taxonomic-thematic distinction in a unique way. We gathered picture-naming errors from 86 individuals with poststroke language impairment (aphasia). Error rates were determined separately for taxonomic errors (\"pear\" in response to apple) and thematic errors (\"worm\" in response to apple), and their shared variance was regressed out of each measure. With the segmented lesions normalized to a common template, we carried out voxel-based lesion-symptom mapping on each error type separately. We found that taxonomic errors localized to the left anterior temporal lobe and thematic errors localized to the left temporoparietal junction. This is an indication that the contribution of these regions to semantic memory cleaves along taxonomic-thematic lines. Our findings show that a distinction long recognized in the psychological sciences is grounded in the structure and function of the human brain.","DOI":"10.1073/pnas.1014935108","ISSN":"1091-6490","note":"PMID: 21540329\nPMCID: PMC3100928","journalAbbreviation":"Proc. Natl. Acad. Sci. U.S.A.","language":"eng","author":[{"family":"Schwartz","given":"Myrna F."},{"family":"Kimberg","given":"Daniel Y."},{"family":"Walker","given":"Grant M."},{"family":"Brecher","given":"Adelyn"},{"family":"Faseyitan","given":"Olufunsho K."},{"family":"Dell","given":"Gary S."},{"family":"Mirman","given":"Daniel"},{"family":"Coslett","given":"H. Branch"}],"issued":{"date-parts":[["2011",5,17]]}}}],"schema":"https://github.com/citation-style-language/schema/raw/master/csl-citation.json"} </w:instrText>
      </w:r>
      <w:r w:rsidR="004F5CDC" w:rsidRPr="00A37541">
        <w:rPr>
          <w:rFonts w:ascii="Times New Roman" w:hAnsi="Times New Roman" w:cs="Times New Roman"/>
          <w:sz w:val="24"/>
          <w:szCs w:val="24"/>
          <w:lang w:val="en-US"/>
        </w:rPr>
        <w:fldChar w:fldCharType="separate"/>
      </w:r>
      <w:r w:rsidR="004F5CDC" w:rsidRPr="00A37541">
        <w:rPr>
          <w:rFonts w:ascii="Times New Roman" w:hAnsi="Times New Roman" w:cs="Times New Roman"/>
          <w:sz w:val="24"/>
          <w:szCs w:val="24"/>
          <w:lang w:val="en-US"/>
        </w:rPr>
        <w:t>Schwartz et al., 2011</w:t>
      </w:r>
      <w:r w:rsidR="004F5CDC" w:rsidRPr="00A37541">
        <w:rPr>
          <w:rFonts w:ascii="Times New Roman" w:hAnsi="Times New Roman" w:cs="Times New Roman"/>
          <w:sz w:val="24"/>
          <w:szCs w:val="24"/>
          <w:lang w:val="en-US"/>
        </w:rPr>
        <w:fldChar w:fldCharType="end"/>
      </w:r>
      <w:r w:rsidR="004F5CDC" w:rsidRPr="00A37541">
        <w:rPr>
          <w:rFonts w:ascii="Times New Roman" w:hAnsi="Times New Roman" w:cs="Times New Roman"/>
          <w:sz w:val="24"/>
          <w:szCs w:val="24"/>
          <w:lang w:val="en-US"/>
        </w:rPr>
        <w:t xml:space="preserve">; </w:t>
      </w:r>
      <w:r w:rsidR="004F5CDC"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{"citationID":"Ug5WaPuX","properties":{"formattedCitation":"(Xu et al., 2018)","plainCitation":"(Xu et al., 2018)","dontUpdate":true,"noteIndex":0},"citationItems":[{"id":201,"uris":["http://zotero.org/users/local/zpQSTIYy/items/AKFGFID2"],"uri":["http://zotero.org/users/local/zpQSTIYy/items/AKFGFID2"],"itemData":{"id":201,"type":"article-journal","title":"Doctor, Teacher, and Stethoscope: Neural Representation of Different Types of Semantic Relations","container-title":"The Journal of Neuroscience: The Official Journal of the Society for Neuroscience","page":"3303-3317","volume":"38","issue":"13","source":"PubMed","abstract":"Concepts can be related in many ways. They can belong to the same taxonomic category (e.g., \"doctor\" and \"teacher,\" both in the category of people) or be associated with the same event context (e.g., \"doctor\" and \"stethoscope,\" both associated with medical scenarios). How are these two major types of semantic relations coded in the brain? We constructed stimuli from three taxonomic categories (people, manmade objects, and locations) and three thematic categories (school, medicine, and sports) and investigated the neural representations of these two dimensions using representational similarity analyses in human participants (10 men and nine women). In specific regions of interest, the left anterior temporal lobe (ATL) and the left temporoparietal junction (TPJ), we found that, whereas both areas had significant effects of taxonomic information, the taxonomic relations had stronger effects in the ATL than in the TPJ (\"doctor\" and \"teacher\" closer in ATL neural activity), with the reverse being true for thematic relations (\"doctor\" and \"stethoscope\" closer in TPJ neural activity). A whole-brain searchlight analysis revealed that widely distributed regions, mainly in the left hemisphere, represented the taxonomic dimension. Interestingly, the significant effects of the thematic relations were only observed after the taxonomic differences were controlled for in the left TPJ, the right superior lateral occipital cortex, and other frontal, temporal, and parietal regions. In summary, </w:instrText>
      </w:r>
      <w:r w:rsidR="00BD569E" w:rsidRPr="00A37541">
        <w:rPr>
          <w:rFonts w:ascii="Times New Roman" w:hAnsi="Times New Roman" w:cs="Times New Roman"/>
          <w:sz w:val="24"/>
          <w:szCs w:val="24"/>
        </w:rPr>
        <w:instrText xml:space="preserve">taxonomic grouping is a primary organizational dimension across distributed brain regions, with thematic grouping further embedded within such taxonomic structures.SIGNIFICANCE STATEMENT How are concepts organized in the brain? It is well established that concepts belonging to the same taxonomic categories (e.g., \"doctor\" and \"teacher\") share neural representations in specific brain regions. How concepts are associated in other manners (e.g., \"doctor\" and \"stethoscope,\" which are thematically related) remains poorly understood. We used representational similarity analyses to unravel the neural representations of these different types of semantic relations by testing the same set of words that could be differently grouped by taxonomic categories or by thematic categories. We found that widely distributed brain areas primarily represented taxonomic categories, with the thematic categories further embedded within the taxonomic structure.","DOI":"10.1523/JNEUROSCI.2562-17.2018","ISSN":"1529-2401","note":"PMID: 29476016","title-short":"Doctor, Teacher, and Stethoscope","journalAbbreviation":"J. Neurosci.","language":"eng","author":[{"family":"Xu","given":"Yangwen"},{"family":"Wang","given":"Xiaosha"},{"family":"Wang","given":"Xiaoying"},{"family":"Men","given":"Weiwei"},{"family":"Gao","given":"Jia-Hong"},{"family":"Bi","given":"Yanchao"}],"issued":{"date-parts":[["2018",3,28]]}}}],"schema":"https://github.com/citation-style-language/schema/raw/master/csl-citation.json"} </w:instrText>
      </w:r>
      <w:r w:rsidR="004F5CDC" w:rsidRPr="00A37541">
        <w:rPr>
          <w:rFonts w:ascii="Times New Roman" w:hAnsi="Times New Roman" w:cs="Times New Roman"/>
          <w:sz w:val="24"/>
          <w:szCs w:val="24"/>
          <w:lang w:val="en-US"/>
        </w:rPr>
        <w:fldChar w:fldCharType="separate"/>
      </w:r>
      <w:r w:rsidR="004F5CDC" w:rsidRPr="00A37541">
        <w:rPr>
          <w:rFonts w:ascii="Times New Roman" w:hAnsi="Times New Roman" w:cs="Times New Roman"/>
          <w:sz w:val="24"/>
          <w:szCs w:val="24"/>
        </w:rPr>
        <w:t>Xu et al., 2018)</w:t>
      </w:r>
      <w:r w:rsidR="004F5CDC" w:rsidRPr="00A37541">
        <w:rPr>
          <w:rFonts w:ascii="Times New Roman" w:hAnsi="Times New Roman" w:cs="Times New Roman"/>
          <w:sz w:val="24"/>
          <w:szCs w:val="24"/>
          <w:lang w:val="en-US"/>
        </w:rPr>
        <w:fldChar w:fldCharType="end"/>
      </w:r>
      <w:r w:rsidR="004F5CDC" w:rsidRPr="00A37541">
        <w:rPr>
          <w:rFonts w:ascii="Times New Roman" w:hAnsi="Times New Roman" w:cs="Times New Roman"/>
          <w:sz w:val="24"/>
          <w:szCs w:val="24"/>
        </w:rPr>
        <w:t xml:space="preserve">. </w:t>
      </w:r>
      <w:r w:rsidR="00793A98" w:rsidRPr="00A37541">
        <w:rPr>
          <w:rFonts w:ascii="Times New Roman" w:hAnsi="Times New Roman" w:cs="Times New Roman"/>
          <w:sz w:val="24"/>
          <w:szCs w:val="24"/>
        </w:rPr>
        <w:t>In</w:t>
      </w:r>
      <w:r w:rsidR="00387563" w:rsidRPr="00A37541">
        <w:rPr>
          <w:rFonts w:ascii="Times New Roman" w:hAnsi="Times New Roman" w:cs="Times New Roman"/>
          <w:sz w:val="24"/>
          <w:szCs w:val="24"/>
        </w:rPr>
        <w:t xml:space="preserve"> </w:t>
      </w:r>
      <w:r w:rsidR="00CA3D9D" w:rsidRPr="00A37541">
        <w:rPr>
          <w:rFonts w:ascii="Times New Roman" w:hAnsi="Times New Roman" w:cs="Times New Roman"/>
          <w:sz w:val="24"/>
          <w:szCs w:val="24"/>
          <w:lang w:val="en-US"/>
        </w:rPr>
        <w:fldChar w:fldCharType="begin"/>
      </w:r>
      <w:r w:rsidR="00987292" w:rsidRPr="00A37541">
        <w:rPr>
          <w:rFonts w:ascii="Times New Roman" w:hAnsi="Times New Roman" w:cs="Times New Roman"/>
          <w:sz w:val="24"/>
          <w:szCs w:val="24"/>
        </w:rPr>
        <w:instrText xml:space="preserve"> ADDIN ZOTERO_ITEM CSL_CITATION {"citationID":"vMuAXNj6","properties":{"formattedCitation":"(Mirman &amp; Graziano, 2012)","plainCitation":"(Mirman &amp; Graziano, 2012)","dontUpdate":true,"noteIndex":0},"citationItems":[{"id":209,"uris":["http://zotero.org/users/local/zpQSTIYy/items/X482N66Z"],"uri":["http://zotero.org/users/local/zpQSTIYy/items/X482N66Z"],"itemData":{"id":209,"type":"article-journal","title":"Damage to temporo-parietal cortex decreases incidental activation of thematic relations during spoken word comprehension","container-title":"Neuropsychologia","page":"1990-1997","volume":"50","issue":"8","source":"PubMed","abstract":"Both taxonomic and thematic semantic relations have been studied extensively in behavioral studies and there is an emerging consensus that the anterior temporal lobe plays a particularly important role in the representation and processing of taxonomic relations, but the neural basis of thematic semantics is less clear. We used eye tracking to examine incidental activation of taxonomic and thematic relations during spoken word comprehension in participants with aphasia. Three groups of participants were tested: neurologically intact control participants (N=14), individuals with aphasia resulting from lesions in left hemisphere BA 39 and surrounding temporo-parietal cortex regions (N=7), and individuals with the same degree of aphasia severity and semantic impairment and anterior left hemisphere lesions (primarily inferior frontal gyrus and anterior temporal lobe) that spared BA 39 (N=6). The posterior lesion group showed reduced and delayed activation of thematic relations, but not taxonomic relations. In contrast, the anterior lesion group exhibited longer-lasting activation of taxonomic relations and did not differ from control participants in terms of activation of thematic relations. These results suggest that taxonomic and thematic semantic knowledge are functionally and neuroanatomically distinct, with the temporo-parietal cortex playing a particularly important role in thematic semantics.","DOI":"10.1016/j.neuropsychologia.2012.04.024","ISSN":"1873-3514","note":"PMID: 22571932\nPMCID: PMC3389203","journalAbbreviation":"Neuropsychologia","language":"eng","author":[{"family":"Mirman","given":"Daniel"},{"family":"Graziano","given":"Kristen M."}],"issued":{"date-parts":[["2012",7]]}}}],"schema":"https://github.com/citation-style-language/schema/raw/master/csl-citation.json"} </w:instrText>
      </w:r>
      <w:r w:rsidR="00CA3D9D" w:rsidRPr="00A37541">
        <w:rPr>
          <w:rFonts w:ascii="Times New Roman" w:hAnsi="Times New Roman" w:cs="Times New Roman"/>
          <w:sz w:val="24"/>
          <w:szCs w:val="24"/>
          <w:lang w:val="en-US"/>
        </w:rPr>
        <w:fldChar w:fldCharType="separate"/>
      </w:r>
      <w:r w:rsidR="00CA3D9D" w:rsidRPr="00A37541">
        <w:rPr>
          <w:rFonts w:ascii="Times New Roman" w:hAnsi="Times New Roman" w:cs="Times New Roman"/>
          <w:sz w:val="24"/>
          <w:szCs w:val="24"/>
        </w:rPr>
        <w:t xml:space="preserve">Mirman &amp; </w:t>
      </w:r>
      <w:proofErr w:type="spellStart"/>
      <w:r w:rsidR="00CA3D9D" w:rsidRPr="00A37541">
        <w:rPr>
          <w:rFonts w:ascii="Times New Roman" w:hAnsi="Times New Roman" w:cs="Times New Roman"/>
          <w:sz w:val="24"/>
          <w:szCs w:val="24"/>
        </w:rPr>
        <w:t>Graziano</w:t>
      </w:r>
      <w:proofErr w:type="spellEnd"/>
      <w:r w:rsidR="00CA3D9D" w:rsidRPr="00A37541">
        <w:rPr>
          <w:rFonts w:ascii="Times New Roman" w:hAnsi="Times New Roman" w:cs="Times New Roman"/>
          <w:sz w:val="24"/>
          <w:szCs w:val="24"/>
        </w:rPr>
        <w:t xml:space="preserve"> (2012</w:t>
      </w:r>
      <w:r w:rsidR="00CA3D9D" w:rsidRPr="00A37541">
        <w:rPr>
          <w:rFonts w:ascii="Times New Roman" w:hAnsi="Times New Roman" w:cs="Times New Roman"/>
          <w:sz w:val="24"/>
          <w:szCs w:val="24"/>
          <w:lang w:val="en-US"/>
        </w:rPr>
        <w:fldChar w:fldCharType="end"/>
      </w:r>
      <w:r w:rsidR="00CA3D9D" w:rsidRPr="00A37541">
        <w:rPr>
          <w:rFonts w:ascii="Times New Roman" w:hAnsi="Times New Roman" w:cs="Times New Roman"/>
          <w:sz w:val="24"/>
          <w:szCs w:val="24"/>
        </w:rPr>
        <w:t>a</w:t>
      </w:r>
      <w:r w:rsidR="00387563" w:rsidRPr="00A37541">
        <w:rPr>
          <w:rFonts w:ascii="Times New Roman" w:hAnsi="Times New Roman" w:cs="Times New Roman"/>
          <w:sz w:val="24"/>
          <w:szCs w:val="24"/>
        </w:rPr>
        <w:t xml:space="preserve">)’s </w:t>
      </w:r>
      <w:proofErr w:type="spellStart"/>
      <w:r w:rsidR="00793A98" w:rsidRPr="00A37541">
        <w:rPr>
          <w:rFonts w:ascii="Times New Roman" w:hAnsi="Times New Roman" w:cs="Times New Roman"/>
          <w:sz w:val="24"/>
          <w:szCs w:val="24"/>
        </w:rPr>
        <w:t>study</w:t>
      </w:r>
      <w:proofErr w:type="spellEnd"/>
      <w:r w:rsidR="00793A98" w:rsidRPr="00A37541">
        <w:rPr>
          <w:rFonts w:ascii="Times New Roman" w:hAnsi="Times New Roman" w:cs="Times New Roman"/>
          <w:sz w:val="24"/>
          <w:szCs w:val="24"/>
        </w:rPr>
        <w:t xml:space="preserve">, the </w:t>
      </w:r>
      <w:proofErr w:type="spellStart"/>
      <w:r w:rsidR="00793A98" w:rsidRPr="00A37541">
        <w:rPr>
          <w:rFonts w:ascii="Times New Roman" w:hAnsi="Times New Roman" w:cs="Times New Roman"/>
          <w:sz w:val="24"/>
          <w:szCs w:val="24"/>
        </w:rPr>
        <w:t>visual</w:t>
      </w:r>
      <w:proofErr w:type="spellEnd"/>
      <w:r w:rsidR="00793A98" w:rsidRPr="00A37541">
        <w:rPr>
          <w:rFonts w:ascii="Times New Roman" w:hAnsi="Times New Roman" w:cs="Times New Roman"/>
          <w:sz w:val="24"/>
          <w:szCs w:val="24"/>
        </w:rPr>
        <w:t xml:space="preserve"> world </w:t>
      </w:r>
      <w:proofErr w:type="spellStart"/>
      <w:r w:rsidR="00793A98" w:rsidRPr="00A37541">
        <w:rPr>
          <w:rFonts w:ascii="Times New Roman" w:hAnsi="Times New Roman" w:cs="Times New Roman"/>
          <w:sz w:val="24"/>
          <w:szCs w:val="24"/>
        </w:rPr>
        <w:t>paradigm</w:t>
      </w:r>
      <w:proofErr w:type="spellEnd"/>
      <w:r w:rsidR="00793A98" w:rsidRPr="00A37541">
        <w:rPr>
          <w:rFonts w:ascii="Times New Roman" w:hAnsi="Times New Roman" w:cs="Times New Roman"/>
          <w:sz w:val="24"/>
          <w:szCs w:val="24"/>
        </w:rPr>
        <w:t xml:space="preserve"> </w:t>
      </w:r>
      <w:proofErr w:type="spellStart"/>
      <w:r w:rsidR="00793A98" w:rsidRPr="00A37541">
        <w:rPr>
          <w:rFonts w:ascii="Times New Roman" w:hAnsi="Times New Roman" w:cs="Times New Roman"/>
          <w:sz w:val="24"/>
          <w:szCs w:val="24"/>
        </w:rPr>
        <w:t>coupled</w:t>
      </w:r>
      <w:proofErr w:type="spellEnd"/>
      <w:r w:rsidR="00793A98" w:rsidRPr="00A37541">
        <w:rPr>
          <w:rFonts w:ascii="Times New Roman" w:hAnsi="Times New Roman" w:cs="Times New Roman"/>
          <w:sz w:val="24"/>
          <w:szCs w:val="24"/>
        </w:rPr>
        <w:t xml:space="preserve"> </w:t>
      </w:r>
      <w:proofErr w:type="spellStart"/>
      <w:r w:rsidR="00793A98" w:rsidRPr="00A37541">
        <w:rPr>
          <w:rFonts w:ascii="Times New Roman" w:hAnsi="Times New Roman" w:cs="Times New Roman"/>
          <w:sz w:val="24"/>
          <w:szCs w:val="24"/>
        </w:rPr>
        <w:t>with</w:t>
      </w:r>
      <w:proofErr w:type="spellEnd"/>
      <w:r w:rsidR="00793A98" w:rsidRPr="00A37541">
        <w:rPr>
          <w:rFonts w:ascii="Times New Roman" w:hAnsi="Times New Roman" w:cs="Times New Roman"/>
          <w:sz w:val="24"/>
          <w:szCs w:val="24"/>
        </w:rPr>
        <w:t xml:space="preserve"> </w:t>
      </w:r>
      <w:proofErr w:type="spellStart"/>
      <w:r w:rsidR="00793A98" w:rsidRPr="00A37541">
        <w:rPr>
          <w:rFonts w:ascii="Times New Roman" w:hAnsi="Times New Roman" w:cs="Times New Roman"/>
          <w:sz w:val="24"/>
          <w:szCs w:val="24"/>
        </w:rPr>
        <w:t>eye-movement</w:t>
      </w:r>
      <w:proofErr w:type="spellEnd"/>
      <w:r w:rsidR="00793A98" w:rsidRPr="00A37541">
        <w:rPr>
          <w:rFonts w:ascii="Times New Roman" w:hAnsi="Times New Roman" w:cs="Times New Roman"/>
          <w:sz w:val="24"/>
          <w:szCs w:val="24"/>
        </w:rPr>
        <w:t xml:space="preserve"> </w:t>
      </w:r>
      <w:proofErr w:type="spellStart"/>
      <w:r w:rsidR="00793A98" w:rsidRPr="00A37541">
        <w:rPr>
          <w:rFonts w:ascii="Times New Roman" w:hAnsi="Times New Roman" w:cs="Times New Roman"/>
          <w:sz w:val="24"/>
          <w:szCs w:val="24"/>
        </w:rPr>
        <w:t>recordings</w:t>
      </w:r>
      <w:proofErr w:type="spellEnd"/>
      <w:r w:rsidR="00793A98" w:rsidRPr="00A37541">
        <w:rPr>
          <w:rFonts w:ascii="Times New Roman" w:hAnsi="Times New Roman" w:cs="Times New Roman"/>
          <w:sz w:val="24"/>
          <w:szCs w:val="24"/>
        </w:rPr>
        <w:t xml:space="preserve"> </w:t>
      </w:r>
      <w:proofErr w:type="spellStart"/>
      <w:r w:rsidR="00793A98" w:rsidRPr="00A37541">
        <w:rPr>
          <w:rFonts w:ascii="Times New Roman" w:hAnsi="Times New Roman" w:cs="Times New Roman"/>
          <w:sz w:val="24"/>
          <w:szCs w:val="24"/>
        </w:rPr>
        <w:t>was</w:t>
      </w:r>
      <w:proofErr w:type="spellEnd"/>
      <w:r w:rsidR="00793A98" w:rsidRPr="00A37541">
        <w:rPr>
          <w:rFonts w:ascii="Times New Roman" w:hAnsi="Times New Roman" w:cs="Times New Roman"/>
          <w:sz w:val="24"/>
          <w:szCs w:val="24"/>
        </w:rPr>
        <w:t xml:space="preserve"> </w:t>
      </w:r>
      <w:proofErr w:type="spellStart"/>
      <w:r w:rsidR="00793A98" w:rsidRPr="00A37541">
        <w:rPr>
          <w:rFonts w:ascii="Times New Roman" w:hAnsi="Times New Roman" w:cs="Times New Roman"/>
          <w:sz w:val="24"/>
          <w:szCs w:val="24"/>
        </w:rPr>
        <w:t>proposed</w:t>
      </w:r>
      <w:proofErr w:type="spellEnd"/>
      <w:r w:rsidR="00793A98" w:rsidRPr="00A37541">
        <w:rPr>
          <w:rFonts w:ascii="Times New Roman" w:hAnsi="Times New Roman" w:cs="Times New Roman"/>
          <w:sz w:val="24"/>
          <w:szCs w:val="24"/>
        </w:rPr>
        <w:t xml:space="preserve"> to </w:t>
      </w:r>
      <w:r w:rsidR="001B35F5" w:rsidRPr="00A37541">
        <w:rPr>
          <w:rFonts w:ascii="Times New Roman" w:hAnsi="Times New Roman" w:cs="Times New Roman"/>
          <w:sz w:val="24"/>
          <w:szCs w:val="24"/>
        </w:rPr>
        <w:t xml:space="preserve">stroke </w:t>
      </w:r>
      <w:r w:rsidR="00793A98" w:rsidRPr="00A37541">
        <w:rPr>
          <w:rFonts w:ascii="Times New Roman" w:hAnsi="Times New Roman" w:cs="Times New Roman"/>
          <w:sz w:val="24"/>
          <w:szCs w:val="24"/>
        </w:rPr>
        <w:t xml:space="preserve">participants </w:t>
      </w:r>
      <w:proofErr w:type="spellStart"/>
      <w:r w:rsidR="00793A98" w:rsidRPr="00A37541">
        <w:rPr>
          <w:rFonts w:ascii="Times New Roman" w:hAnsi="Times New Roman" w:cs="Times New Roman"/>
          <w:sz w:val="24"/>
          <w:szCs w:val="24"/>
        </w:rPr>
        <w:t>with</w:t>
      </w:r>
      <w:proofErr w:type="spellEnd"/>
      <w:r w:rsidR="00793A98" w:rsidRPr="00A37541">
        <w:rPr>
          <w:rFonts w:ascii="Times New Roman" w:hAnsi="Times New Roman" w:cs="Times New Roman"/>
          <w:sz w:val="24"/>
          <w:szCs w:val="24"/>
        </w:rPr>
        <w:t xml:space="preserve"> </w:t>
      </w:r>
      <w:proofErr w:type="spellStart"/>
      <w:r w:rsidR="00793A98" w:rsidRPr="00A37541">
        <w:rPr>
          <w:rFonts w:ascii="Times New Roman" w:hAnsi="Times New Roman" w:cs="Times New Roman"/>
          <w:sz w:val="24"/>
          <w:szCs w:val="24"/>
        </w:rPr>
        <w:t>aphasia</w:t>
      </w:r>
      <w:proofErr w:type="spellEnd"/>
      <w:r w:rsidR="00793A98" w:rsidRPr="00A37541">
        <w:rPr>
          <w:rFonts w:ascii="Times New Roman" w:hAnsi="Times New Roman" w:cs="Times New Roman"/>
          <w:sz w:val="24"/>
          <w:szCs w:val="24"/>
        </w:rPr>
        <w:t xml:space="preserve">. </w:t>
      </w:r>
      <w:r w:rsidR="006813E3" w:rsidRPr="00A37541">
        <w:rPr>
          <w:rFonts w:ascii="Times New Roman" w:hAnsi="Times New Roman" w:cs="Times New Roman"/>
          <w:sz w:val="24"/>
          <w:szCs w:val="24"/>
          <w:lang w:val="en-US"/>
        </w:rPr>
        <w:t>Interestingly, p</w:t>
      </w:r>
      <w:r w:rsidR="00793A98" w:rsidRPr="00A37541">
        <w:rPr>
          <w:rFonts w:ascii="Times New Roman" w:hAnsi="Times New Roman" w:cs="Times New Roman"/>
          <w:sz w:val="24"/>
          <w:szCs w:val="24"/>
          <w:lang w:val="en-US"/>
        </w:rPr>
        <w:t>articipants with damage o</w:t>
      </w:r>
      <w:r w:rsidR="001B35F5" w:rsidRPr="00A37541">
        <w:rPr>
          <w:rFonts w:ascii="Times New Roman" w:hAnsi="Times New Roman" w:cs="Times New Roman"/>
          <w:sz w:val="24"/>
          <w:szCs w:val="24"/>
          <w:lang w:val="en-US"/>
        </w:rPr>
        <w:t>f</w:t>
      </w:r>
      <w:r w:rsidR="00793A98" w:rsidRPr="00A37541">
        <w:rPr>
          <w:rFonts w:ascii="Times New Roman" w:hAnsi="Times New Roman" w:cs="Times New Roman"/>
          <w:sz w:val="24"/>
          <w:szCs w:val="24"/>
          <w:lang w:val="en-US"/>
        </w:rPr>
        <w:t xml:space="preserve"> left hemispheric posterior regions (</w:t>
      </w:r>
      <w:proofErr w:type="spellStart"/>
      <w:r w:rsidR="00793A98" w:rsidRPr="00A37541">
        <w:rPr>
          <w:rFonts w:ascii="Times New Roman" w:hAnsi="Times New Roman" w:cs="Times New Roman"/>
          <w:sz w:val="24"/>
          <w:szCs w:val="24"/>
          <w:lang w:val="en-US"/>
        </w:rPr>
        <w:t>Brodmann</w:t>
      </w:r>
      <w:proofErr w:type="spellEnd"/>
      <w:r w:rsidR="00793A98" w:rsidRPr="00A37541">
        <w:rPr>
          <w:rFonts w:ascii="Times New Roman" w:hAnsi="Times New Roman" w:cs="Times New Roman"/>
          <w:sz w:val="24"/>
          <w:szCs w:val="24"/>
          <w:lang w:val="en-US"/>
        </w:rPr>
        <w:t xml:space="preserve"> area 39 surrounding temporo-parietal cortex regions) exhibited reduced </w:t>
      </w:r>
      <w:r w:rsidR="001B35F5" w:rsidRPr="00A37541">
        <w:rPr>
          <w:rFonts w:ascii="Times New Roman" w:hAnsi="Times New Roman" w:cs="Times New Roman"/>
          <w:sz w:val="24"/>
          <w:szCs w:val="24"/>
          <w:lang w:val="en-US"/>
        </w:rPr>
        <w:t xml:space="preserve">thematic </w:t>
      </w:r>
      <w:r w:rsidR="00793A98" w:rsidRPr="00A37541">
        <w:rPr>
          <w:rFonts w:ascii="Times New Roman" w:hAnsi="Times New Roman" w:cs="Times New Roman"/>
          <w:sz w:val="24"/>
          <w:szCs w:val="24"/>
          <w:lang w:val="en-US"/>
        </w:rPr>
        <w:t>competit</w:t>
      </w:r>
      <w:r w:rsidR="007D3F6B" w:rsidRPr="00A37541">
        <w:rPr>
          <w:rFonts w:ascii="Times New Roman" w:hAnsi="Times New Roman" w:cs="Times New Roman"/>
          <w:sz w:val="24"/>
          <w:szCs w:val="24"/>
          <w:lang w:val="en-US"/>
        </w:rPr>
        <w:t>i</w:t>
      </w:r>
      <w:r w:rsidR="00793A98" w:rsidRPr="00A37541">
        <w:rPr>
          <w:rFonts w:ascii="Times New Roman" w:hAnsi="Times New Roman" w:cs="Times New Roman"/>
          <w:sz w:val="24"/>
          <w:szCs w:val="24"/>
          <w:lang w:val="en-US"/>
        </w:rPr>
        <w:t>o</w:t>
      </w:r>
      <w:r w:rsidR="001B35F5" w:rsidRPr="00A37541">
        <w:rPr>
          <w:rFonts w:ascii="Times New Roman" w:hAnsi="Times New Roman" w:cs="Times New Roman"/>
          <w:sz w:val="24"/>
          <w:szCs w:val="24"/>
          <w:lang w:val="en-US"/>
        </w:rPr>
        <w:t>n</w:t>
      </w:r>
      <w:r w:rsidR="00793A98" w:rsidRPr="00A37541">
        <w:rPr>
          <w:rFonts w:ascii="Times New Roman" w:hAnsi="Times New Roman" w:cs="Times New Roman"/>
          <w:sz w:val="24"/>
          <w:szCs w:val="24"/>
          <w:lang w:val="en-US"/>
        </w:rPr>
        <w:t xml:space="preserve"> effect</w:t>
      </w:r>
      <w:r w:rsidR="001B35F5" w:rsidRPr="00A37541">
        <w:rPr>
          <w:rFonts w:ascii="Times New Roman" w:hAnsi="Times New Roman" w:cs="Times New Roman"/>
          <w:sz w:val="24"/>
          <w:szCs w:val="24"/>
          <w:lang w:val="en-US"/>
        </w:rPr>
        <w:t>s</w:t>
      </w:r>
      <w:r w:rsidR="00793A98" w:rsidRPr="00A37541">
        <w:rPr>
          <w:rFonts w:ascii="Times New Roman" w:hAnsi="Times New Roman" w:cs="Times New Roman"/>
          <w:sz w:val="24"/>
          <w:szCs w:val="24"/>
          <w:lang w:val="en-US"/>
        </w:rPr>
        <w:t xml:space="preserve">, while </w:t>
      </w:r>
      <w:r w:rsidR="006813E3" w:rsidRPr="00A37541">
        <w:rPr>
          <w:rFonts w:ascii="Times New Roman" w:hAnsi="Times New Roman" w:cs="Times New Roman"/>
          <w:sz w:val="24"/>
          <w:szCs w:val="24"/>
          <w:lang w:val="en-US"/>
        </w:rPr>
        <w:t>they yielded a taxonomic competition effect comparable to controls</w:t>
      </w:r>
      <w:r w:rsidR="00793A98" w:rsidRPr="00A37541">
        <w:rPr>
          <w:rFonts w:ascii="Times New Roman" w:hAnsi="Times New Roman" w:cs="Times New Roman"/>
          <w:sz w:val="24"/>
          <w:szCs w:val="24"/>
          <w:lang w:val="en-US"/>
        </w:rPr>
        <w:t xml:space="preserve">. </w:t>
      </w:r>
      <w:r w:rsidR="001F53F4" w:rsidRPr="00A37541">
        <w:rPr>
          <w:rFonts w:ascii="Times New Roman" w:hAnsi="Times New Roman" w:cs="Times New Roman"/>
          <w:sz w:val="24"/>
          <w:szCs w:val="24"/>
          <w:lang w:val="en-US"/>
        </w:rPr>
        <w:t>T</w:t>
      </w:r>
      <w:r w:rsidR="00793A98" w:rsidRPr="00A37541">
        <w:rPr>
          <w:rFonts w:ascii="Times New Roman" w:hAnsi="Times New Roman" w:cs="Times New Roman"/>
          <w:sz w:val="24"/>
          <w:szCs w:val="24"/>
          <w:lang w:val="en-US"/>
        </w:rPr>
        <w:t>his posterior</w:t>
      </w:r>
      <w:r w:rsidR="007D3F6B" w:rsidRPr="00A37541">
        <w:rPr>
          <w:rFonts w:ascii="Times New Roman" w:hAnsi="Times New Roman" w:cs="Times New Roman"/>
          <w:sz w:val="24"/>
          <w:szCs w:val="24"/>
          <w:lang w:val="en-US"/>
        </w:rPr>
        <w:t>-</w:t>
      </w:r>
      <w:r w:rsidR="00D2196C" w:rsidRPr="00A37541">
        <w:rPr>
          <w:rFonts w:ascii="Times New Roman" w:hAnsi="Times New Roman" w:cs="Times New Roman"/>
          <w:sz w:val="24"/>
          <w:szCs w:val="24"/>
          <w:lang w:val="en-US"/>
        </w:rPr>
        <w:t>lesioned</w:t>
      </w:r>
      <w:r w:rsidR="00793A98" w:rsidRPr="00A37541">
        <w:rPr>
          <w:rFonts w:ascii="Times New Roman" w:hAnsi="Times New Roman" w:cs="Times New Roman"/>
          <w:sz w:val="24"/>
          <w:szCs w:val="24"/>
          <w:lang w:val="en-US"/>
        </w:rPr>
        <w:t xml:space="preserve"> group </w:t>
      </w:r>
      <w:r w:rsidR="001F53F4" w:rsidRPr="00A37541">
        <w:rPr>
          <w:rFonts w:ascii="Times New Roman" w:hAnsi="Times New Roman" w:cs="Times New Roman"/>
          <w:sz w:val="24"/>
          <w:szCs w:val="24"/>
          <w:lang w:val="en-US"/>
        </w:rPr>
        <w:t>with</w:t>
      </w:r>
      <w:r w:rsidR="0098337E" w:rsidRPr="00A37541">
        <w:rPr>
          <w:rFonts w:ascii="Times New Roman" w:hAnsi="Times New Roman" w:cs="Times New Roman"/>
          <w:sz w:val="24"/>
          <w:szCs w:val="24"/>
          <w:lang w:val="en-US"/>
        </w:rPr>
        <w:t xml:space="preserve"> aphasia </w:t>
      </w:r>
      <w:r w:rsidR="00793A98" w:rsidRPr="00A37541">
        <w:rPr>
          <w:rFonts w:ascii="Times New Roman" w:hAnsi="Times New Roman" w:cs="Times New Roman"/>
          <w:sz w:val="24"/>
          <w:szCs w:val="24"/>
          <w:lang w:val="en-US"/>
        </w:rPr>
        <w:t xml:space="preserve">presented the opposite pattern of </w:t>
      </w:r>
      <w:r w:rsidR="007D3F6B" w:rsidRPr="00A37541">
        <w:rPr>
          <w:rFonts w:ascii="Times New Roman" w:hAnsi="Times New Roman" w:cs="Times New Roman"/>
          <w:sz w:val="24"/>
          <w:szCs w:val="24"/>
          <w:lang w:val="en-US"/>
        </w:rPr>
        <w:t>thematic competition effects</w:t>
      </w:r>
      <w:r w:rsidR="00793A98" w:rsidRPr="00A37541">
        <w:rPr>
          <w:rFonts w:ascii="Times New Roman" w:hAnsi="Times New Roman" w:cs="Times New Roman"/>
          <w:sz w:val="24"/>
          <w:szCs w:val="24"/>
          <w:lang w:val="en-US"/>
        </w:rPr>
        <w:t xml:space="preserve"> </w:t>
      </w:r>
      <w:r w:rsidR="002A075C" w:rsidRPr="00A37541">
        <w:rPr>
          <w:rFonts w:ascii="Times New Roman" w:hAnsi="Times New Roman" w:cs="Times New Roman"/>
          <w:sz w:val="24"/>
          <w:szCs w:val="24"/>
          <w:lang w:val="en-US"/>
        </w:rPr>
        <w:t>to that</w:t>
      </w:r>
      <w:r w:rsidR="00CD7283" w:rsidRPr="00A37541">
        <w:rPr>
          <w:rFonts w:ascii="Times New Roman" w:hAnsi="Times New Roman" w:cs="Times New Roman"/>
          <w:sz w:val="24"/>
          <w:szCs w:val="24"/>
          <w:lang w:val="en-US"/>
        </w:rPr>
        <w:t xml:space="preserve"> exhibited by </w:t>
      </w:r>
      <w:r w:rsidR="006A5B9C" w:rsidRPr="00A37541">
        <w:rPr>
          <w:rFonts w:ascii="Times New Roman" w:hAnsi="Times New Roman" w:cs="Times New Roman"/>
          <w:sz w:val="24"/>
          <w:szCs w:val="24"/>
          <w:lang w:val="en-US"/>
        </w:rPr>
        <w:t>our patients with SD</w:t>
      </w:r>
      <w:r w:rsidR="007A0286" w:rsidRPr="00A37541">
        <w:rPr>
          <w:rFonts w:ascii="Times New Roman" w:hAnsi="Times New Roman" w:cs="Times New Roman"/>
          <w:sz w:val="24"/>
          <w:szCs w:val="24"/>
          <w:lang w:val="en-US"/>
        </w:rPr>
        <w:t xml:space="preserve">. </w:t>
      </w:r>
      <w:r w:rsidR="00387563" w:rsidRPr="00A37541">
        <w:rPr>
          <w:rFonts w:ascii="Times New Roman" w:hAnsi="Times New Roman" w:cs="Times New Roman"/>
          <w:sz w:val="24"/>
          <w:szCs w:val="24"/>
          <w:lang w:val="en-US"/>
        </w:rPr>
        <w:t xml:space="preserve">As the temporoparietal junction is known to be relatively spared in SD </w:t>
      </w:r>
      <w:r w:rsidR="002A075C" w:rsidRPr="00A37541">
        <w:rPr>
          <w:rFonts w:ascii="Times New Roman" w:hAnsi="Times New Roman" w:cs="Times New Roman"/>
          <w:sz w:val="24"/>
          <w:szCs w:val="24"/>
          <w:lang w:val="en-US"/>
        </w:rPr>
        <w:t>in contrast to</w:t>
      </w:r>
      <w:r w:rsidR="00387563" w:rsidRPr="00A37541">
        <w:rPr>
          <w:rFonts w:ascii="Times New Roman" w:hAnsi="Times New Roman" w:cs="Times New Roman"/>
          <w:sz w:val="24"/>
          <w:szCs w:val="24"/>
          <w:lang w:val="en-US"/>
        </w:rPr>
        <w:t xml:space="preserve"> the </w:t>
      </w:r>
      <w:r w:rsidR="002A075C" w:rsidRPr="00A37541">
        <w:rPr>
          <w:rFonts w:ascii="Times New Roman" w:hAnsi="Times New Roman" w:cs="Times New Roman"/>
          <w:sz w:val="24"/>
          <w:szCs w:val="24"/>
          <w:lang w:val="en-US"/>
        </w:rPr>
        <w:t xml:space="preserve">strong </w:t>
      </w:r>
      <w:r w:rsidR="00387563" w:rsidRPr="00A37541">
        <w:rPr>
          <w:rFonts w:ascii="Times New Roman" w:hAnsi="Times New Roman" w:cs="Times New Roman"/>
          <w:sz w:val="24"/>
          <w:szCs w:val="24"/>
          <w:lang w:val="en-US"/>
        </w:rPr>
        <w:t>anterior temporal lobe damage (</w:t>
      </w:r>
      <w:r w:rsidR="00387563" w:rsidRPr="00A37541">
        <w:rPr>
          <w:rFonts w:ascii="Times New Roman" w:hAnsi="Times New Roman" w:cs="Times New Roman"/>
          <w:sz w:val="24"/>
          <w:szCs w:val="24"/>
          <w:lang w:val="en-US"/>
        </w:rPr>
        <w:fldChar w:fldCharType="begin"/>
      </w:r>
      <w:r w:rsidR="00387563" w:rsidRPr="00A37541">
        <w:rPr>
          <w:rFonts w:ascii="Times New Roman" w:hAnsi="Times New Roman" w:cs="Times New Roman"/>
          <w:sz w:val="24"/>
          <w:szCs w:val="24"/>
          <w:lang w:val="en-US"/>
        </w:rPr>
        <w:instrText xml:space="preserve"> ADDIN ZOTERO_ITEM CSL_CITATION {"citationID":"syg4Jxou","properties":{"formattedCitation":"(Brambati et al., 2015)","plainCitation":"(Brambati et al., 2015)","dontUpdate":true,"noteIndex":0},"citationItems":[{"id":37,"uris":["http://zotero.org/users/local/zpQSTIYy/items/553IZM5Z"],"uri":["http://zotero.org/users/local/zpQSTIYy/items/553IZM5Z"],"itemData":{"id":37,"type":"article-journal","title":"Longitudinal gray matter contraction in three variants of primary progressive aphasia: A tenser-based morphometry study","container-title":"NeuroImage. Clinical","page":"345-355","volume":"8","source":"PubMed","abstract":"The present study investigated the pattern of longitudinal changes in cognition and anatomy in three variants of primary progressive aphasia (PPA). Eight patients with the non-fluent variant of PPA (nfvPPA), 13 patients with the semantic variant (svPPA), seven patients with the logopenic variant (lvPPA), and 29 age-matched, neurologically healthy controls were included in the study. All participants underwent longitudinal MRI, neuropsychological and language testing at baseline and at a 1-year follow-up. Tenser-based morphometry (TBM) was applied to T1-weighted MRI images in order to map the progression of gray and white matter atrophy over a 1-year period. Results showed that each patient group was characterized by a specific pattern of cognitive and anatomical changes. Specifically, nfvPPA patients showed gray matter atrophy progression in the left frontal and subcort</w:instrText>
      </w:r>
      <w:r w:rsidR="00387563" w:rsidRPr="00A37541">
        <w:rPr>
          <w:rFonts w:ascii="Times New Roman" w:hAnsi="Times New Roman" w:cs="Times New Roman"/>
          <w:sz w:val="24"/>
          <w:szCs w:val="24"/>
        </w:rPr>
        <w:instrText xml:space="preserve">ical areas as well as a decline in motor speech and executive functions; svPPA patients presented atrophy progression in the medial and lateral temporal lobe and decline in semantic memory abilities; and lvPPA patients showed atrophy progression in lateral/posterior temporal and medial parietal regions with a decline in memory, sentence repetition and calculations. In addition, in all three variants, the white matter fibers underlying the abovementioned cortical areas underwent significant volume contraction over a 1-year period. Overall, these results indicate that the three PPA variants present distinct patterns of neuroanatomical contraction, which reflect their clinical and cognitive progression.","DOI":"10.1016/j.nicl.2015.01.011","ISSN":"2213-1582","note":"PMID: 26106560\nPMCID: PMC4473099","title-short":"Longitudinal gray matter contraction in three variants of primary progressive aphasia","journalAbbreviation":"Neuroimage Clin","language":"eng","author":[{"family":"Brambati","given":"Simona Maria"},{"family":"Amici","given":"Serena"},{"family":"Racine","given":"Caroline A."},{"family":"Neuhaus","given":"John"},{"family":"Miller","given":"Zachary"},{"family":"Ogar","given":"Jenny"},{"family":"Dronkers","given":"Nina"},{"family":"Miller","given":"Bruce L."},{"family":"Rosen","given":"Howard"},{"family":"Gorno-Tempini","given":"Maria Luisa"}],"issued":{"date-parts":[["2015"]]}}}],"schema":"https://github.com/citation-style-language/schema/raw/master/csl-citation.json"} </w:instrText>
      </w:r>
      <w:r w:rsidR="00387563" w:rsidRPr="00A37541">
        <w:rPr>
          <w:rFonts w:ascii="Times New Roman" w:hAnsi="Times New Roman" w:cs="Times New Roman"/>
          <w:sz w:val="24"/>
          <w:szCs w:val="24"/>
          <w:lang w:val="en-US"/>
        </w:rPr>
        <w:fldChar w:fldCharType="separate"/>
      </w:r>
      <w:r w:rsidR="00387563" w:rsidRPr="00A37541">
        <w:rPr>
          <w:rFonts w:ascii="Times New Roman" w:hAnsi="Times New Roman" w:cs="Times New Roman"/>
          <w:sz w:val="24"/>
          <w:szCs w:val="24"/>
        </w:rPr>
        <w:t>Brambati et al., 2015</w:t>
      </w:r>
      <w:r w:rsidR="00387563" w:rsidRPr="00A37541">
        <w:rPr>
          <w:rFonts w:ascii="Times New Roman" w:hAnsi="Times New Roman" w:cs="Times New Roman"/>
          <w:sz w:val="24"/>
          <w:szCs w:val="24"/>
          <w:lang w:val="en-US"/>
        </w:rPr>
        <w:fldChar w:fldCharType="end"/>
      </w:r>
      <w:r w:rsidR="00387563" w:rsidRPr="00A37541">
        <w:rPr>
          <w:rFonts w:ascii="Times New Roman" w:hAnsi="Times New Roman" w:cs="Times New Roman"/>
          <w:sz w:val="24"/>
          <w:szCs w:val="24"/>
        </w:rPr>
        <w:t xml:space="preserve">; </w:t>
      </w:r>
      <w:r w:rsidR="00387563" w:rsidRPr="00A37541">
        <w:rPr>
          <w:rFonts w:ascii="Times New Roman" w:hAnsi="Times New Roman" w:cs="Times New Roman"/>
          <w:sz w:val="24"/>
          <w:szCs w:val="24"/>
          <w:lang w:val="en-US"/>
        </w:rPr>
        <w:fldChar w:fldCharType="begin"/>
      </w:r>
      <w:r w:rsidR="00387563" w:rsidRPr="00A37541">
        <w:rPr>
          <w:rFonts w:ascii="Times New Roman" w:hAnsi="Times New Roman" w:cs="Times New Roman"/>
          <w:sz w:val="24"/>
          <w:szCs w:val="24"/>
        </w:rPr>
        <w:instrText xml:space="preserve"> ADDIN ZOTERO_ITEM CSL_CITATION {"citationID":"PZ7Kprpv","properties":{"formattedCitation":"(Bright, Moss, Stamatakis, &amp; Tyler, 2008)","plainCitation":"(Bright, Moss, Stamatakis, &amp; Tyler, 2008)","dontUpdate":true,"noteIndex":0},"citationItems":[{"id":98,"uris":["http://zotero.org/users/local/zpQSTIYy/items/FNNQK3TT"],"uri":["http://zotero.org/users/local/zpQSTIYy/items/FNNQK3TT"],"itemData":{"id":98,"type":"article-journal","title":"Longitudinal studies of semantic dementia: the relationship between structural and functional changes over time","container-title":"Neuropsychologia","page":"2177-2188","volume":"46","issue":"8","source":"PubMed","abstract":"The pattern of brain atrophy in semantic dementia and its associated cognitive effects have attracted a considerable body of research, but the nature of core impairments remains disputed. A key issue is whether the disease encompasses one neurocognitive network (semantics) or two (language and semantics). In order to address these conflicting perspectives, we conducted a longitudinal investigation of two semantic dementia patients, in which behavioural performance across a range of measures of language and semantic performance was assessed and interpreted in the context of annually acquired MRI scans. Our results indicated a core semantic impairment in early stages of the disease, associated with atrophy of the inferior, anterior temporal cortex. Linguistic impairments emerged later, and were contingent on atrophy having spread into areas widely believed to subserve core language processes (left posterior perisylvian, inferior frontal and insular cortex). We claim, therefore, that phonological, syntactic and morphological processing deficits in semantic dementia reflect damage to core language areas. Further, we propose that much of the current controversy over the nature of deficits in semantic dementia reflect a tendency in the literature to adopt a static perspective on what is a progressive disease. An approach in which the relationship between progressive neural changes and behavioural change over time is carefully mapped, offers a more constraining data-set from which to draw inferences about the relationship between language, semantics and the brain.","DOI":"10.1016/j.neuropsychologia.2008.02.019","ISSN":"0028-3932","note":"PMID: 18395761","title-short":"Longitudinal studies of semantic dementia","journalAbbreviation":"Neuropsychologia","language":"eng","author":[{"family":"Bright","given":"P."},{"family":"Moss","given":"H. E."},{"family":"Stamatakis","given":"E. A."},{"family":"Tyler","given":"L. K."}],"issued":{"date-parts":[["2008"]]}}}],"schema":"https://github.com/citation-style-language/schema/raw/master/csl-citation.json"} </w:instrText>
      </w:r>
      <w:r w:rsidR="00387563" w:rsidRPr="00A37541">
        <w:rPr>
          <w:rFonts w:ascii="Times New Roman" w:hAnsi="Times New Roman" w:cs="Times New Roman"/>
          <w:sz w:val="24"/>
          <w:szCs w:val="24"/>
          <w:lang w:val="en-US"/>
        </w:rPr>
        <w:fldChar w:fldCharType="separate"/>
      </w:r>
      <w:r w:rsidR="00387563" w:rsidRPr="00A37541">
        <w:rPr>
          <w:rFonts w:ascii="Times New Roman" w:hAnsi="Times New Roman" w:cs="Times New Roman"/>
          <w:sz w:val="24"/>
        </w:rPr>
        <w:t>Bright, Moss, Stamatakis, &amp; Tyler, 2008</w:t>
      </w:r>
      <w:r w:rsidR="00387563" w:rsidRPr="00A37541">
        <w:rPr>
          <w:rFonts w:ascii="Times New Roman" w:hAnsi="Times New Roman" w:cs="Times New Roman"/>
          <w:sz w:val="24"/>
          <w:szCs w:val="24"/>
          <w:lang w:val="en-US"/>
        </w:rPr>
        <w:fldChar w:fldCharType="end"/>
      </w:r>
      <w:r w:rsidR="00387563" w:rsidRPr="00A37541">
        <w:rPr>
          <w:rFonts w:ascii="Times New Roman" w:hAnsi="Times New Roman" w:cs="Times New Roman"/>
          <w:sz w:val="24"/>
          <w:szCs w:val="24"/>
        </w:rPr>
        <w:t xml:space="preserve">; </w:t>
      </w:r>
      <w:r w:rsidR="00387563" w:rsidRPr="00A37541">
        <w:rPr>
          <w:rFonts w:ascii="Times New Roman" w:hAnsi="Times New Roman" w:cs="Times New Roman"/>
          <w:sz w:val="24"/>
          <w:szCs w:val="24"/>
          <w:lang w:val="en-US"/>
        </w:rPr>
        <w:fldChar w:fldCharType="begin"/>
      </w:r>
      <w:r w:rsidR="00387563" w:rsidRPr="00A37541">
        <w:rPr>
          <w:rFonts w:ascii="Times New Roman" w:hAnsi="Times New Roman" w:cs="Times New Roman"/>
          <w:sz w:val="24"/>
          <w:szCs w:val="24"/>
        </w:rPr>
        <w:instrText xml:space="preserve"> ADDIN ZOTERO_ITEM CSL_CITATION {"citationID":"aljYJCQ6","properties":{"formattedCitation":"(Chan et al., 2001)","plainCitation":"(Chan et al., 2001)","dontUpdate":true,"noteIndex":0},"citationItems":[{"id":102,"uris":["http://zotero.org/users/local/zpQSTIYy/items/5ACRWM7Z"],"uri":["http://zotero.org/users/local/zpQSTIYy/items/5ACRWM7Z"],"itemData":{"id":102,"type":"article-journal","title":"Patterns of temporal lobe atrophy in semantic dementia and Alzheimer's disease","container-title":"Annals of Neurology","page":"433-442","volume":"49","issue":"4","source":"PubMed","abstract":"Volumetric magnetic resonance imaging analyses of 30 subjects were undertaken to quantify the global and temporal lobe atrophy in semantic dementia and Alzheimer's disease. Three groups of 10 subjects were studied: semantic dementia patients, Alzheimer's disease patients, and control subjects. The temporal lobe structures measured were the amygdala, hippocampus, entorhinal cortex, parahippocampal gyrus, fusiform gyrus, and superior, middle, and inferior temporal gyri. Semantic dementia and Alzheimer's disease groups did not differ significantly on global atrophy measures. In semantic dementia, there was asymmetrical temporal lobe atrophy, with greater left-sided damage. There was an anteroposterior gradient in the distribution of temporal lobe atrophy, with more marked atrophy anteriorly. All left anterior temporal lobe structures were affected in semantic dementia, with the entorhinal cortex, amygdala, middle and inferior temporal gyri, and fusiform gyrus the most severely damaged. Asymmetrical, predominantly anterior hippocampal atrophy was also present. In Alzheimer's disease, there was symmetrical atrophy of the entorhinal cortex, hippocampus, and amygdala, with no evidence of an anteroposterior gradient in the distribution of temporal lobe or hippocampal atrophy. These data demonstrate that there is a marked difference in the distribution of temporal lobe atrophy in semantic dementia and Alzheimer's disease. In addition, the pattern of atrophy in semantic dementia suggests that semantic memory is subserved by anterior temporal lobe structures, within which the middle and inferior temporal gyri may play a key role.","ISSN":"0364-5134","note":"PMID: 11310620","journalAbbreviation":"Ann. Neurol.","language":"eng","author":[{"family":"Chan","given":"D."},{"family":"Fox","given":"N. C."},{"family":"Scahill","given":"R. I."},{"family":"Crum","given":"W. R."},{"family":"Whitwell","given":"J. L."},{"family":"Leschziner","given":"G."},{"family":"Rossor","given":"A. M."},{"family":"Stevens","given":"J. M."},{"family":"Cipolotti","given":"L."},{"family":"Rossor","given":"M. N."}],"issued":{"date-parts":[["2001",4]]}}}],"schema":"https://github.com/citation-style-language/schema/raw/master/csl-citation.json"} </w:instrText>
      </w:r>
      <w:r w:rsidR="00387563" w:rsidRPr="00A37541">
        <w:rPr>
          <w:rFonts w:ascii="Times New Roman" w:hAnsi="Times New Roman" w:cs="Times New Roman"/>
          <w:sz w:val="24"/>
          <w:szCs w:val="24"/>
          <w:lang w:val="en-US"/>
        </w:rPr>
        <w:fldChar w:fldCharType="separate"/>
      </w:r>
      <w:r w:rsidR="00387563" w:rsidRPr="00A37541">
        <w:rPr>
          <w:rFonts w:ascii="Times New Roman" w:hAnsi="Times New Roman" w:cs="Times New Roman"/>
          <w:sz w:val="24"/>
          <w:szCs w:val="24"/>
        </w:rPr>
        <w:t>Chan et al., 2001</w:t>
      </w:r>
      <w:r w:rsidR="00387563" w:rsidRPr="00A37541">
        <w:rPr>
          <w:rFonts w:ascii="Times New Roman" w:hAnsi="Times New Roman" w:cs="Times New Roman"/>
          <w:sz w:val="24"/>
          <w:szCs w:val="24"/>
          <w:lang w:val="en-US"/>
        </w:rPr>
        <w:fldChar w:fldCharType="end"/>
      </w:r>
      <w:r w:rsidR="00387563" w:rsidRPr="00A37541">
        <w:rPr>
          <w:rFonts w:ascii="Times New Roman" w:hAnsi="Times New Roman" w:cs="Times New Roman"/>
          <w:sz w:val="24"/>
          <w:szCs w:val="24"/>
        </w:rPr>
        <w:t xml:space="preserve">; </w:t>
      </w:r>
      <w:r w:rsidR="00387563" w:rsidRPr="00A37541">
        <w:rPr>
          <w:rFonts w:ascii="Times New Roman" w:hAnsi="Times New Roman" w:cs="Times New Roman"/>
          <w:sz w:val="24"/>
          <w:szCs w:val="24"/>
        </w:rPr>
        <w:fldChar w:fldCharType="begin"/>
      </w:r>
      <w:r w:rsidR="00387563" w:rsidRPr="00A37541">
        <w:rPr>
          <w:rFonts w:ascii="Times New Roman" w:hAnsi="Times New Roman" w:cs="Times New Roman"/>
          <w:sz w:val="24"/>
          <w:szCs w:val="24"/>
        </w:rPr>
        <w:instrText xml:space="preserve"> ADDIN ZOTERO_ITEM CSL_CITATION {"citationID":"HwWi4WUe","properties":{"formattedCitation":"(Desgranges et al., 2007)","plainCitation":"(Desgranges et al., 2007)","dontUpdate":true,"noteIndex":0},"citationItems":[{"id":108,"uris":["http://zotero.org/users/local/zpQSTIYy/items/5E3PVPGG"],"uri":["http://zotero.org/users/local/zpQSTIYy/items/5E3PVPGG"],"itemData":{"id":108,"type":"article-journal","title":"Anatomical and functional alterations in semantic dementia: a voxel-based MRI and PET study","container-title":"Neurobiology of Aging","page":"1904-1913","volume":"28","issue":"12","source":"PubMed","abstract":"Rare studies have used magnetic resonance imaging (MRI) and voxel-based morphometry (VBM) to assess atrophy, and only two positron emission tomography (PET) studies used SPM to examine functional changes in semantic dementia (SD). Our aim was to highlight both morphological and functional abnormalities in a same group of 10 SD patients, in the entire brain, using a \"state of the art\" methodology (optimized VBM procedure, PET data corrected for partial volume effects and voxel-based analyses). We also used an extensive neuropsychological battery. We showed that main alterations concerned the left temporal lobe, in accordance with the striking impairment of semantic memory in SD patients, as well as the hippocampal region, which may partly explain their moderate episodic memory deficits. Hypometabolism was more extensive than grey matter loss in both temporal lobes, and specifically concerned the orbitofrontal areas, consistent with the moderate impairment of executive functions and behavioural changes. While PET is more sensitive than MRI, there is striking concordance between morphological and functional abnormalities, which contrasts with the discordance observed in Alzheimer's disease and might be a typical feature of SD.","DOI":"10.1016/j.neurobiolaging.2006.08.006","ISSN":"1558-1497","note":"PMID: 16979268","title-short":"Anatomical and functional alterations in semantic dementia","journalAbbreviation":"Neurobiol. Aging","language":"eng","author":[{"family":"Desgranges","given":"Béatrice"},{"family":"Matuszewski","given":"Vanessa"},{"family":"Piolino","given":"Pascale"},{"family":"Chételat","given":"Gaël"},{"family":"Mézenge","given":"Florence"},{"family":"Landeau","given":"Brigitte"},{"family":"Sayette","given":"Vincent","non-dropping-particle":"de la"},{"family":"Belliard","given":"Serge"},{"family":"Eustache","given":"Francis"}],"issued":{"date-parts":[["2007",12]]}}}],"schema":"https://github.com/citation-style-language/schema/raw/master/csl-citation.json"} </w:instrText>
      </w:r>
      <w:r w:rsidR="00387563" w:rsidRPr="00A37541">
        <w:rPr>
          <w:rFonts w:ascii="Times New Roman" w:hAnsi="Times New Roman" w:cs="Times New Roman"/>
          <w:sz w:val="24"/>
          <w:szCs w:val="24"/>
        </w:rPr>
        <w:fldChar w:fldCharType="separate"/>
      </w:r>
      <w:r w:rsidR="00387563" w:rsidRPr="00A37541">
        <w:rPr>
          <w:rFonts w:ascii="Times New Roman" w:hAnsi="Times New Roman" w:cs="Times New Roman"/>
          <w:sz w:val="24"/>
        </w:rPr>
        <w:t>Desgranges et al., 2007</w:t>
      </w:r>
      <w:r w:rsidR="00387563" w:rsidRPr="00A37541">
        <w:rPr>
          <w:rFonts w:ascii="Times New Roman" w:hAnsi="Times New Roman" w:cs="Times New Roman"/>
          <w:sz w:val="24"/>
          <w:szCs w:val="24"/>
        </w:rPr>
        <w:fldChar w:fldCharType="end"/>
      </w:r>
      <w:r w:rsidR="00387563" w:rsidRPr="00A37541">
        <w:rPr>
          <w:rFonts w:ascii="Times New Roman" w:hAnsi="Times New Roman" w:cs="Times New Roman"/>
          <w:sz w:val="24"/>
          <w:szCs w:val="24"/>
        </w:rPr>
        <w:t xml:space="preserve">; </w:t>
      </w:r>
      <w:r w:rsidR="00387563" w:rsidRPr="00A37541">
        <w:rPr>
          <w:rFonts w:ascii="Times New Roman" w:hAnsi="Times New Roman" w:cs="Times New Roman"/>
          <w:sz w:val="24"/>
          <w:szCs w:val="24"/>
        </w:rPr>
        <w:fldChar w:fldCharType="begin"/>
      </w:r>
      <w:r w:rsidR="00387563" w:rsidRPr="00A37541">
        <w:rPr>
          <w:rFonts w:ascii="Times New Roman" w:hAnsi="Times New Roman" w:cs="Times New Roman"/>
          <w:sz w:val="24"/>
          <w:szCs w:val="24"/>
        </w:rPr>
        <w:instrText xml:space="preserve"> ADDIN ZOTERO_ITEM CSL_CITATION {"citationID":"rFCntc5L","properties":{"formattedCitation":"(La Joie et al., 2014)","plainCitation":"(La Joie et al., 2014)","dontUpdate":true,"noteIndex":0},"citationItems":[{"id":86,"uris":["http://zotero.org/users/local/zpQSTIYy/items/Z2Q6M34X"],"uri":["http://zotero.org/users/local/zpQSTIYy/items/Z2Q6M34X"],"itemData":{"id":86,"type":"article-journal","title":"Intrinsic connectivity identifies the hippocampus as a main crossroad between Alzheimer's and semantic dementia-targeted networks","container-title":"Neuron","page":"1417-1428","volume":"81","issue":"6","source":"PubMed","abstract":"Alzheimer's disease (AD) and semantic dementia (SD) are both characterized by severe atrophy in the hippocampus, a brain region underlying episodic memory; paradoxically, episodic memory is relatively preserved in SD. Here, we used intrinsic connectivity analyses and showed that the brain networks differentially vulnerable to each disease converge to the hippocampus in the healthy brain. As neurodegeneration is thought to spread within preexisting networks, the common hippocampal atrophy in both diseases is likely due to its location at the crossroad between both vulnerable networks. Yet, we showed that in the normal brain, these networks harbor different functions, with episodic memory relying on the AD-vulnerable network only. Overall, disease-associated cognitive deficits seem to reflect the disruption of targeted networks more than atrophy in specific brain regions: in AD, over hippocampal atrophy, episodic memory deficits are likely due to disconnection within a memory-related network.","DOI":"10.1016/j.neuron.2014.01.026","ISSN":"1097-4199","note":"PMID: 24656258","journalAbbreviation":"Neuron","language":"eng","author":[{"family":"La Joie","given":"Renaud"},{"family":"Landeau","given":"Brigitte"},{"family":"Perrotin","given":"Audrey"},{"family":"Bejanin","given":"Alexandre"},{"family":"Egret","given":"Stéphanie"},{"family":"Pélerin","given":"Alice"},{"family":"Mézenge","given":"Florence"},{"family":"Belliard","given":"Serge"},{"family":"La Sayette","given":"Vincent","non-dropping-particle":"de"},{"family":"Eustache","given":"Francis"},{"family":"Desgranges","given":"Béatrice"},{"family":"Chételat","given":"Gaël"}],"issued":{"date-parts":[["2014",3,19]]}}}],"schema":"https://github.com/citation-style-language/schema/raw/master/csl-citation.json"} </w:instrText>
      </w:r>
      <w:r w:rsidR="00387563" w:rsidRPr="00A37541">
        <w:rPr>
          <w:rFonts w:ascii="Times New Roman" w:hAnsi="Times New Roman" w:cs="Times New Roman"/>
          <w:sz w:val="24"/>
          <w:szCs w:val="24"/>
        </w:rPr>
        <w:fldChar w:fldCharType="separate"/>
      </w:r>
      <w:r w:rsidR="00387563" w:rsidRPr="00A37541">
        <w:rPr>
          <w:rFonts w:ascii="Times New Roman" w:hAnsi="Times New Roman" w:cs="Times New Roman"/>
          <w:sz w:val="24"/>
        </w:rPr>
        <w:t>La Joie et al., 2014</w:t>
      </w:r>
      <w:r w:rsidR="00387563" w:rsidRPr="00A37541">
        <w:rPr>
          <w:rFonts w:ascii="Times New Roman" w:hAnsi="Times New Roman" w:cs="Times New Roman"/>
          <w:sz w:val="24"/>
          <w:szCs w:val="24"/>
        </w:rPr>
        <w:fldChar w:fldCharType="end"/>
      </w:r>
      <w:r w:rsidR="00387563" w:rsidRPr="00A37541">
        <w:rPr>
          <w:rFonts w:ascii="Times New Roman" w:hAnsi="Times New Roman" w:cs="Times New Roman"/>
          <w:sz w:val="24"/>
          <w:szCs w:val="24"/>
        </w:rPr>
        <w:t xml:space="preserve">; </w:t>
      </w:r>
      <w:r w:rsidR="00387563" w:rsidRPr="00A37541">
        <w:rPr>
          <w:rFonts w:ascii="Times New Roman" w:hAnsi="Times New Roman" w:cs="Times New Roman"/>
          <w:sz w:val="24"/>
          <w:szCs w:val="24"/>
        </w:rPr>
        <w:fldChar w:fldCharType="begin"/>
      </w:r>
      <w:r w:rsidR="00387563" w:rsidRPr="00A37541">
        <w:rPr>
          <w:rFonts w:ascii="Times New Roman" w:hAnsi="Times New Roman" w:cs="Times New Roman"/>
          <w:sz w:val="24"/>
          <w:szCs w:val="24"/>
        </w:rPr>
        <w:instrText xml:space="preserve"> ADDIN ZOTERO_ITEM CSL_CITATION {"citationID":"F0WXLrHs","properties":{"formattedCitation":"(Leyton, Britton, Hodges, Halliday, &amp; Kril, 2016)","plainCitation":"(Leyton, Britton, Hodges, Halliday, &amp; Kril, 2016)","dontUpdate":true,"noteIndex":0},"citationItems":[{"id":46,"uris":["http://zotero.org/users/local/zpQSTIYy/items/W38VC7PC"],"uri":["http://zotero.org/users/local/zpQSTIYy/items/W38VC7PC"],"itemData":{"id":46,"type":"article-journal","title":"Distinctive pathological mechanisms involved in primary progressive aphasias","container-title":"Neurobiology of Aging","page":"82-92","volume":"38","source":"PubMed","abstract":"Primary progressive aphasia (PPA) comprises a heterogeneous group of neurodegenerative conditions that can be classified in three cliniconeuroanatomic syndromes. Limited information exists, however, about patterns of neuropathologic spreading and microscopic changes underpinning each syndrome. We performed an analysis of a longitudinal in vivo cohort and a postmortem PPA cohort to investigate neurodegeneration over time and to quantify microscopic changes in key language brain areas. The longitudinal analyses demonstrated distinctive patterns of topological extension of brain atrophy. Although semantic variant (sv-PPA) showed an eccentric pattern, nonfluent and/or agrammatic (nfv-PPA) and logopenic (lv-PPA) variants showed additional multifocal extension. The quantitative pathology showed that sv-PPA had neuronal loss and thinning in BA 38, whereas nfv-PPA showed thinning in BA 44/45 and evidence of microscopic involvement in BA 40/22. Although lv-PPA showed neuronal loss focused on BA 40/22, imaging results demonstrated widespread left-sided brain atrophy. These analyses provide an account of the pathologic process whereby each variant has stereotypical patterns of brain atrophy extension, which is largely determined by the specific pathologic type.","DOI":"10.1016/j.neurobiolaging.2015.10.017","ISSN":"1558-1497","note":"PMID: 26827646","journalAbbreviation":"Neurobiol. Aging","language":"ENG","author":[{"family":"Leyton","given":"Cristian E."},{"family":"Britton","given":"Anna K."},{"family":"Hodges","given":"John R."},{"family":"Halliday","given":"Glenda M."},{"family":"Kril","given":"Jillian J."}],"issued":{"date-parts":[["2016",2]]}}}],"schema":"https://github.com/citation-style-language/schema/raw/master/csl-citation.json"} </w:instrText>
      </w:r>
      <w:r w:rsidR="00387563" w:rsidRPr="00A37541">
        <w:rPr>
          <w:rFonts w:ascii="Times New Roman" w:hAnsi="Times New Roman" w:cs="Times New Roman"/>
          <w:sz w:val="24"/>
          <w:szCs w:val="24"/>
        </w:rPr>
        <w:fldChar w:fldCharType="separate"/>
      </w:r>
      <w:r w:rsidR="00387563" w:rsidRPr="00A37541">
        <w:rPr>
          <w:rFonts w:ascii="Times New Roman" w:hAnsi="Times New Roman" w:cs="Times New Roman"/>
          <w:sz w:val="24"/>
        </w:rPr>
        <w:t>Leyton, Britton, Hodges, Halliday, &amp; Kril, 2016)</w:t>
      </w:r>
      <w:r w:rsidR="00387563" w:rsidRPr="00A37541">
        <w:rPr>
          <w:rFonts w:ascii="Times New Roman" w:hAnsi="Times New Roman" w:cs="Times New Roman"/>
          <w:sz w:val="24"/>
          <w:szCs w:val="24"/>
        </w:rPr>
        <w:fldChar w:fldCharType="end"/>
      </w:r>
      <w:r w:rsidR="00387563" w:rsidRPr="00A37541">
        <w:rPr>
          <w:rFonts w:ascii="Times New Roman" w:hAnsi="Times New Roman" w:cs="Times New Roman"/>
          <w:sz w:val="24"/>
          <w:szCs w:val="24"/>
        </w:rPr>
        <w:t xml:space="preserve">, </w:t>
      </w:r>
      <w:r w:rsidR="002A075C" w:rsidRPr="00A37541">
        <w:rPr>
          <w:rFonts w:ascii="Times New Roman" w:hAnsi="Times New Roman" w:cs="Times New Roman"/>
          <w:sz w:val="24"/>
          <w:szCs w:val="24"/>
        </w:rPr>
        <w:t>the</w:t>
      </w:r>
      <w:r w:rsidR="007A0286" w:rsidRPr="00A37541">
        <w:rPr>
          <w:rFonts w:ascii="Times New Roman" w:hAnsi="Times New Roman" w:cs="Times New Roman"/>
          <w:sz w:val="24"/>
          <w:szCs w:val="24"/>
        </w:rPr>
        <w:t xml:space="preserve"> dissociation </w:t>
      </w:r>
      <w:proofErr w:type="spellStart"/>
      <w:r w:rsidR="003A5EAA" w:rsidRPr="00A37541">
        <w:rPr>
          <w:rFonts w:ascii="Times New Roman" w:hAnsi="Times New Roman" w:cs="Times New Roman"/>
          <w:sz w:val="24"/>
          <w:szCs w:val="24"/>
        </w:rPr>
        <w:t>between</w:t>
      </w:r>
      <w:proofErr w:type="spellEnd"/>
      <w:r w:rsidR="003A5EAA" w:rsidRPr="00A37541">
        <w:rPr>
          <w:rFonts w:ascii="Times New Roman" w:hAnsi="Times New Roman" w:cs="Times New Roman"/>
          <w:sz w:val="24"/>
          <w:szCs w:val="24"/>
        </w:rPr>
        <w:t xml:space="preserve"> </w:t>
      </w:r>
      <w:proofErr w:type="spellStart"/>
      <w:r w:rsidR="002A075C" w:rsidRPr="00A37541">
        <w:rPr>
          <w:rFonts w:ascii="Times New Roman" w:hAnsi="Times New Roman" w:cs="Times New Roman"/>
          <w:sz w:val="24"/>
          <w:szCs w:val="24"/>
        </w:rPr>
        <w:t>their</w:t>
      </w:r>
      <w:proofErr w:type="spellEnd"/>
      <w:r w:rsidR="002A075C" w:rsidRPr="00A37541">
        <w:rPr>
          <w:rFonts w:ascii="Times New Roman" w:hAnsi="Times New Roman" w:cs="Times New Roman"/>
          <w:sz w:val="24"/>
          <w:szCs w:val="24"/>
        </w:rPr>
        <w:t xml:space="preserve"> </w:t>
      </w:r>
      <w:proofErr w:type="spellStart"/>
      <w:r w:rsidR="00D2196C" w:rsidRPr="00A37541">
        <w:rPr>
          <w:rFonts w:ascii="Times New Roman" w:hAnsi="Times New Roman" w:cs="Times New Roman"/>
          <w:sz w:val="24"/>
          <w:szCs w:val="24"/>
        </w:rPr>
        <w:t>posterior-lesion</w:t>
      </w:r>
      <w:r w:rsidR="002A075C" w:rsidRPr="00A37541">
        <w:rPr>
          <w:rFonts w:ascii="Times New Roman" w:hAnsi="Times New Roman" w:cs="Times New Roman"/>
          <w:sz w:val="24"/>
          <w:szCs w:val="24"/>
        </w:rPr>
        <w:t>ed</w:t>
      </w:r>
      <w:proofErr w:type="spellEnd"/>
      <w:r w:rsidR="002A075C" w:rsidRPr="00A37541">
        <w:rPr>
          <w:rFonts w:ascii="Times New Roman" w:hAnsi="Times New Roman" w:cs="Times New Roman"/>
          <w:sz w:val="24"/>
          <w:szCs w:val="24"/>
        </w:rPr>
        <w:t xml:space="preserve"> </w:t>
      </w:r>
      <w:r w:rsidR="003A5EAA" w:rsidRPr="00A37541">
        <w:rPr>
          <w:rFonts w:ascii="Times New Roman" w:hAnsi="Times New Roman" w:cs="Times New Roman"/>
          <w:sz w:val="24"/>
          <w:szCs w:val="24"/>
        </w:rPr>
        <w:t>group</w:t>
      </w:r>
      <w:r w:rsidR="002A075C" w:rsidRPr="00A37541">
        <w:rPr>
          <w:rFonts w:ascii="Times New Roman" w:hAnsi="Times New Roman" w:cs="Times New Roman"/>
          <w:sz w:val="24"/>
          <w:szCs w:val="24"/>
        </w:rPr>
        <w:t xml:space="preserve"> and </w:t>
      </w:r>
      <w:proofErr w:type="spellStart"/>
      <w:r w:rsidR="002A075C" w:rsidRPr="00A37541">
        <w:rPr>
          <w:rFonts w:ascii="Times New Roman" w:hAnsi="Times New Roman" w:cs="Times New Roman"/>
          <w:sz w:val="24"/>
          <w:szCs w:val="24"/>
        </w:rPr>
        <w:t>our</w:t>
      </w:r>
      <w:proofErr w:type="spellEnd"/>
      <w:r w:rsidR="002A075C" w:rsidRPr="00A37541">
        <w:rPr>
          <w:rFonts w:ascii="Times New Roman" w:hAnsi="Times New Roman" w:cs="Times New Roman"/>
          <w:sz w:val="24"/>
          <w:szCs w:val="24"/>
        </w:rPr>
        <w:t xml:space="preserve"> </w:t>
      </w:r>
      <w:r w:rsidR="003A5EAA" w:rsidRPr="00A37541">
        <w:rPr>
          <w:rFonts w:ascii="Times New Roman" w:hAnsi="Times New Roman" w:cs="Times New Roman"/>
          <w:sz w:val="24"/>
          <w:szCs w:val="24"/>
        </w:rPr>
        <w:t xml:space="preserve">patients </w:t>
      </w:r>
      <w:proofErr w:type="spellStart"/>
      <w:r w:rsidR="009D7CB7" w:rsidRPr="00A37541">
        <w:rPr>
          <w:rFonts w:ascii="Times New Roman" w:hAnsi="Times New Roman" w:cs="Times New Roman"/>
          <w:sz w:val="24"/>
          <w:szCs w:val="24"/>
        </w:rPr>
        <w:t>with</w:t>
      </w:r>
      <w:proofErr w:type="spellEnd"/>
      <w:r w:rsidR="009D7CB7" w:rsidRPr="00A37541">
        <w:rPr>
          <w:rFonts w:ascii="Times New Roman" w:hAnsi="Times New Roman" w:cs="Times New Roman"/>
          <w:sz w:val="24"/>
          <w:szCs w:val="24"/>
        </w:rPr>
        <w:t xml:space="preserve"> SD </w:t>
      </w:r>
      <w:proofErr w:type="spellStart"/>
      <w:r w:rsidR="00122CED" w:rsidRPr="00A37541">
        <w:rPr>
          <w:rFonts w:ascii="Times New Roman" w:hAnsi="Times New Roman" w:cs="Times New Roman"/>
          <w:sz w:val="24"/>
          <w:szCs w:val="24"/>
        </w:rPr>
        <w:t>offer</w:t>
      </w:r>
      <w:r w:rsidR="0065286A" w:rsidRPr="00A37541">
        <w:rPr>
          <w:rFonts w:ascii="Times New Roman" w:hAnsi="Times New Roman" w:cs="Times New Roman"/>
          <w:sz w:val="24"/>
          <w:szCs w:val="24"/>
        </w:rPr>
        <w:t>s</w:t>
      </w:r>
      <w:proofErr w:type="spellEnd"/>
      <w:r w:rsidR="00122CED" w:rsidRPr="00A37541">
        <w:rPr>
          <w:rFonts w:ascii="Times New Roman" w:hAnsi="Times New Roman" w:cs="Times New Roman"/>
          <w:sz w:val="24"/>
          <w:szCs w:val="24"/>
        </w:rPr>
        <w:t xml:space="preserve"> </w:t>
      </w:r>
      <w:proofErr w:type="spellStart"/>
      <w:r w:rsidR="007A0286" w:rsidRPr="00A37541">
        <w:rPr>
          <w:rFonts w:ascii="Times New Roman" w:hAnsi="Times New Roman" w:cs="Times New Roman"/>
          <w:sz w:val="24"/>
          <w:szCs w:val="24"/>
        </w:rPr>
        <w:t>supplementary</w:t>
      </w:r>
      <w:proofErr w:type="spellEnd"/>
      <w:r w:rsidR="007A0286" w:rsidRPr="00A37541">
        <w:rPr>
          <w:rFonts w:ascii="Times New Roman" w:hAnsi="Times New Roman" w:cs="Times New Roman"/>
          <w:sz w:val="24"/>
          <w:szCs w:val="24"/>
        </w:rPr>
        <w:t xml:space="preserve"> </w:t>
      </w:r>
      <w:r w:rsidR="00122CED" w:rsidRPr="00A37541">
        <w:rPr>
          <w:rFonts w:ascii="Times New Roman" w:hAnsi="Times New Roman" w:cs="Times New Roman"/>
          <w:sz w:val="24"/>
          <w:szCs w:val="24"/>
        </w:rPr>
        <w:t>argument</w:t>
      </w:r>
      <w:r w:rsidR="002A075C" w:rsidRPr="00A37541">
        <w:rPr>
          <w:rFonts w:ascii="Times New Roman" w:hAnsi="Times New Roman" w:cs="Times New Roman"/>
          <w:sz w:val="24"/>
          <w:szCs w:val="24"/>
        </w:rPr>
        <w:t>s</w:t>
      </w:r>
      <w:r w:rsidR="00122CED" w:rsidRPr="00A37541">
        <w:rPr>
          <w:rFonts w:ascii="Times New Roman" w:hAnsi="Times New Roman" w:cs="Times New Roman"/>
          <w:sz w:val="24"/>
          <w:szCs w:val="24"/>
        </w:rPr>
        <w:t xml:space="preserve"> in </w:t>
      </w:r>
      <w:proofErr w:type="spellStart"/>
      <w:r w:rsidR="00122CED" w:rsidRPr="00A37541">
        <w:rPr>
          <w:rFonts w:ascii="Times New Roman" w:hAnsi="Times New Roman" w:cs="Times New Roman"/>
          <w:sz w:val="24"/>
          <w:szCs w:val="24"/>
        </w:rPr>
        <w:t>favor</w:t>
      </w:r>
      <w:proofErr w:type="spellEnd"/>
      <w:r w:rsidR="00122CED" w:rsidRPr="00A37541">
        <w:rPr>
          <w:rFonts w:ascii="Times New Roman" w:hAnsi="Times New Roman" w:cs="Times New Roman"/>
          <w:sz w:val="24"/>
          <w:szCs w:val="24"/>
        </w:rPr>
        <w:t xml:space="preserve"> of distinct neural </w:t>
      </w:r>
      <w:proofErr w:type="spellStart"/>
      <w:r w:rsidR="00122CED" w:rsidRPr="00A37541">
        <w:rPr>
          <w:rFonts w:ascii="Times New Roman" w:hAnsi="Times New Roman" w:cs="Times New Roman"/>
          <w:sz w:val="24"/>
          <w:szCs w:val="24"/>
        </w:rPr>
        <w:t>mechanisms</w:t>
      </w:r>
      <w:proofErr w:type="spellEnd"/>
      <w:r w:rsidR="00122CED" w:rsidRPr="00A37541">
        <w:rPr>
          <w:rFonts w:ascii="Times New Roman" w:hAnsi="Times New Roman" w:cs="Times New Roman"/>
          <w:sz w:val="24"/>
          <w:szCs w:val="24"/>
        </w:rPr>
        <w:t xml:space="preserve"> </w:t>
      </w:r>
      <w:proofErr w:type="spellStart"/>
      <w:r w:rsidR="002A075C" w:rsidRPr="00A37541">
        <w:rPr>
          <w:rFonts w:ascii="Times New Roman" w:hAnsi="Times New Roman" w:cs="Times New Roman"/>
          <w:sz w:val="24"/>
          <w:szCs w:val="24"/>
        </w:rPr>
        <w:t>supporting</w:t>
      </w:r>
      <w:proofErr w:type="spellEnd"/>
      <w:r w:rsidR="00122CED" w:rsidRPr="00A37541">
        <w:rPr>
          <w:rFonts w:ascii="Times New Roman" w:hAnsi="Times New Roman" w:cs="Times New Roman"/>
          <w:sz w:val="24"/>
          <w:szCs w:val="24"/>
        </w:rPr>
        <w:t xml:space="preserve"> </w:t>
      </w:r>
      <w:proofErr w:type="spellStart"/>
      <w:r w:rsidR="00122CED" w:rsidRPr="00A37541">
        <w:rPr>
          <w:rFonts w:ascii="Times New Roman" w:hAnsi="Times New Roman" w:cs="Times New Roman"/>
          <w:sz w:val="24"/>
          <w:szCs w:val="24"/>
        </w:rPr>
        <w:t>taxonomic</w:t>
      </w:r>
      <w:proofErr w:type="spellEnd"/>
      <w:r w:rsidR="00122CED" w:rsidRPr="00A37541">
        <w:rPr>
          <w:rFonts w:ascii="Times New Roman" w:hAnsi="Times New Roman" w:cs="Times New Roman"/>
          <w:sz w:val="24"/>
          <w:szCs w:val="24"/>
        </w:rPr>
        <w:t xml:space="preserve"> and </w:t>
      </w:r>
      <w:proofErr w:type="spellStart"/>
      <w:r w:rsidR="00122CED" w:rsidRPr="00A37541">
        <w:rPr>
          <w:rFonts w:ascii="Times New Roman" w:hAnsi="Times New Roman" w:cs="Times New Roman"/>
          <w:sz w:val="24"/>
          <w:szCs w:val="24"/>
        </w:rPr>
        <w:t>thematic</w:t>
      </w:r>
      <w:proofErr w:type="spellEnd"/>
      <w:r w:rsidR="00122CED" w:rsidRPr="00A37541">
        <w:rPr>
          <w:rFonts w:ascii="Times New Roman" w:hAnsi="Times New Roman" w:cs="Times New Roman"/>
          <w:sz w:val="24"/>
          <w:szCs w:val="24"/>
        </w:rPr>
        <w:t xml:space="preserve"> </w:t>
      </w:r>
      <w:proofErr w:type="spellStart"/>
      <w:r w:rsidR="002A075C" w:rsidRPr="00A37541">
        <w:rPr>
          <w:rFonts w:ascii="Times New Roman" w:hAnsi="Times New Roman" w:cs="Times New Roman"/>
          <w:sz w:val="24"/>
          <w:szCs w:val="24"/>
        </w:rPr>
        <w:t>processing</w:t>
      </w:r>
      <w:proofErr w:type="spellEnd"/>
      <w:r w:rsidR="00122CED" w:rsidRPr="00A37541">
        <w:rPr>
          <w:rFonts w:ascii="Times New Roman" w:hAnsi="Times New Roman" w:cs="Times New Roman"/>
          <w:sz w:val="24"/>
          <w:szCs w:val="24"/>
        </w:rPr>
        <w:t xml:space="preserve">. </w:t>
      </w:r>
      <w:r w:rsidR="0065286A" w:rsidRPr="00A37541">
        <w:rPr>
          <w:rFonts w:ascii="Times New Roman" w:hAnsi="Times New Roman" w:cs="Times New Roman"/>
          <w:sz w:val="24"/>
          <w:szCs w:val="24"/>
          <w:lang w:val="en-US"/>
        </w:rPr>
        <w:t xml:space="preserve">Besides, this allows </w:t>
      </w:r>
      <w:r w:rsidR="003A5EAA" w:rsidRPr="00A37541">
        <w:rPr>
          <w:rFonts w:ascii="Times New Roman" w:hAnsi="Times New Roman" w:cs="Times New Roman"/>
          <w:sz w:val="24"/>
          <w:szCs w:val="24"/>
          <w:lang w:val="en-US"/>
        </w:rPr>
        <w:t>ascertaining</w:t>
      </w:r>
      <w:r w:rsidR="0065286A" w:rsidRPr="00A37541">
        <w:rPr>
          <w:rFonts w:ascii="Times New Roman" w:hAnsi="Times New Roman" w:cs="Times New Roman"/>
          <w:sz w:val="24"/>
          <w:szCs w:val="24"/>
          <w:lang w:val="en-US"/>
        </w:rPr>
        <w:t xml:space="preserve"> that the Visual World Paradigm is a particularly suitable </w:t>
      </w:r>
      <w:r w:rsidR="0083251A" w:rsidRPr="00A37541">
        <w:rPr>
          <w:rFonts w:ascii="Times New Roman" w:hAnsi="Times New Roman" w:cs="Times New Roman"/>
          <w:sz w:val="24"/>
          <w:szCs w:val="24"/>
          <w:lang w:val="en-US"/>
        </w:rPr>
        <w:t>approach</w:t>
      </w:r>
      <w:r w:rsidR="0065286A" w:rsidRPr="00A37541">
        <w:rPr>
          <w:rFonts w:ascii="Times New Roman" w:hAnsi="Times New Roman" w:cs="Times New Roman"/>
          <w:sz w:val="24"/>
          <w:szCs w:val="24"/>
          <w:lang w:val="en-US"/>
        </w:rPr>
        <w:t xml:space="preserve"> for highlighting dissoci</w:t>
      </w:r>
      <w:r w:rsidR="0083251A" w:rsidRPr="00A37541">
        <w:rPr>
          <w:rFonts w:ascii="Times New Roman" w:hAnsi="Times New Roman" w:cs="Times New Roman"/>
          <w:sz w:val="24"/>
          <w:szCs w:val="24"/>
          <w:lang w:val="en-US"/>
        </w:rPr>
        <w:t>ations between semantic process</w:t>
      </w:r>
      <w:r w:rsidR="002A075C" w:rsidRPr="00A37541">
        <w:rPr>
          <w:rFonts w:ascii="Times New Roman" w:hAnsi="Times New Roman" w:cs="Times New Roman"/>
          <w:sz w:val="24"/>
          <w:szCs w:val="24"/>
          <w:lang w:val="en-US"/>
        </w:rPr>
        <w:t>es</w:t>
      </w:r>
      <w:r w:rsidR="0065286A" w:rsidRPr="00A37541">
        <w:rPr>
          <w:rFonts w:ascii="Times New Roman" w:hAnsi="Times New Roman" w:cs="Times New Roman"/>
          <w:sz w:val="24"/>
          <w:szCs w:val="24"/>
          <w:lang w:val="en-US"/>
        </w:rPr>
        <w:t>.</w:t>
      </w:r>
      <w:r w:rsidR="005B2E13" w:rsidRPr="00A37541">
        <w:rPr>
          <w:rFonts w:ascii="Times New Roman" w:hAnsi="Times New Roman" w:cs="Times New Roman"/>
          <w:sz w:val="24"/>
          <w:szCs w:val="24"/>
          <w:lang w:val="en-US"/>
        </w:rPr>
        <w:t xml:space="preserve"> </w:t>
      </w:r>
      <w:r w:rsidR="006813E3" w:rsidRPr="00A37541">
        <w:rPr>
          <w:rFonts w:ascii="Times New Roman" w:hAnsi="Times New Roman" w:cs="Times New Roman"/>
          <w:sz w:val="24"/>
          <w:szCs w:val="24"/>
          <w:lang w:val="en-US"/>
        </w:rPr>
        <w:t>T</w:t>
      </w:r>
      <w:r w:rsidR="0085670F" w:rsidRPr="00A37541">
        <w:rPr>
          <w:rFonts w:ascii="Times New Roman" w:hAnsi="Times New Roman" w:cs="Times New Roman"/>
          <w:sz w:val="24"/>
          <w:szCs w:val="24"/>
          <w:lang w:val="en-US"/>
        </w:rPr>
        <w:t xml:space="preserve">he results from this study </w:t>
      </w:r>
      <w:r w:rsidR="006813E3" w:rsidRPr="00A37541">
        <w:rPr>
          <w:rFonts w:ascii="Times New Roman" w:hAnsi="Times New Roman" w:cs="Times New Roman"/>
          <w:sz w:val="24"/>
          <w:szCs w:val="24"/>
          <w:lang w:val="en-US"/>
        </w:rPr>
        <w:t xml:space="preserve">thus </w:t>
      </w:r>
      <w:r w:rsidR="0085670F" w:rsidRPr="00A37541">
        <w:rPr>
          <w:rFonts w:ascii="Times New Roman" w:hAnsi="Times New Roman" w:cs="Times New Roman"/>
          <w:sz w:val="24"/>
          <w:szCs w:val="24"/>
          <w:lang w:val="en-US"/>
        </w:rPr>
        <w:t>nicely complement t</w:t>
      </w:r>
      <w:r w:rsidR="006813E3" w:rsidRPr="00A37541">
        <w:rPr>
          <w:rFonts w:ascii="Times New Roman" w:hAnsi="Times New Roman" w:cs="Times New Roman"/>
          <w:sz w:val="24"/>
          <w:szCs w:val="24"/>
          <w:lang w:val="en-US"/>
        </w:rPr>
        <w:t>he present findings and support</w:t>
      </w:r>
      <w:r w:rsidR="0085670F" w:rsidRPr="00A37541">
        <w:rPr>
          <w:rFonts w:ascii="Times New Roman" w:hAnsi="Times New Roman" w:cs="Times New Roman"/>
          <w:sz w:val="24"/>
          <w:szCs w:val="24"/>
          <w:lang w:val="en-US"/>
        </w:rPr>
        <w:t xml:space="preserve"> the </w:t>
      </w:r>
      <w:r w:rsidR="0098337E" w:rsidRPr="00A37541">
        <w:rPr>
          <w:rFonts w:ascii="Times New Roman" w:hAnsi="Times New Roman" w:cs="Times New Roman"/>
          <w:sz w:val="24"/>
          <w:szCs w:val="24"/>
          <w:lang w:val="en-US"/>
        </w:rPr>
        <w:t xml:space="preserve">assumption </w:t>
      </w:r>
      <w:r w:rsidR="0085670F" w:rsidRPr="00A37541">
        <w:rPr>
          <w:rFonts w:ascii="Times New Roman" w:hAnsi="Times New Roman" w:cs="Times New Roman"/>
          <w:sz w:val="24"/>
          <w:szCs w:val="24"/>
          <w:lang w:val="en-US"/>
        </w:rPr>
        <w:t>of a</w:t>
      </w:r>
      <w:r w:rsidR="0098337E" w:rsidRPr="00A37541">
        <w:rPr>
          <w:rFonts w:ascii="Times New Roman" w:hAnsi="Times New Roman" w:cs="Times New Roman"/>
          <w:sz w:val="24"/>
          <w:szCs w:val="24"/>
          <w:lang w:val="en-US"/>
        </w:rPr>
        <w:t xml:space="preserve"> key role of </w:t>
      </w:r>
      <w:r w:rsidR="0085670F" w:rsidRPr="00A37541">
        <w:rPr>
          <w:rFonts w:ascii="Times New Roman" w:hAnsi="Times New Roman" w:cs="Times New Roman"/>
          <w:sz w:val="24"/>
          <w:szCs w:val="24"/>
          <w:lang w:val="en-US"/>
        </w:rPr>
        <w:t>the posterior</w:t>
      </w:r>
      <w:r w:rsidR="0098337E" w:rsidRPr="00A37541">
        <w:rPr>
          <w:rFonts w:ascii="Times New Roman" w:hAnsi="Times New Roman" w:cs="Times New Roman"/>
          <w:sz w:val="24"/>
          <w:szCs w:val="24"/>
          <w:lang w:val="en-US"/>
        </w:rPr>
        <w:t xml:space="preserve"> temporoparietal </w:t>
      </w:r>
      <w:r w:rsidR="0085670F" w:rsidRPr="00A37541">
        <w:rPr>
          <w:rFonts w:ascii="Times New Roman" w:hAnsi="Times New Roman" w:cs="Times New Roman"/>
          <w:sz w:val="24"/>
          <w:szCs w:val="24"/>
          <w:lang w:val="en-US"/>
        </w:rPr>
        <w:t>cortex</w:t>
      </w:r>
      <w:r w:rsidR="0098337E" w:rsidRPr="00A37541">
        <w:rPr>
          <w:rFonts w:ascii="Times New Roman" w:hAnsi="Times New Roman" w:cs="Times New Roman"/>
          <w:sz w:val="24"/>
          <w:szCs w:val="24"/>
          <w:lang w:val="en-US"/>
        </w:rPr>
        <w:t xml:space="preserve"> for thematic processing.</w:t>
      </w:r>
    </w:p>
    <w:p w14:paraId="6443C40B" w14:textId="3FCB78D2" w:rsidR="004F5CDC" w:rsidRPr="00A37541" w:rsidRDefault="00FD7532" w:rsidP="008F69A3">
      <w:pPr>
        <w:widowControl w:val="0"/>
        <w:spacing w:after="0" w:line="480" w:lineRule="auto"/>
        <w:ind w:firstLine="360"/>
        <w:jc w:val="both"/>
        <w:rPr>
          <w:rFonts w:ascii="Times New Roman" w:hAnsi="Times New Roman" w:cs="Times New Roman"/>
          <w:sz w:val="24"/>
          <w:szCs w:val="24"/>
          <w:lang w:val="en-US"/>
        </w:rPr>
      </w:pPr>
      <w:r w:rsidRPr="00A37541">
        <w:rPr>
          <w:rFonts w:ascii="Times New Roman" w:hAnsi="Times New Roman" w:cs="Times New Roman"/>
          <w:sz w:val="24"/>
          <w:szCs w:val="24"/>
        </w:rPr>
        <w:fldChar w:fldCharType="begin"/>
      </w:r>
      <w:r w:rsidR="00BD569E" w:rsidRPr="00A37541">
        <w:rPr>
          <w:rFonts w:ascii="Times New Roman" w:hAnsi="Times New Roman" w:cs="Times New Roman"/>
          <w:sz w:val="24"/>
          <w:szCs w:val="24"/>
          <w:lang w:val="en-US"/>
        </w:rPr>
        <w:instrText xml:space="preserve"> ADDIN ZOTERO_ITEM CSL_CITATION {"citationID":"hlJgiv7u","properties":{"formattedCitation":"(Hurley, Mesulam, Sridhar, Rogalski, &amp; Thompson, 2018)","plainCitation":"(Hurley, Mesulam, Sridhar, Rogalski, &amp; Thompson, 2018)","dontUpdate":true,"noteIndex":0},"citationItems":[{"id":234,"uris":["http://zotero.org/users/local/zpQSTIYy/items/6FBX54Z9"],"uri":["http://zotero.org/users/local/zpQSTIYy/items/6FBX54Z9"],"itemData":{"id":234,"type":"article-journal","title":"A nonverbal route to conceptual knowledge involving the right anterior temporal lobe","container-title":"Neuropsychologia","page":"92-101","volume":"117","source":"PubMed","abstract":"The semantic variant of primary progressive aphasia (PPA-S) is diagnosed based on impaired single-word comprehension, but nonverbal impairments in face and object recognition can also be present, particularly in later disease stages. PPA-S is associated with focal atrophy in the left anterior temporal lobe (ATL), often accompanied by a lesser degree of atrophy in the right ATL. According to a dual-route account, the left ATL is critical for verbal access to conceptual knowledge while nonverbal access to conceptual knowledge depends upon the integrity of right ATL. Consistent with this view, single-word comprehension deficits in PPA-S have consistently been linked to the degree of atrophy in left ATL. In the current study we examined object processing and cortical thickness in 19 patients diagnosed with PPA-S, to evaluate the hypothesis that nonverbal object impairments would instead be determined by the amount of atrophy in the right ATL. All patients demonstrated inability to access conceptual knowledge on standardized tests with word stimuli: they were unable to match spoken words with their corresponding pictures on the Peabody Picture Vocabulary Test. Only a minority of patients, however, performed abnormally on an experimental thematic verification task, which requires judgments as to whether pairs of object pictures are thematically-associated, and does not rely on auditory or visual word input. The entire PPA-S group showed cortical thinning in left ATL, but atrophy in right ATL was more prominent in the subgroup with low verification scores. Thematic verification scores were correlated with cortical thickness in the right rather than left ATL, an asymmetric mapping which persisted when controlling for the degree of atrophy in the contralateral hemisphere. These results are consistent with a dual-route account of conceptual knowledge: breakdown of the verbal left hemispheric route produces an aphasic syndrome, which is only accompanied by visual object processing impairments when the nonverbal right hemispheric route is also compromised.","DOI":"10.1016/j.neuropsychologia.2018.05.019","ISSN":"1873-3514","note":"PMID: 29802865","journalAbbreviation":"Neuropsychologia","language":"eng","author":[{"family":"Hurley","given":"Robert S."},{"family":"Mesulam","given":"M.-Marsel"},{"family":"Sridhar","given":"Jaiashre"},{"family":"Rogalski","given":"Emily J."},{"family":"Thompson","given":"Cynthia K."}],"issued":{"date-parts":[["2018",5,23]]}}}],"schema":"https://github.com/citation-style-language/schema/raw/master/csl-citation.json"} </w:instrText>
      </w:r>
      <w:r w:rsidRPr="00A37541">
        <w:rPr>
          <w:rFonts w:ascii="Times New Roman" w:hAnsi="Times New Roman" w:cs="Times New Roman"/>
          <w:sz w:val="24"/>
          <w:szCs w:val="24"/>
        </w:rPr>
        <w:fldChar w:fldCharType="separate"/>
      </w:r>
      <w:r w:rsidRPr="00A37541">
        <w:rPr>
          <w:rFonts w:ascii="Times New Roman" w:hAnsi="Times New Roman" w:cs="Times New Roman"/>
          <w:sz w:val="24"/>
          <w:lang w:val="en-US"/>
        </w:rPr>
        <w:t xml:space="preserve">Hurley, Mesulam, Sridhar, Rogalski, </w:t>
      </w:r>
      <w:r w:rsidR="002B0032" w:rsidRPr="00A37541">
        <w:rPr>
          <w:rFonts w:ascii="Times New Roman" w:hAnsi="Times New Roman" w:cs="Times New Roman"/>
          <w:sz w:val="24"/>
          <w:lang w:val="en-US"/>
        </w:rPr>
        <w:t>and</w:t>
      </w:r>
      <w:r w:rsidRPr="00A37541">
        <w:rPr>
          <w:rFonts w:ascii="Times New Roman" w:hAnsi="Times New Roman" w:cs="Times New Roman"/>
          <w:sz w:val="24"/>
          <w:lang w:val="en-US"/>
        </w:rPr>
        <w:t xml:space="preserve"> Thompson (2018)</w:t>
      </w:r>
      <w:r w:rsidRPr="00A37541">
        <w:rPr>
          <w:rFonts w:ascii="Times New Roman" w:hAnsi="Times New Roman" w:cs="Times New Roman"/>
          <w:sz w:val="24"/>
          <w:szCs w:val="24"/>
        </w:rPr>
        <w:fldChar w:fldCharType="end"/>
      </w:r>
      <w:r w:rsidR="004F5CDC" w:rsidRPr="00A37541">
        <w:rPr>
          <w:rFonts w:ascii="Times New Roman" w:hAnsi="Times New Roman" w:cs="Times New Roman"/>
          <w:sz w:val="24"/>
          <w:szCs w:val="24"/>
          <w:lang w:val="en-US"/>
        </w:rPr>
        <w:t xml:space="preserve"> recently added another area to the brain network involved in thematic processing</w:t>
      </w:r>
      <w:r w:rsidR="00CA569C" w:rsidRPr="00A37541">
        <w:rPr>
          <w:rFonts w:ascii="Times New Roman" w:hAnsi="Times New Roman" w:cs="Times New Roman"/>
          <w:sz w:val="24"/>
          <w:szCs w:val="24"/>
          <w:lang w:val="en-US"/>
        </w:rPr>
        <w:t>, as</w:t>
      </w:r>
      <w:r w:rsidR="004F5CDC" w:rsidRPr="00A37541">
        <w:rPr>
          <w:rFonts w:ascii="Times New Roman" w:hAnsi="Times New Roman" w:cs="Times New Roman"/>
          <w:sz w:val="24"/>
          <w:szCs w:val="24"/>
          <w:lang w:val="en-US"/>
        </w:rPr>
        <w:t xml:space="preserve"> </w:t>
      </w:r>
      <w:r w:rsidR="00CA569C" w:rsidRPr="00A37541">
        <w:rPr>
          <w:rFonts w:ascii="Times New Roman" w:hAnsi="Times New Roman" w:cs="Times New Roman"/>
          <w:sz w:val="24"/>
          <w:szCs w:val="24"/>
          <w:lang w:val="en-US"/>
        </w:rPr>
        <w:t>t</w:t>
      </w:r>
      <w:r w:rsidR="004F5CDC" w:rsidRPr="00A37541">
        <w:rPr>
          <w:rFonts w:ascii="Times New Roman" w:hAnsi="Times New Roman" w:cs="Times New Roman"/>
          <w:sz w:val="24"/>
          <w:szCs w:val="24"/>
          <w:lang w:val="en-US"/>
        </w:rPr>
        <w:t xml:space="preserve">hey </w:t>
      </w:r>
      <w:r w:rsidR="00CA569C" w:rsidRPr="00A37541">
        <w:rPr>
          <w:rFonts w:ascii="Times New Roman" w:hAnsi="Times New Roman" w:cs="Times New Roman"/>
          <w:sz w:val="24"/>
          <w:szCs w:val="24"/>
          <w:lang w:val="en-US"/>
        </w:rPr>
        <w:t xml:space="preserve">found </w:t>
      </w:r>
      <w:r w:rsidR="004F5CDC" w:rsidRPr="00A37541">
        <w:rPr>
          <w:rFonts w:ascii="Times New Roman" w:hAnsi="Times New Roman" w:cs="Times New Roman"/>
          <w:sz w:val="24"/>
          <w:szCs w:val="24"/>
          <w:lang w:val="en-US"/>
        </w:rPr>
        <w:t xml:space="preserve">that the performance of patients with SD on a picture-based thematic verification task was correlated with the cortical thickness of the right ATL. They also observed that the most salient difference between patients with higher versus lower performance was atrophy in the right ATL. Nonetheless, Figure 3 of their paper (p. 97) suggests that patients with poorer scores on thematic verification presented more extensive brain abnormalities, including </w:t>
      </w:r>
      <w:r w:rsidR="00CA569C" w:rsidRPr="00A37541">
        <w:rPr>
          <w:rFonts w:ascii="Times New Roman" w:hAnsi="Times New Roman" w:cs="Times New Roman"/>
          <w:sz w:val="24"/>
          <w:szCs w:val="24"/>
          <w:lang w:val="en-US"/>
        </w:rPr>
        <w:t xml:space="preserve">in </w:t>
      </w:r>
      <w:r w:rsidR="004F5CDC" w:rsidRPr="00A37541">
        <w:rPr>
          <w:rFonts w:ascii="Times New Roman" w:hAnsi="Times New Roman" w:cs="Times New Roman"/>
          <w:sz w:val="24"/>
          <w:szCs w:val="24"/>
          <w:lang w:val="en-US"/>
        </w:rPr>
        <w:t xml:space="preserve">the temporoparietal junction. This raises the question of whether this correlation with the right ATL was actually a </w:t>
      </w:r>
      <w:r w:rsidR="004F5CDC" w:rsidRPr="00A37541">
        <w:rPr>
          <w:rFonts w:ascii="Times New Roman" w:hAnsi="Times New Roman" w:cs="Times New Roman"/>
          <w:sz w:val="24"/>
          <w:szCs w:val="24"/>
          <w:lang w:val="en-US"/>
        </w:rPr>
        <w:lastRenderedPageBreak/>
        <w:t xml:space="preserve">reflection of more pronounced atrophy spreading to both the contralateral and posterior areas, as previously shown in longitudinal studies in SD </w:t>
      </w:r>
      <w:r w:rsidR="004F5CDC"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{"citationID":"a2h8lfqt11s","properties":{"formattedCitation":"(Brambati et al., 2015)","plainCitation":"(Brambati et al., 2015)","dontUpdate":true,"noteIndex":0},"citationItems":[{"id":37,"uris":["http://zotero.org/users/local/zpQSTIYy/items/553IZM5Z"],"uri":["http://zotero.org/users/local/zpQSTIYy/items/553IZM5Z"],"itemData":{"id":37,"type":"article-journal","title":"Longitudinal gray matter contraction in three variants of primary progressive aphasia: A tenser-based morphometry study","container-title":"NeuroImage. Clinical","page":"345-355","volume":"8","source":"PubMed","abstract":"The present study investigated the pattern of longitudinal changes in cognition and anatomy in three variants of primary progressive aphasia (PPA). Eight patients with the non-fluent variant of PPA (nfvPPA), 13 patients with the semantic variant (svPPA), seven patients with the logopenic variant (lvPPA), and 29 age-matched, neurologically healthy controls were included in the study. All participants underwent longitudinal MRI, neuropsychological and language testing at baseline and at a 1-year follow-up. Tenser-based morphometry (TBM) was applied to T1-weighted MRI images in order to map the progression of gray and white matter atrophy over a 1-year period. Results showed that each patient group was characterized by a specific pattern of cognitive and anatomical changes. Specifically, nfvPPA patients showed gray matter atrophy progression in the left frontal and subcortical areas as well as a decline in motor speech and executive functions; svPPA patients presented atrophy progression in the medial and lateral temporal lobe and decline in semantic memory abilities; and lvPPA patients showed atrophy progression in lateral/posterior temporal and medial parietal regions with a decline in memory, sentence repetition and calculations. In addition, in all three variants, the white matter fibers underlying the abovementioned cortical areas underwent significant volume contraction over a 1-year period. Overall, these results indicate that the three PPA variants present distinct patterns of neuroanatomical contraction, which reflect their clinical and cognitive progression.","DOI":"10.1016/j.nicl.2015.01.011","ISSN":"2213-1582","note":"PMID: 26106560\nPMCID: PMC4473099","title-short":"Longitudinal gray matter contraction in three variants of primary progressive aphasia","journalAbbreviation":"Neuroimage Clin","language":"eng","author":[{"family":"Brambati","given":"Simona Maria"},{"family":"Amici","given":"Serena"},{"family":"Racine","given":"Caroline A."},{"family":"Neuhaus","given":"John"},{"family":"Miller","given":"Zachary"},{"family":"Ogar","given":"Jenny"},{"family":"Dronkers","given":"Nina"},{"family":"Miller","given":"Bruce L."},{"family":"Rosen","given":"Howard"},{"family":"Gorno-Tempini","given":"Maria Luisa"}],"issued":{"date-parts":[["2015"]]}}}],"schema":"https://github.com/citation-style-language/schema/raw/master/csl-citation.json"} </w:instrText>
      </w:r>
      <w:r w:rsidR="004F5CDC" w:rsidRPr="00A37541">
        <w:rPr>
          <w:rFonts w:ascii="Times New Roman" w:hAnsi="Times New Roman" w:cs="Times New Roman"/>
          <w:sz w:val="24"/>
          <w:szCs w:val="24"/>
          <w:lang w:val="en-US"/>
        </w:rPr>
        <w:fldChar w:fldCharType="separate"/>
      </w:r>
      <w:r w:rsidR="004F5CDC" w:rsidRPr="00A37541">
        <w:rPr>
          <w:rFonts w:ascii="Times New Roman" w:hAnsi="Times New Roman" w:cs="Times New Roman"/>
          <w:sz w:val="24"/>
          <w:szCs w:val="24"/>
          <w:lang w:val="en-US"/>
        </w:rPr>
        <w:t>(Brambati et al., 2015;</w:t>
      </w:r>
      <w:r w:rsidR="004F5CDC" w:rsidRPr="00A37541">
        <w:rPr>
          <w:rFonts w:ascii="Times New Roman" w:hAnsi="Times New Roman" w:cs="Times New Roman"/>
          <w:sz w:val="24"/>
          <w:szCs w:val="24"/>
          <w:lang w:val="en-US"/>
        </w:rPr>
        <w:fldChar w:fldCharType="end"/>
      </w:r>
      <w:r w:rsidR="004F5CDC" w:rsidRPr="00A37541">
        <w:rPr>
          <w:rFonts w:ascii="Times New Roman" w:hAnsi="Times New Roman" w:cs="Times New Roman"/>
          <w:sz w:val="24"/>
          <w:szCs w:val="24"/>
          <w:lang w:val="en-US"/>
        </w:rPr>
        <w:t xml:space="preserve"> </w:t>
      </w:r>
      <w:r w:rsidR="004F5CDC"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{"citationID":"g5av9f4a4","properties":{"formattedCitation":"(Kumfor et al., 2016)","plainCitation":"(Kumfor et al., 2016)","dontUpdate":true,"noteIndex":0},"citationItems":[{"id":44,"uris":["http://zotero.org/users/local/zpQSTIYy/items/I2EQUCPX"],"uri":["http://zotero.org/users/local/zpQSTIYy/items/I2EQUCPX"],"itemData":{"id":44,"type":"article-journal","title":"On the right side? A longitudinal study of left- versus right-lateralized semantic dementia","container-title":"Brain: A Journal of Neurology","page":"986-998","volume":"139","issue":"Pt 3","source":"PubMed","abstract":"The typical presentation of semantic dementia is associated with marked, left predominant anterior temporal lobe atrophy and with changes in language. About 30% of individuals, however, present with predominant right anterior temporal lobe atrophy, usually accompanied by behavioural changes and prosopagnosia. Here, we aimed to establish whether these initially distinct clinical presentations evolve into a similar syndrome at the neural and behavioural level. Thirty-one patients who presented with predominant anterior temporal lobe atrophy were included. Based on imaging, patients were categorized as either predominant left (n = 22) or right (n = 9) semantic dementia. Thirty-three Alzheimer's disease patients and 25 healthy controls were included for comparison. Participants completed the Addenbrooke's Cognitive Examination, a Face and Emotion Processing Battery and the Cambridge Behavioural Inventory, and underwent magnetic resonance imaging annually. Longitudinal neuroimaging analyses showed greater right temporal pole atrophy in left semantic dementia than Alzheimer's disease, whereas right semantic dementia showed greater orbitofrontal and left temporal lobe atrophy than Alzheimer's disease. Importantly, direct comparisons between semantic dementia groups revealed that over time, left semantic dementia showed progressive thinning in the right temporal pole, whereas right semantic dementia showed thinning in the orbitofrontal cortex and anterior cingulate. Behaviourally, longitudinal analyses revealed that general cognition declined in all patients. In contrast, patients with left and right semantic dementia showed greater emotion recognition decline than Alzheimer's disease. In addition, left semantic dementia showed greater motivation loss than Alzheimer's disease. Correlational analyses revealed that emotion recognition was associated with right temporal pole, right medial orbitofrontal and right fusiform integrity, while changes in motivation were associated with right temporal pole cortical thinning. While left and right semantic dementia show distinct profiles at presentation, both phenotypes develop deficits in emotion recognition and behaviour. These findings highlight the pervasive socio-emotional deficits in frontotemporal dementia, even in patients with an initial language presentation. These changes reflect right anterior temporal and orbitofrontal cortex degeneration, underscoring the role of these regions in social cognition and behaviour.","DOI":"10.1093/brain/awv387","ISSN":"1460-2156","note":"PMID: 26811253","title-short":"On the right side?","journalAbbreviation":"Brain","language":"ENG","author":[{"family":"Kumfor","given":"Fiona"},{"family":"Landin-Romero","given":"Ramon"},{"family":"Devenney","given":"Emma"},{"family":"Hutchings","given":"Rosalind"},{"family":"Grasso","given":"Roberto"},{"family":"Hodges","given":"John R."},{"family":"Piguet","given":"Olivier"}],"issued":{"date-parts":[["2016",3]]}}}],"schema":"https://github.com/citation-style-language/schema/raw/master/csl-citation.json"} </w:instrText>
      </w:r>
      <w:r w:rsidR="004F5CDC" w:rsidRPr="00A37541">
        <w:rPr>
          <w:rFonts w:ascii="Times New Roman" w:hAnsi="Times New Roman" w:cs="Times New Roman"/>
          <w:sz w:val="24"/>
          <w:szCs w:val="24"/>
          <w:lang w:val="en-US"/>
        </w:rPr>
        <w:fldChar w:fldCharType="separate"/>
      </w:r>
      <w:r w:rsidR="004F5CDC" w:rsidRPr="00A37541">
        <w:rPr>
          <w:rFonts w:ascii="Times New Roman" w:hAnsi="Times New Roman" w:cs="Times New Roman"/>
          <w:sz w:val="24"/>
          <w:szCs w:val="24"/>
          <w:lang w:val="en-US"/>
        </w:rPr>
        <w:t>Kumfor et al., 2016)</w:t>
      </w:r>
      <w:r w:rsidR="004F5CDC" w:rsidRPr="00A37541">
        <w:rPr>
          <w:rFonts w:ascii="Times New Roman" w:hAnsi="Times New Roman" w:cs="Times New Roman"/>
          <w:sz w:val="24"/>
          <w:szCs w:val="24"/>
          <w:lang w:val="en-US"/>
        </w:rPr>
        <w:fldChar w:fldCharType="end"/>
      </w:r>
      <w:r w:rsidR="004F5CDC" w:rsidRPr="00A37541">
        <w:rPr>
          <w:rFonts w:ascii="Times New Roman" w:hAnsi="Times New Roman" w:cs="Times New Roman"/>
          <w:sz w:val="24"/>
          <w:szCs w:val="24"/>
          <w:lang w:val="en-US"/>
        </w:rPr>
        <w:t xml:space="preserve">. </w:t>
      </w:r>
    </w:p>
    <w:p w14:paraId="16C4CA77" w14:textId="374B2F0B" w:rsidR="0076608F" w:rsidRPr="00A37541" w:rsidRDefault="00916D5E" w:rsidP="008F69A3">
      <w:pPr>
        <w:widowControl w:val="0"/>
        <w:spacing w:after="0" w:line="480" w:lineRule="auto"/>
        <w:ind w:firstLine="360"/>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A </w:t>
      </w:r>
      <w:r w:rsidR="00F824F6" w:rsidRPr="00A37541">
        <w:rPr>
          <w:rFonts w:ascii="Times New Roman" w:hAnsi="Times New Roman" w:cs="Times New Roman"/>
          <w:sz w:val="24"/>
          <w:szCs w:val="24"/>
          <w:lang w:val="en-US"/>
        </w:rPr>
        <w:t>convincing</w:t>
      </w:r>
      <w:r w:rsidRPr="00A37541">
        <w:rPr>
          <w:rFonts w:ascii="Times New Roman" w:hAnsi="Times New Roman" w:cs="Times New Roman"/>
          <w:sz w:val="24"/>
          <w:szCs w:val="24"/>
          <w:lang w:val="en-US"/>
        </w:rPr>
        <w:t xml:space="preserve"> line</w:t>
      </w:r>
      <w:r w:rsidR="005A4834" w:rsidRPr="00A37541">
        <w:rPr>
          <w:rFonts w:ascii="Times New Roman" w:hAnsi="Times New Roman" w:cs="Times New Roman"/>
          <w:sz w:val="24"/>
          <w:szCs w:val="24"/>
          <w:lang w:val="en-US"/>
        </w:rPr>
        <w:t xml:space="preserve"> </w:t>
      </w:r>
      <w:r w:rsidR="00A260A6" w:rsidRPr="00A37541">
        <w:rPr>
          <w:rFonts w:ascii="Times New Roman" w:hAnsi="Times New Roman" w:cs="Times New Roman"/>
          <w:sz w:val="24"/>
          <w:szCs w:val="24"/>
          <w:lang w:val="en-US"/>
        </w:rPr>
        <w:t xml:space="preserve">of </w:t>
      </w:r>
      <w:r w:rsidR="005A4834" w:rsidRPr="00A37541">
        <w:rPr>
          <w:rFonts w:ascii="Times New Roman" w:hAnsi="Times New Roman" w:cs="Times New Roman"/>
          <w:sz w:val="24"/>
          <w:szCs w:val="24"/>
          <w:lang w:val="en-US"/>
        </w:rPr>
        <w:t xml:space="preserve">interpretation </w:t>
      </w:r>
      <w:r w:rsidR="00774041" w:rsidRPr="00A37541">
        <w:rPr>
          <w:rFonts w:ascii="Times New Roman" w:hAnsi="Times New Roman" w:cs="Times New Roman"/>
          <w:sz w:val="24"/>
          <w:szCs w:val="24"/>
          <w:lang w:val="en-US"/>
        </w:rPr>
        <w:t xml:space="preserve">for the over-reliance on thematic knowledge reported in patients with SD </w:t>
      </w:r>
      <w:r w:rsidR="00CA569C" w:rsidRPr="00A37541">
        <w:rPr>
          <w:rFonts w:ascii="Times New Roman" w:hAnsi="Times New Roman" w:cs="Times New Roman"/>
          <w:sz w:val="24"/>
          <w:szCs w:val="24"/>
          <w:lang w:val="en-US"/>
        </w:rPr>
        <w:t>is</w:t>
      </w:r>
      <w:r w:rsidR="00A260A6" w:rsidRPr="00A37541">
        <w:rPr>
          <w:rFonts w:ascii="Times New Roman" w:hAnsi="Times New Roman" w:cs="Times New Roman"/>
          <w:sz w:val="24"/>
          <w:szCs w:val="24"/>
          <w:lang w:val="en-US"/>
        </w:rPr>
        <w:t xml:space="preserve"> </w:t>
      </w:r>
      <w:r w:rsidR="005A4834" w:rsidRPr="00A37541">
        <w:rPr>
          <w:rFonts w:ascii="Times New Roman" w:hAnsi="Times New Roman" w:cs="Times New Roman"/>
          <w:sz w:val="24"/>
          <w:szCs w:val="24"/>
          <w:lang w:val="en-US"/>
        </w:rPr>
        <w:t xml:space="preserve">the hypothesis of a semantic </w:t>
      </w:r>
      <w:r w:rsidR="0041679B" w:rsidRPr="00A37541">
        <w:rPr>
          <w:rFonts w:ascii="Times New Roman" w:hAnsi="Times New Roman" w:cs="Times New Roman"/>
          <w:sz w:val="24"/>
          <w:szCs w:val="24"/>
          <w:lang w:val="en-US"/>
        </w:rPr>
        <w:t>disequilibrium</w:t>
      </w:r>
      <w:r w:rsidR="005A4834" w:rsidRPr="00A37541">
        <w:rPr>
          <w:rFonts w:ascii="Times New Roman" w:hAnsi="Times New Roman" w:cs="Times New Roman"/>
          <w:sz w:val="24"/>
          <w:szCs w:val="24"/>
          <w:lang w:val="en-US"/>
        </w:rPr>
        <w:t>,</w:t>
      </w:r>
      <w:r w:rsidR="00184602" w:rsidRPr="00A37541">
        <w:rPr>
          <w:rFonts w:ascii="Times New Roman" w:hAnsi="Times New Roman" w:cs="Times New Roman"/>
          <w:sz w:val="24"/>
          <w:szCs w:val="24"/>
          <w:lang w:val="en-US"/>
        </w:rPr>
        <w:t xml:space="preserve"> as it has been inferred </w:t>
      </w:r>
      <w:r w:rsidR="00DA55E7" w:rsidRPr="00A37541">
        <w:rPr>
          <w:rFonts w:ascii="Times New Roman" w:hAnsi="Times New Roman" w:cs="Times New Roman"/>
          <w:sz w:val="24"/>
          <w:szCs w:val="24"/>
          <w:lang w:val="en-US"/>
        </w:rPr>
        <w:t xml:space="preserve">from </w:t>
      </w:r>
      <w:r w:rsidR="00184602" w:rsidRPr="00A37541">
        <w:rPr>
          <w:rFonts w:ascii="Times New Roman" w:hAnsi="Times New Roman" w:cs="Times New Roman"/>
          <w:sz w:val="24"/>
          <w:szCs w:val="24"/>
          <w:lang w:val="en-US"/>
        </w:rPr>
        <w:t xml:space="preserve">previous </w:t>
      </w:r>
      <w:r w:rsidR="00254500" w:rsidRPr="00A37541">
        <w:rPr>
          <w:rFonts w:ascii="Times New Roman" w:hAnsi="Times New Roman" w:cs="Times New Roman"/>
          <w:sz w:val="24"/>
          <w:szCs w:val="24"/>
          <w:lang w:val="en-US"/>
        </w:rPr>
        <w:t>findings</w:t>
      </w:r>
      <w:r w:rsidR="00184602" w:rsidRPr="00A37541">
        <w:rPr>
          <w:rFonts w:ascii="Times New Roman" w:hAnsi="Times New Roman" w:cs="Times New Roman"/>
          <w:sz w:val="24"/>
          <w:szCs w:val="24"/>
          <w:lang w:val="en-US"/>
        </w:rPr>
        <w:t xml:space="preserve"> such as in</w:t>
      </w:r>
      <w:r w:rsidR="005A4834" w:rsidRPr="00A37541">
        <w:rPr>
          <w:rFonts w:ascii="Times New Roman" w:hAnsi="Times New Roman" w:cs="Times New Roman"/>
          <w:sz w:val="24"/>
          <w:szCs w:val="24"/>
          <w:lang w:val="en-US"/>
        </w:rPr>
        <w:t xml:space="preserve"> </w:t>
      </w:r>
      <w:r w:rsidR="005A4834"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{"citationID":"FxBT5JsT","properties":{"formattedCitation":"(Merck et al., 2014)","plainCitation":"(Merck et al., 2014)","dontUpdate":true,"noteIndex":0},"citationItems":[{"id":177,"uris":["http://zotero.org/users/local/zpQSTIYy/items/ZF632TAQ"],"uri":["http://zotero.org/users/local/zpQSTIYy/items/ZF632TAQ"],"itemData":{"id":177,"type":"article-journal","title":"When the zebra loses its stripes but is still in the savannah: results from a semantic priming paradigm in semantic dementia","container-title":"Neuropsychologia","page":"221-232","volume":"53","source":"PubMed","abstract":"Studies using semantic priming paradigms to measure the integrity of the features underlying concepts in semantic dementia (SD) reported differential impairment, in that functional features appeared to be more robust to brain damage than other features, such as perceptual ones. However, these prior studies were single case reports and the inclusion of too many heterogeneous features under the \"functional features\" heading casts doubts on their apparent preservation. To verify the robustness of functional features compared with perceptual ones, we carried out a group study where we deliberately restricted the exploration of semantic features to two clearly defined types of attribute: visuoperceptual (\"visual\") versus contextual-functional (\"contextual\"). We administered an implicit lexical-decision priming task to 8 SD patients and 31 healthy matched controls, at baseline. Four of the patients underwent a follow-up assessment at one year. For controls, we found a significant priming effect in the visual condition, but not in the contextual one, whereas the SD group exhibited the reverse pattern of performances. The follow-up data provided evidence of the robustness of the dissociation between priming performances in the two attribute conditions. The fact that a particular priming effect was observed in the SD patients but not in controls could be regarded as a sign of semantic disequilibrium. Since perceptual features have been shown to be a core determinant of similarity-based/taxonomic relationships, whereas complementary-based/thematic processing relies mainly on contextual relationships, we interpreted our findings in terms of the differential recruitment of one of the two systems of semantic relationships (taxonomic vs. thematic). Moreover, these two distinct and parallel systems have previously been reported to coexist - and compete - in healthy adults. We thus argue that controls automatically drew on similarity-based/taxonomic relationships, leading to a significant priming effect for visual features but not for contextual ones. By contrast, their impaired perceptual features forced the SD patients to resort to the system of thematic relationships.","DOI":"10.1016/j.neuropsychologia.2013.11.024","ISSN":"1873-3514","note":"PMID: 24316142","title-short":"When the zebra loses its stripes but is still in the savannah","journalAbbreviation":"Neuropsychologia","language":"eng","author":[{"family":"Merck","given":"Catherine"},{"family":"Jonin","given":"Pierre-Yves"},{"family":"Laisney","given":"Mickaël"},{"family":"Vichard","given":"Hélène"},{"family":"Belliard","given":"Serge"}],"issued":{"date-parts":[["2014",1]]}}}],"schema":"https://github.com/citation-style-language/schema/raw/master/csl-citation.json"} </w:instrText>
      </w:r>
      <w:r w:rsidR="005A4834" w:rsidRPr="00A37541">
        <w:rPr>
          <w:rFonts w:ascii="Times New Roman" w:hAnsi="Times New Roman" w:cs="Times New Roman"/>
          <w:sz w:val="24"/>
          <w:szCs w:val="24"/>
          <w:lang w:val="en-US"/>
        </w:rPr>
        <w:fldChar w:fldCharType="separate"/>
      </w:r>
      <w:r w:rsidR="005A4834" w:rsidRPr="00A37541">
        <w:rPr>
          <w:rFonts w:ascii="Times New Roman" w:hAnsi="Times New Roman" w:cs="Times New Roman"/>
          <w:sz w:val="24"/>
          <w:szCs w:val="24"/>
          <w:lang w:val="en-US"/>
        </w:rPr>
        <w:t xml:space="preserve">Merck et al. </w:t>
      </w:r>
      <w:r w:rsidR="00CA569C" w:rsidRPr="00A37541">
        <w:rPr>
          <w:rFonts w:ascii="Times New Roman" w:hAnsi="Times New Roman" w:cs="Times New Roman"/>
          <w:sz w:val="24"/>
          <w:szCs w:val="24"/>
          <w:lang w:val="en-US"/>
        </w:rPr>
        <w:t>(</w:t>
      </w:r>
      <w:r w:rsidR="005A4834" w:rsidRPr="00A37541">
        <w:rPr>
          <w:rFonts w:ascii="Times New Roman" w:hAnsi="Times New Roman" w:cs="Times New Roman"/>
          <w:sz w:val="24"/>
          <w:szCs w:val="24"/>
          <w:lang w:val="en-US"/>
        </w:rPr>
        <w:t>2014)</w:t>
      </w:r>
      <w:r w:rsidR="005A4834" w:rsidRPr="00A37541">
        <w:rPr>
          <w:rFonts w:ascii="Times New Roman" w:hAnsi="Times New Roman" w:cs="Times New Roman"/>
          <w:sz w:val="24"/>
          <w:szCs w:val="24"/>
          <w:lang w:val="en-US"/>
        </w:rPr>
        <w:fldChar w:fldCharType="end"/>
      </w:r>
      <w:r w:rsidR="00DA55E7" w:rsidRPr="00A37541">
        <w:rPr>
          <w:rStyle w:val="Marquedecommentaire"/>
          <w:rFonts w:ascii="Times New Roman" w:hAnsi="Times New Roman" w:cs="Times New Roman"/>
          <w:sz w:val="24"/>
          <w:szCs w:val="24"/>
          <w:lang w:val="en-US"/>
        </w:rPr>
        <w:t>’s study</w:t>
      </w:r>
      <w:r w:rsidR="00A260A6" w:rsidRPr="00A37541">
        <w:rPr>
          <w:rFonts w:ascii="Times New Roman" w:hAnsi="Times New Roman" w:cs="Times New Roman"/>
          <w:sz w:val="24"/>
          <w:szCs w:val="24"/>
          <w:lang w:val="en-US"/>
        </w:rPr>
        <w:t>. This hypothesis</w:t>
      </w:r>
      <w:r w:rsidR="005A4834" w:rsidRPr="00A37541">
        <w:rPr>
          <w:rFonts w:ascii="Times New Roman" w:hAnsi="Times New Roman" w:cs="Times New Roman"/>
          <w:sz w:val="24"/>
          <w:szCs w:val="24"/>
          <w:lang w:val="en-US"/>
        </w:rPr>
        <w:t xml:space="preserve"> </w:t>
      </w:r>
      <w:r w:rsidR="0041679B" w:rsidRPr="00A37541">
        <w:rPr>
          <w:rFonts w:ascii="Times New Roman" w:hAnsi="Times New Roman" w:cs="Times New Roman"/>
          <w:sz w:val="24"/>
          <w:szCs w:val="24"/>
          <w:lang w:val="en-US"/>
        </w:rPr>
        <w:t>states</w:t>
      </w:r>
      <w:r w:rsidR="00A260A6" w:rsidRPr="00A37541">
        <w:rPr>
          <w:rFonts w:ascii="Times New Roman" w:hAnsi="Times New Roman" w:cs="Times New Roman"/>
          <w:sz w:val="24"/>
          <w:szCs w:val="24"/>
          <w:lang w:val="en-US"/>
        </w:rPr>
        <w:t xml:space="preserve"> t</w:t>
      </w:r>
      <w:r w:rsidR="005A4834" w:rsidRPr="00A37541">
        <w:rPr>
          <w:rFonts w:ascii="Times New Roman" w:hAnsi="Times New Roman" w:cs="Times New Roman"/>
          <w:sz w:val="24"/>
          <w:szCs w:val="24"/>
          <w:lang w:val="en-US"/>
        </w:rPr>
        <w:t>hat the</w:t>
      </w:r>
      <w:r w:rsidR="004C571D" w:rsidRPr="00A37541">
        <w:rPr>
          <w:rFonts w:ascii="Times New Roman" w:hAnsi="Times New Roman" w:cs="Times New Roman"/>
          <w:sz w:val="24"/>
          <w:szCs w:val="24"/>
          <w:lang w:val="en-US"/>
        </w:rPr>
        <w:t xml:space="preserve"> two semantic processes are held in balance, with the spared process (thematic processing in SD) taking over from the impaired </w:t>
      </w:r>
      <w:r w:rsidR="004B490F" w:rsidRPr="00A37541">
        <w:rPr>
          <w:rFonts w:ascii="Times New Roman" w:hAnsi="Times New Roman" w:cs="Times New Roman"/>
          <w:sz w:val="24"/>
          <w:szCs w:val="24"/>
          <w:lang w:val="en-US"/>
        </w:rPr>
        <w:t xml:space="preserve">one </w:t>
      </w:r>
      <w:r w:rsidR="004C571D" w:rsidRPr="00A37541">
        <w:rPr>
          <w:rFonts w:ascii="Times New Roman" w:hAnsi="Times New Roman" w:cs="Times New Roman"/>
          <w:sz w:val="24"/>
          <w:szCs w:val="24"/>
          <w:lang w:val="en-US"/>
        </w:rPr>
        <w:t xml:space="preserve">(taxonomic processing in SD). </w:t>
      </w:r>
      <w:r w:rsidR="00A9547F" w:rsidRPr="00A37541">
        <w:rPr>
          <w:rFonts w:ascii="Times New Roman" w:hAnsi="Times New Roman" w:cs="Times New Roman"/>
          <w:sz w:val="24"/>
          <w:szCs w:val="24"/>
          <w:lang w:val="en-US"/>
        </w:rPr>
        <w:t>The</w:t>
      </w:r>
      <w:r w:rsidR="004C571D" w:rsidRPr="00A37541">
        <w:rPr>
          <w:rFonts w:ascii="Times New Roman" w:hAnsi="Times New Roman" w:cs="Times New Roman"/>
          <w:sz w:val="24"/>
          <w:szCs w:val="24"/>
          <w:lang w:val="en-US"/>
        </w:rPr>
        <w:t xml:space="preserve"> notion of a balance between two types of semantic relationship </w:t>
      </w:r>
      <w:r w:rsidR="00CA569C" w:rsidRPr="00A37541">
        <w:rPr>
          <w:rFonts w:ascii="Times New Roman" w:hAnsi="Times New Roman" w:cs="Times New Roman"/>
          <w:sz w:val="24"/>
          <w:szCs w:val="24"/>
          <w:lang w:val="en-US"/>
        </w:rPr>
        <w:t xml:space="preserve">has </w:t>
      </w:r>
      <w:r w:rsidR="00A9547F" w:rsidRPr="00A37541">
        <w:rPr>
          <w:rFonts w:ascii="Times New Roman" w:hAnsi="Times New Roman" w:cs="Times New Roman"/>
          <w:sz w:val="24"/>
          <w:szCs w:val="24"/>
          <w:lang w:val="en-US"/>
        </w:rPr>
        <w:t>earlier been posited by</w:t>
      </w:r>
      <w:r w:rsidR="002B0032" w:rsidRPr="00A37541">
        <w:rPr>
          <w:rFonts w:ascii="Times New Roman" w:hAnsi="Times New Roman" w:cs="Times New Roman"/>
          <w:sz w:val="24"/>
          <w:szCs w:val="24"/>
          <w:lang w:val="en-US"/>
        </w:rPr>
        <w:t xml:space="preserve"> </w:t>
      </w:r>
      <w:r w:rsidR="002B0032"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{"citationID":"W2NYBWwi","properties":{"formattedCitation":"(Kal\\uc0\\u233{}nine, Mirman, &amp; Buxbaum, 2012)","plainCitation":"(Kalénine, Mirman, &amp; Buxbaum, 2012)","dontUpdate":true,"noteIndex":0},"citationItems":[{"id":258,"uris":["http://zotero.org/users/local/zpQSTIYy/items/G4NUM4JI"],"uri":["http://zotero.org/users/local/zpQSTIYy/items/G4NUM4JI"],"itemData":{"id":258,"type":"article-journal","title":"A combination of thematic and similarity-based semantic processes confers resistance to deficit following left hemisphere stroke","container-title":"Frontiers in Human Neuroscience","page":"106","volume":"6","source":"PubMed","abstract":"Semantic knowledge may be organized in terms of similarity relations based on shared features and/or complementary relations based on co-occurrence in events. Thus, relationships between manipulable objects such as tools may be defined by their functional properties (what the objects are used for) or thematic properties (e.g., what the objects are used with or on). A recent study from our laboratory used eye-tracking to examine incidental activation of semantic relations in a word-picture matching task and found relatively early activation of thematic relations (e.g., broom-dustpan), later activation of general functional relations (e.g., broom-sponge), and an intermediate pattern for specific functional relations (e.g., broom-vacuum cleaner). Combined with other recent studies, these results suggest that there are distinct semantic systems for thematic and similarity-based knowledge and that the \"specific function\" condition drew on both systems. This predicts that left hemisphere stroke that damages either system (but not both) may spare specific function processing. The present experiment tested these hypotheses using the same experimental paradigm with participants with left hemisphere lesions (N = 17). The results revealed that, compared to neurologically intact controls (N = 12), stroke participants showed later activation of thematic and general function relations, but activation of specific function relations was spared and was significantly earlier for stroke participants than controls. Across the stroke participants, activation of thematic and general function relations was negatively correlated, further suggesting that damage tended to affect either one semantic system or the other. These results support the distinction between similarity-based and complementarity-based semantic relations and suggest that relations that draw on both systems are relatively more robust to damage.","DOI":"10.3389/fnhum.2012.00106","ISSN":"1662-5161","note":"PMID: 22586383\nPMCID: PMC3343702","journalAbbreviation":"Front Hum Neurosci","language":"eng","author":[{"family":"Kalénine","given":"Solène"},{"family":"Mirman","given":"Daniel"},{"family":"Buxbaum","given":"Laurel J."}],"issued":{"date-parts":[["2012"]]}}}],"schema":"https://github.com/citation-style-language/schema/raw/master/csl-citation.json"} </w:instrText>
      </w:r>
      <w:r w:rsidR="002B0032" w:rsidRPr="00A37541">
        <w:rPr>
          <w:rFonts w:ascii="Times New Roman" w:hAnsi="Times New Roman" w:cs="Times New Roman"/>
          <w:sz w:val="24"/>
          <w:szCs w:val="24"/>
          <w:lang w:val="en-US"/>
        </w:rPr>
        <w:fldChar w:fldCharType="separate"/>
      </w:r>
      <w:r w:rsidR="002B0032" w:rsidRPr="00A37541">
        <w:rPr>
          <w:rFonts w:ascii="Times New Roman" w:hAnsi="Times New Roman" w:cs="Times New Roman"/>
          <w:sz w:val="24"/>
          <w:szCs w:val="24"/>
          <w:lang w:val="en-US"/>
        </w:rPr>
        <w:t>Kalénine, Mirman and Buxbaum (2012)</w:t>
      </w:r>
      <w:r w:rsidR="002B0032" w:rsidRPr="00A37541">
        <w:rPr>
          <w:rFonts w:ascii="Times New Roman" w:hAnsi="Times New Roman" w:cs="Times New Roman"/>
          <w:sz w:val="24"/>
          <w:szCs w:val="24"/>
          <w:lang w:val="en-US"/>
        </w:rPr>
        <w:fldChar w:fldCharType="end"/>
      </w:r>
      <w:r w:rsidR="00A9547F" w:rsidRPr="00A37541">
        <w:rPr>
          <w:rFonts w:ascii="Times New Roman" w:hAnsi="Times New Roman" w:cs="Times New Roman"/>
          <w:sz w:val="24"/>
          <w:szCs w:val="24"/>
          <w:lang w:val="en-US"/>
        </w:rPr>
        <w:t>,</w:t>
      </w:r>
      <w:r w:rsidRPr="00A37541">
        <w:rPr>
          <w:rFonts w:ascii="Times New Roman" w:hAnsi="Times New Roman" w:cs="Times New Roman"/>
          <w:sz w:val="24"/>
          <w:szCs w:val="24"/>
          <w:lang w:val="en-US"/>
        </w:rPr>
        <w:t xml:space="preserve"> </w:t>
      </w:r>
      <w:r w:rsidR="00A9547F" w:rsidRPr="00A37541">
        <w:rPr>
          <w:rFonts w:ascii="Times New Roman" w:hAnsi="Times New Roman" w:cs="Times New Roman"/>
          <w:sz w:val="24"/>
          <w:szCs w:val="24"/>
          <w:lang w:val="en-US"/>
        </w:rPr>
        <w:t xml:space="preserve">who found </w:t>
      </w:r>
      <w:r w:rsidR="004C571D" w:rsidRPr="00A37541">
        <w:rPr>
          <w:rFonts w:ascii="Times New Roman" w:hAnsi="Times New Roman" w:cs="Times New Roman"/>
          <w:sz w:val="24"/>
          <w:szCs w:val="24"/>
          <w:lang w:val="en-US"/>
        </w:rPr>
        <w:t xml:space="preserve">a negative correlation between the implicit processing of thematic relations (e.g., </w:t>
      </w:r>
      <w:r w:rsidR="00550F4E" w:rsidRPr="00A37541">
        <w:rPr>
          <w:rFonts w:ascii="Times New Roman" w:hAnsi="Times New Roman" w:cs="Times New Roman"/>
          <w:i/>
          <w:sz w:val="24"/>
          <w:szCs w:val="24"/>
          <w:lang w:val="en-US"/>
        </w:rPr>
        <w:t>broom-dustpan</w:t>
      </w:r>
      <w:r w:rsidR="004C571D" w:rsidRPr="00A37541">
        <w:rPr>
          <w:rFonts w:ascii="Times New Roman" w:hAnsi="Times New Roman" w:cs="Times New Roman"/>
          <w:sz w:val="24"/>
          <w:szCs w:val="24"/>
          <w:lang w:val="en-US"/>
        </w:rPr>
        <w:t xml:space="preserve">) and relations of general functional similarities (e.g., </w:t>
      </w:r>
      <w:r w:rsidR="00550F4E" w:rsidRPr="00A37541">
        <w:rPr>
          <w:rFonts w:ascii="Times New Roman" w:hAnsi="Times New Roman" w:cs="Times New Roman"/>
          <w:i/>
          <w:sz w:val="24"/>
          <w:szCs w:val="24"/>
          <w:lang w:val="en-US"/>
        </w:rPr>
        <w:t>broom-sponge</w:t>
      </w:r>
      <w:r w:rsidR="0003016B" w:rsidRPr="00A37541">
        <w:rPr>
          <w:rFonts w:ascii="Times New Roman" w:hAnsi="Times New Roman" w:cs="Times New Roman"/>
          <w:sz w:val="24"/>
          <w:szCs w:val="24"/>
          <w:lang w:val="en-US"/>
        </w:rPr>
        <w:t>)</w:t>
      </w:r>
      <w:r w:rsidR="004C571D" w:rsidRPr="00A37541">
        <w:rPr>
          <w:rFonts w:ascii="Times New Roman" w:hAnsi="Times New Roman" w:cs="Times New Roman"/>
          <w:sz w:val="24"/>
          <w:szCs w:val="24"/>
          <w:lang w:val="en-US"/>
        </w:rPr>
        <w:t xml:space="preserve"> in patients with stroke.</w:t>
      </w:r>
      <w:r w:rsidR="00385786" w:rsidRPr="00A37541">
        <w:rPr>
          <w:rFonts w:ascii="Times New Roman" w:hAnsi="Times New Roman" w:cs="Times New Roman"/>
          <w:sz w:val="24"/>
          <w:szCs w:val="24"/>
          <w:lang w:val="en-US"/>
        </w:rPr>
        <w:t xml:space="preserve"> </w:t>
      </w:r>
      <w:r w:rsidR="00CA569C" w:rsidRPr="00A37541">
        <w:rPr>
          <w:rFonts w:ascii="Times New Roman" w:hAnsi="Times New Roman" w:cs="Times New Roman"/>
          <w:sz w:val="24"/>
          <w:szCs w:val="24"/>
          <w:lang w:val="en-US"/>
        </w:rPr>
        <w:t>Further support for</w:t>
      </w:r>
      <w:r w:rsidR="00385786" w:rsidRPr="00A37541">
        <w:rPr>
          <w:rFonts w:ascii="Times New Roman" w:hAnsi="Times New Roman" w:cs="Times New Roman"/>
          <w:sz w:val="24"/>
          <w:szCs w:val="24"/>
          <w:lang w:val="en-US"/>
        </w:rPr>
        <w:t xml:space="preserve"> th</w:t>
      </w:r>
      <w:r w:rsidR="00CA569C" w:rsidRPr="00A37541">
        <w:rPr>
          <w:rFonts w:ascii="Times New Roman" w:hAnsi="Times New Roman" w:cs="Times New Roman"/>
          <w:sz w:val="24"/>
          <w:szCs w:val="24"/>
          <w:lang w:val="en-US"/>
        </w:rPr>
        <w:t>e</w:t>
      </w:r>
      <w:r w:rsidR="00385786" w:rsidRPr="00A37541">
        <w:rPr>
          <w:rFonts w:ascii="Times New Roman" w:hAnsi="Times New Roman" w:cs="Times New Roman"/>
          <w:sz w:val="24"/>
          <w:szCs w:val="24"/>
          <w:lang w:val="en-US"/>
        </w:rPr>
        <w:t xml:space="preserve"> notion of a</w:t>
      </w:r>
      <w:r w:rsidR="00705EBB" w:rsidRPr="00A37541">
        <w:rPr>
          <w:rFonts w:ascii="Times New Roman" w:hAnsi="Times New Roman" w:cs="Times New Roman"/>
          <w:sz w:val="24"/>
          <w:szCs w:val="24"/>
          <w:lang w:val="en-US"/>
        </w:rPr>
        <w:t xml:space="preserve"> semantic </w:t>
      </w:r>
      <w:r w:rsidR="00036EB0" w:rsidRPr="00A37541">
        <w:rPr>
          <w:rFonts w:ascii="Times New Roman" w:hAnsi="Times New Roman" w:cs="Times New Roman"/>
          <w:sz w:val="24"/>
          <w:szCs w:val="24"/>
          <w:lang w:val="en-US"/>
        </w:rPr>
        <w:t>disequilibrium</w:t>
      </w:r>
      <w:r w:rsidR="00CA569C" w:rsidRPr="00A37541">
        <w:rPr>
          <w:rFonts w:ascii="Times New Roman" w:hAnsi="Times New Roman" w:cs="Times New Roman"/>
          <w:sz w:val="24"/>
          <w:szCs w:val="24"/>
          <w:lang w:val="en-US"/>
        </w:rPr>
        <w:t xml:space="preserve"> may</w:t>
      </w:r>
      <w:r w:rsidR="00385786" w:rsidRPr="00A37541">
        <w:rPr>
          <w:rFonts w:ascii="Times New Roman" w:hAnsi="Times New Roman" w:cs="Times New Roman"/>
          <w:sz w:val="24"/>
          <w:szCs w:val="24"/>
          <w:lang w:val="en-US"/>
        </w:rPr>
        <w:t xml:space="preserve"> </w:t>
      </w:r>
      <w:r w:rsidR="00CA569C" w:rsidRPr="00A37541">
        <w:rPr>
          <w:rFonts w:ascii="Times New Roman" w:hAnsi="Times New Roman" w:cs="Times New Roman"/>
          <w:sz w:val="24"/>
          <w:szCs w:val="24"/>
          <w:lang w:val="en-US"/>
        </w:rPr>
        <w:t>come from</w:t>
      </w:r>
      <w:r w:rsidR="00385786" w:rsidRPr="00A37541">
        <w:rPr>
          <w:rFonts w:ascii="Times New Roman" w:hAnsi="Times New Roman" w:cs="Times New Roman"/>
          <w:sz w:val="24"/>
          <w:szCs w:val="24"/>
          <w:lang w:val="en-US"/>
        </w:rPr>
        <w:t xml:space="preserve"> </w:t>
      </w:r>
      <w:r w:rsidR="00CA569C" w:rsidRPr="00A37541">
        <w:rPr>
          <w:rFonts w:ascii="Times New Roman" w:hAnsi="Times New Roman" w:cs="Times New Roman"/>
          <w:sz w:val="24"/>
          <w:szCs w:val="24"/>
          <w:lang w:val="en-US"/>
        </w:rPr>
        <w:t xml:space="preserve">the observation </w:t>
      </w:r>
      <w:r w:rsidR="003F2853" w:rsidRPr="00A37541">
        <w:rPr>
          <w:rFonts w:ascii="Times New Roman" w:hAnsi="Times New Roman" w:cs="Times New Roman"/>
          <w:sz w:val="24"/>
          <w:szCs w:val="24"/>
          <w:lang w:val="en-US"/>
        </w:rPr>
        <w:t>of</w:t>
      </w:r>
      <w:r w:rsidR="00385786" w:rsidRPr="00A37541">
        <w:rPr>
          <w:rFonts w:ascii="Times New Roman" w:hAnsi="Times New Roman" w:cs="Times New Roman"/>
          <w:sz w:val="24"/>
          <w:szCs w:val="24"/>
          <w:lang w:val="en-US"/>
        </w:rPr>
        <w:t xml:space="preserve"> interconnection abnormalities between the caudal and rostral parts of the temporal cortex </w:t>
      </w:r>
      <w:r w:rsidR="00A748DF" w:rsidRPr="00A37541">
        <w:rPr>
          <w:rFonts w:ascii="Times New Roman" w:hAnsi="Times New Roman" w:cs="Times New Roman"/>
          <w:sz w:val="24"/>
          <w:szCs w:val="24"/>
          <w:lang w:val="en-US"/>
        </w:rPr>
        <w:t>in SD</w:t>
      </w:r>
      <w:r w:rsidR="0020331C" w:rsidRPr="00A37541">
        <w:rPr>
          <w:rFonts w:ascii="Times New Roman" w:hAnsi="Times New Roman" w:cs="Times New Roman"/>
          <w:sz w:val="24"/>
          <w:szCs w:val="24"/>
          <w:lang w:val="en-US"/>
        </w:rPr>
        <w:t xml:space="preserve"> </w:t>
      </w:r>
      <w:r w:rsidR="0020331C" w:rsidRPr="00A37541">
        <w:rPr>
          <w:rFonts w:ascii="Times New Roman" w:hAnsi="Times New Roman" w:cs="Times New Roman"/>
          <w:sz w:val="24"/>
          <w:szCs w:val="24"/>
          <w:lang w:val="en-US"/>
        </w:rPr>
        <w:fldChar w:fldCharType="begin"/>
      </w:r>
      <w:r w:rsidR="0020331C" w:rsidRPr="00A37541">
        <w:rPr>
          <w:rFonts w:ascii="Times New Roman" w:hAnsi="Times New Roman" w:cs="Times New Roman"/>
          <w:sz w:val="24"/>
          <w:szCs w:val="24"/>
          <w:lang w:val="en-US"/>
        </w:rPr>
        <w:instrText xml:space="preserve"> ADDIN ZOTERO_ITEM CSL_CITATION {"citationID":"FT58Exuj","properties":{"formattedCitation":"(Acosta-Cabronero et al., 2011)","plainCitation":"(Acosta-Cabronero et al., 2011)","noteIndex":0},"citationItems":[{"id":260,"uris":["http://zotero.org/users/local/zpQSTIYy/items/RKJPI3X7"],"uri":["http://zotero.org/users/local/zpQSTIYy/items/RKJPI3X7"],"itemData":{"id":260,"type":"article-journal","title":"Atrophy, hypometabolism and white matter abnormalities in semantic dementia tell a coherent story","container-title":"Brain: A Journal of Neurology","page":"2025-2035","volume":"134","issue":"Pt 7","source":"PubMed","abstract":"Semantic dementia, in which there is progressive deterioration of semantic knowledge, is associated with focal, typically asymmetric, temporal lobe degeneration. The ventrorostral temporal lobe is most severely affected and there is concordance between atrophy and reduced metabolic activity. In this study, we confirmed the veracity of this claim using ¹</w:instrText>
      </w:r>
      <w:r w:rsidR="0020331C" w:rsidRPr="00A37541">
        <w:rPr>
          <w:rFonts w:ascii="Cambria Math" w:hAnsi="Cambria Math" w:cs="Cambria Math"/>
          <w:sz w:val="24"/>
          <w:szCs w:val="24"/>
          <w:lang w:val="en-US"/>
        </w:rPr>
        <w:instrText>⁸</w:instrText>
      </w:r>
      <w:r w:rsidR="0020331C" w:rsidRPr="00A37541">
        <w:rPr>
          <w:rFonts w:ascii="Times New Roman" w:hAnsi="Times New Roman" w:cs="Times New Roman"/>
          <w:sz w:val="24"/>
          <w:szCs w:val="24"/>
          <w:lang w:val="en-US"/>
        </w:rPr>
        <w:instrText xml:space="preserve">F-fluorodeoxyglucose positron emission tomography and anatomical magnetic resonance images. The principal aim, however, was to understand the impact on neuronal projections from the ventrorostral temporal cortex lesion by studying the full extent of white matter changes, with no a priori assumptions about the nature or spatial location of the tracts involved. Using an unbiased voxel-wise approach known as tract-based spatial statistics, we compared results of whole-brain diffusion tensor imaging--absolute metrics of axial, radial and mean diffusion as well as fractional anisotropy--from 10 patients with mild/moderate semantic dementia and 21 matched controls. Distributions of increased absolute diffusivity and reduced fractional anisotropy for patients with semantic dementia were spatially concordant with each other. Abnormalities in all metrics were highly statistically significant in ventrorostral temporal white matter, more extreme on the left side, thus closely matching results from structural and functional imaging of grey matter. The most sensitive marker of change was radial diffusion. Local white matter tract abnormalities extended rostrally towards the frontal lobe and dorsocaudally towards the superior temporal and supramarginal gyri. To examine more remote changes, we performed a skeletonized probabilistic tractography analysis--'seeding' the rostral temporal voxels identified as abnormal in the patient group--in a healthy control group. Three major neural pathways were found to emanate from this 'seed region': uncinate, arcuate and inferior longitudinal fasciculi. At a less conservative threshold, tensor abnormalities in the semantic dementia group mapped onto the tractographies for the uncinate and arcuate bundles well beyond the rostral temporal lobe; this was not the case for the inferior longitudinal bundle, where abnormalities in semantic dementia did not extend caudal to the atrophic/hypometabolic zone. The results offer direct evidence for how the ventrorostral temporal lesion, proposed to be responsible for deteriorating semantic knowledge in semantic dementia and separate from 'classic' language areas, is associated with degeneration of efferent white matter projections to such language areas.","DOI":"10.1093/brain/awr119","ISSN":"1460-2156","note":"PMID: 21646331","journalAbbreviation":"Brain","language":"eng","author":[{"family":"Acosta-Cabronero","given":"Julio"},{"family":"Patterson","given":"Karalyn"},{"family":"Fryer","given":"Tim D."},{"family":"Hodges","given":"John R."},{"family":"Pengas","given":"George"},{"family":"Williams","given":"Guy B."},{"family":"Nestor","given":"Peter J."}],"issued":{"date-parts":[["2011",7]]}}}],"schema":"https://github.com/citation-style-language/schema/raw/master/csl-citation.json"} </w:instrText>
      </w:r>
      <w:r w:rsidR="0020331C" w:rsidRPr="00A37541">
        <w:rPr>
          <w:rFonts w:ascii="Times New Roman" w:hAnsi="Times New Roman" w:cs="Times New Roman"/>
          <w:sz w:val="24"/>
          <w:szCs w:val="24"/>
          <w:lang w:val="en-US"/>
        </w:rPr>
        <w:fldChar w:fldCharType="separate"/>
      </w:r>
      <w:r w:rsidR="0020331C" w:rsidRPr="00A37541">
        <w:rPr>
          <w:rFonts w:ascii="Times New Roman" w:hAnsi="Times New Roman" w:cs="Times New Roman"/>
          <w:sz w:val="24"/>
          <w:lang w:val="en-US"/>
        </w:rPr>
        <w:t>(Acosta-Cabronero et al., 2011)</w:t>
      </w:r>
      <w:r w:rsidR="0020331C" w:rsidRPr="00A37541">
        <w:rPr>
          <w:rFonts w:ascii="Times New Roman" w:hAnsi="Times New Roman" w:cs="Times New Roman"/>
          <w:sz w:val="24"/>
          <w:szCs w:val="24"/>
          <w:lang w:val="en-US"/>
        </w:rPr>
        <w:fldChar w:fldCharType="end"/>
      </w:r>
      <w:r w:rsidR="00385786" w:rsidRPr="00A37541">
        <w:rPr>
          <w:rFonts w:ascii="Times New Roman" w:hAnsi="Times New Roman" w:cs="Times New Roman"/>
          <w:sz w:val="24"/>
          <w:szCs w:val="24"/>
          <w:lang w:val="en-US"/>
        </w:rPr>
        <w:t xml:space="preserve">. </w:t>
      </w:r>
      <w:r w:rsidR="0076608F" w:rsidRPr="00A37541">
        <w:rPr>
          <w:rFonts w:ascii="Times New Roman" w:hAnsi="Times New Roman" w:cs="Times New Roman"/>
          <w:sz w:val="24"/>
          <w:szCs w:val="24"/>
          <w:lang w:val="en-US"/>
        </w:rPr>
        <w:t>Combining measures of atrophy, hypometabolism and white</w:t>
      </w:r>
      <w:r w:rsidR="00CA569C" w:rsidRPr="00A37541">
        <w:rPr>
          <w:rFonts w:ascii="Times New Roman" w:hAnsi="Times New Roman" w:cs="Times New Roman"/>
          <w:sz w:val="24"/>
          <w:szCs w:val="24"/>
          <w:lang w:val="en-US"/>
        </w:rPr>
        <w:t>-</w:t>
      </w:r>
      <w:r w:rsidR="0076608F" w:rsidRPr="00A37541">
        <w:rPr>
          <w:rFonts w:ascii="Times New Roman" w:hAnsi="Times New Roman" w:cs="Times New Roman"/>
          <w:sz w:val="24"/>
          <w:szCs w:val="24"/>
          <w:lang w:val="en-US"/>
        </w:rPr>
        <w:t xml:space="preserve">matter abnormalities, </w:t>
      </w:r>
      <w:r w:rsidR="00A748DF" w:rsidRPr="00A37541">
        <w:rPr>
          <w:rFonts w:ascii="Times New Roman" w:hAnsi="Times New Roman" w:cs="Times New Roman"/>
          <w:sz w:val="24"/>
          <w:szCs w:val="24"/>
          <w:lang w:val="en-US"/>
        </w:rPr>
        <w:t xml:space="preserve">these authors </w:t>
      </w:r>
      <w:r w:rsidR="00A9547F" w:rsidRPr="00A37541">
        <w:rPr>
          <w:rFonts w:ascii="Times New Roman" w:hAnsi="Times New Roman" w:cs="Times New Roman"/>
          <w:sz w:val="24"/>
          <w:szCs w:val="24"/>
          <w:lang w:val="en-US"/>
        </w:rPr>
        <w:t xml:space="preserve">postulated that changes in </w:t>
      </w:r>
      <w:r w:rsidR="0076608F" w:rsidRPr="00A37541">
        <w:rPr>
          <w:rFonts w:ascii="Times New Roman" w:hAnsi="Times New Roman" w:cs="Times New Roman"/>
          <w:sz w:val="24"/>
          <w:szCs w:val="24"/>
          <w:lang w:val="en-US"/>
        </w:rPr>
        <w:t>feedback neuron</w:t>
      </w:r>
      <w:r w:rsidR="00A9547F" w:rsidRPr="00A37541">
        <w:rPr>
          <w:rFonts w:ascii="Times New Roman" w:hAnsi="Times New Roman" w:cs="Times New Roman"/>
          <w:sz w:val="24"/>
          <w:szCs w:val="24"/>
          <w:lang w:val="en-US"/>
        </w:rPr>
        <w:t>s</w:t>
      </w:r>
      <w:r w:rsidR="0076608F" w:rsidRPr="00A37541">
        <w:rPr>
          <w:rFonts w:ascii="Times New Roman" w:hAnsi="Times New Roman" w:cs="Times New Roman"/>
          <w:sz w:val="24"/>
          <w:szCs w:val="24"/>
          <w:lang w:val="en-US"/>
        </w:rPr>
        <w:t xml:space="preserve"> along the ventral stream </w:t>
      </w:r>
      <w:r w:rsidR="00A9547F" w:rsidRPr="00A37541">
        <w:rPr>
          <w:rFonts w:ascii="Times New Roman" w:hAnsi="Times New Roman" w:cs="Times New Roman"/>
          <w:sz w:val="24"/>
          <w:szCs w:val="24"/>
          <w:lang w:val="en-US"/>
        </w:rPr>
        <w:t xml:space="preserve">can </w:t>
      </w:r>
      <w:r w:rsidR="0076608F" w:rsidRPr="00A37541">
        <w:rPr>
          <w:rFonts w:ascii="Times New Roman" w:hAnsi="Times New Roman" w:cs="Times New Roman"/>
          <w:sz w:val="24"/>
          <w:szCs w:val="24"/>
          <w:lang w:val="en-US"/>
        </w:rPr>
        <w:t xml:space="preserve">explain the </w:t>
      </w:r>
      <w:r w:rsidR="00CA569C" w:rsidRPr="00A37541">
        <w:rPr>
          <w:rFonts w:ascii="Times New Roman" w:hAnsi="Times New Roman" w:cs="Times New Roman"/>
          <w:sz w:val="24"/>
          <w:szCs w:val="24"/>
          <w:lang w:val="en-US"/>
        </w:rPr>
        <w:t xml:space="preserve">deterioration in </w:t>
      </w:r>
      <w:r w:rsidR="0076608F" w:rsidRPr="00A37541">
        <w:rPr>
          <w:rFonts w:ascii="Times New Roman" w:hAnsi="Times New Roman" w:cs="Times New Roman"/>
          <w:sz w:val="24"/>
          <w:szCs w:val="24"/>
          <w:lang w:val="en-US"/>
        </w:rPr>
        <w:t>semantic knowledge in SD. In th</w:t>
      </w:r>
      <w:r w:rsidR="00A9547F" w:rsidRPr="00A37541">
        <w:rPr>
          <w:rFonts w:ascii="Times New Roman" w:hAnsi="Times New Roman" w:cs="Times New Roman"/>
          <w:sz w:val="24"/>
          <w:szCs w:val="24"/>
          <w:lang w:val="en-US"/>
        </w:rPr>
        <w:t>eir</w:t>
      </w:r>
      <w:r w:rsidR="0076608F" w:rsidRPr="00A37541">
        <w:rPr>
          <w:rFonts w:ascii="Times New Roman" w:hAnsi="Times New Roman" w:cs="Times New Roman"/>
          <w:sz w:val="24"/>
          <w:szCs w:val="24"/>
          <w:lang w:val="en-US"/>
        </w:rPr>
        <w:t xml:space="preserve"> model, the predominantly efferent projections from the damaged temporal lobe (arcuate and uncinate) degenerat</w:t>
      </w:r>
      <w:r w:rsidR="00CA569C" w:rsidRPr="00A37541">
        <w:rPr>
          <w:rFonts w:ascii="Times New Roman" w:hAnsi="Times New Roman" w:cs="Times New Roman"/>
          <w:sz w:val="24"/>
          <w:szCs w:val="24"/>
          <w:lang w:val="en-US"/>
        </w:rPr>
        <w:t>e</w:t>
      </w:r>
      <w:r w:rsidR="0076608F" w:rsidRPr="00A37541">
        <w:rPr>
          <w:rFonts w:ascii="Times New Roman" w:hAnsi="Times New Roman" w:cs="Times New Roman"/>
          <w:sz w:val="24"/>
          <w:szCs w:val="24"/>
          <w:lang w:val="en-US"/>
        </w:rPr>
        <w:t xml:space="preserve">, while predominantly afferent </w:t>
      </w:r>
      <w:r w:rsidR="00CA569C" w:rsidRPr="00A37541">
        <w:rPr>
          <w:rFonts w:ascii="Times New Roman" w:hAnsi="Times New Roman" w:cs="Times New Roman"/>
          <w:sz w:val="24"/>
          <w:szCs w:val="24"/>
          <w:lang w:val="en-US"/>
        </w:rPr>
        <w:t xml:space="preserve">projections </w:t>
      </w:r>
      <w:r w:rsidR="0076608F" w:rsidRPr="00A37541">
        <w:rPr>
          <w:rFonts w:ascii="Times New Roman" w:hAnsi="Times New Roman" w:cs="Times New Roman"/>
          <w:sz w:val="24"/>
          <w:szCs w:val="24"/>
          <w:lang w:val="en-US"/>
        </w:rPr>
        <w:t>(inferior longitudinal fasciculus) to this region are relatively preserved. Assuming that the taxonomic system mostly relies on the rostral part of the temporal cortex</w:t>
      </w:r>
      <w:r w:rsidR="00AE18D8" w:rsidRPr="00A37541">
        <w:rPr>
          <w:rFonts w:ascii="Times New Roman" w:hAnsi="Times New Roman" w:cs="Times New Roman"/>
          <w:sz w:val="24"/>
          <w:szCs w:val="24"/>
          <w:lang w:val="en-US"/>
        </w:rPr>
        <w:t>,</w:t>
      </w:r>
      <w:r w:rsidR="0076608F" w:rsidRPr="00A37541">
        <w:rPr>
          <w:rFonts w:ascii="Times New Roman" w:hAnsi="Times New Roman" w:cs="Times New Roman"/>
          <w:sz w:val="24"/>
          <w:szCs w:val="24"/>
          <w:lang w:val="en-US"/>
        </w:rPr>
        <w:t xml:space="preserve"> whereas the neural bases of </w:t>
      </w:r>
      <w:r w:rsidR="00A907D8" w:rsidRPr="00A37541">
        <w:rPr>
          <w:rFonts w:ascii="Times New Roman" w:hAnsi="Times New Roman" w:cs="Times New Roman"/>
          <w:sz w:val="24"/>
          <w:szCs w:val="24"/>
          <w:lang w:val="en-US"/>
        </w:rPr>
        <w:t xml:space="preserve">the </w:t>
      </w:r>
      <w:r w:rsidR="0076608F" w:rsidRPr="00A37541">
        <w:rPr>
          <w:rFonts w:ascii="Times New Roman" w:hAnsi="Times New Roman" w:cs="Times New Roman"/>
          <w:sz w:val="24"/>
          <w:szCs w:val="24"/>
          <w:lang w:val="en-US"/>
        </w:rPr>
        <w:t xml:space="preserve">thematic system are more caudal, </w:t>
      </w:r>
      <w:r w:rsidR="00AE18D8" w:rsidRPr="00A37541">
        <w:rPr>
          <w:rFonts w:ascii="Times New Roman" w:hAnsi="Times New Roman" w:cs="Times New Roman"/>
          <w:sz w:val="24"/>
          <w:szCs w:val="24"/>
          <w:lang w:val="en-US"/>
        </w:rPr>
        <w:t xml:space="preserve">a </w:t>
      </w:r>
      <w:r w:rsidR="0076608F" w:rsidRPr="00A37541">
        <w:rPr>
          <w:rFonts w:ascii="Times New Roman" w:hAnsi="Times New Roman" w:cs="Times New Roman"/>
          <w:sz w:val="24"/>
          <w:szCs w:val="24"/>
          <w:lang w:val="en-US"/>
        </w:rPr>
        <w:t xml:space="preserve">disturbance in neural feedback would affect the remote modulation of one system over another. </w:t>
      </w:r>
      <w:r w:rsidR="00216E97" w:rsidRPr="00A37541">
        <w:rPr>
          <w:rFonts w:ascii="Times New Roman" w:hAnsi="Times New Roman" w:cs="Times New Roman"/>
          <w:sz w:val="24"/>
          <w:szCs w:val="24"/>
          <w:lang w:val="en-US"/>
        </w:rPr>
        <w:t>Furthermore</w:t>
      </w:r>
      <w:r w:rsidR="005C599E" w:rsidRPr="00A37541">
        <w:rPr>
          <w:rFonts w:ascii="Times New Roman" w:hAnsi="Times New Roman" w:cs="Times New Roman"/>
          <w:sz w:val="24"/>
          <w:szCs w:val="24"/>
          <w:lang w:val="en-US"/>
        </w:rPr>
        <w:t xml:space="preserve">, our </w:t>
      </w:r>
      <w:r w:rsidR="00C95A29" w:rsidRPr="00A37541">
        <w:rPr>
          <w:rFonts w:ascii="Times New Roman" w:hAnsi="Times New Roman" w:cs="Times New Roman"/>
          <w:sz w:val="24"/>
          <w:szCs w:val="24"/>
          <w:lang w:val="en-US"/>
        </w:rPr>
        <w:t>results open</w:t>
      </w:r>
      <w:r w:rsidR="005C599E" w:rsidRPr="00A37541">
        <w:rPr>
          <w:rFonts w:ascii="Times New Roman" w:hAnsi="Times New Roman" w:cs="Times New Roman"/>
          <w:sz w:val="24"/>
          <w:szCs w:val="24"/>
          <w:lang w:val="en-US"/>
        </w:rPr>
        <w:t xml:space="preserve"> the question of a possible </w:t>
      </w:r>
      <w:r w:rsidR="001D41BC" w:rsidRPr="00A37541">
        <w:rPr>
          <w:rFonts w:ascii="Times New Roman" w:hAnsi="Times New Roman" w:cs="Times New Roman"/>
          <w:sz w:val="24"/>
          <w:szCs w:val="24"/>
          <w:lang w:val="en-US"/>
        </w:rPr>
        <w:t xml:space="preserve">dynamic </w:t>
      </w:r>
      <w:r w:rsidR="00D047BE" w:rsidRPr="00A37541">
        <w:rPr>
          <w:rFonts w:ascii="Times New Roman" w:hAnsi="Times New Roman" w:cs="Times New Roman"/>
          <w:sz w:val="24"/>
          <w:szCs w:val="24"/>
          <w:lang w:val="en-US"/>
        </w:rPr>
        <w:t xml:space="preserve">semantic </w:t>
      </w:r>
      <w:r w:rsidR="005C599E" w:rsidRPr="00A37541">
        <w:rPr>
          <w:rFonts w:ascii="Times New Roman" w:hAnsi="Times New Roman" w:cs="Times New Roman"/>
          <w:sz w:val="24"/>
          <w:szCs w:val="24"/>
          <w:lang w:val="en-US"/>
        </w:rPr>
        <w:t>reorganizati</w:t>
      </w:r>
      <w:r w:rsidR="001D41BC" w:rsidRPr="00A37541">
        <w:rPr>
          <w:rFonts w:ascii="Times New Roman" w:hAnsi="Times New Roman" w:cs="Times New Roman"/>
          <w:sz w:val="24"/>
          <w:szCs w:val="24"/>
          <w:lang w:val="en-US"/>
        </w:rPr>
        <w:t>on</w:t>
      </w:r>
      <w:r w:rsidR="00D047BE" w:rsidRPr="00A37541">
        <w:rPr>
          <w:rFonts w:ascii="Times New Roman" w:hAnsi="Times New Roman" w:cs="Times New Roman"/>
          <w:sz w:val="24"/>
          <w:szCs w:val="24"/>
          <w:lang w:val="en-US"/>
        </w:rPr>
        <w:t xml:space="preserve"> at the brain level</w:t>
      </w:r>
      <w:r w:rsidR="005C599E" w:rsidRPr="00A37541">
        <w:rPr>
          <w:rFonts w:ascii="Times New Roman" w:hAnsi="Times New Roman" w:cs="Times New Roman"/>
          <w:sz w:val="24"/>
          <w:szCs w:val="24"/>
          <w:lang w:val="en-US"/>
        </w:rPr>
        <w:t>.</w:t>
      </w:r>
      <w:r w:rsidR="00610E67" w:rsidRPr="00A37541">
        <w:rPr>
          <w:rFonts w:ascii="Times New Roman" w:hAnsi="Times New Roman" w:cs="Times New Roman"/>
          <w:sz w:val="24"/>
          <w:szCs w:val="24"/>
          <w:lang w:val="en-US"/>
        </w:rPr>
        <w:t xml:space="preserve"> </w:t>
      </w:r>
      <w:r w:rsidR="00216E97" w:rsidRPr="00A37541">
        <w:rPr>
          <w:rFonts w:ascii="Times New Roman" w:hAnsi="Times New Roman" w:cs="Times New Roman"/>
          <w:sz w:val="24"/>
          <w:szCs w:val="24"/>
          <w:lang w:val="en-US"/>
        </w:rPr>
        <w:t>Recently,</w:t>
      </w:r>
      <w:r w:rsidR="00610E67" w:rsidRPr="00A37541">
        <w:rPr>
          <w:rFonts w:ascii="Times New Roman" w:hAnsi="Times New Roman" w:cs="Times New Roman"/>
          <w:sz w:val="24"/>
          <w:szCs w:val="24"/>
          <w:lang w:val="en-US"/>
        </w:rPr>
        <w:t xml:space="preserve"> adaptive changes in SD </w:t>
      </w:r>
      <w:r w:rsidR="00D047BE" w:rsidRPr="00A37541">
        <w:rPr>
          <w:rFonts w:ascii="Times New Roman" w:hAnsi="Times New Roman" w:cs="Times New Roman"/>
          <w:sz w:val="24"/>
          <w:szCs w:val="24"/>
          <w:lang w:val="en-US"/>
        </w:rPr>
        <w:t>have been</w:t>
      </w:r>
      <w:r w:rsidR="00610E67" w:rsidRPr="00A37541">
        <w:rPr>
          <w:rFonts w:ascii="Times New Roman" w:hAnsi="Times New Roman" w:cs="Times New Roman"/>
          <w:sz w:val="24"/>
          <w:szCs w:val="24"/>
          <w:lang w:val="en-US"/>
        </w:rPr>
        <w:t xml:space="preserve"> </w:t>
      </w:r>
      <w:r w:rsidR="00AD52C1" w:rsidRPr="00A37541">
        <w:rPr>
          <w:rFonts w:ascii="Times New Roman" w:hAnsi="Times New Roman" w:cs="Times New Roman"/>
          <w:sz w:val="24"/>
          <w:szCs w:val="24"/>
          <w:lang w:val="en-US"/>
        </w:rPr>
        <w:t>claimed</w:t>
      </w:r>
      <w:r w:rsidR="00610E67" w:rsidRPr="00A37541">
        <w:rPr>
          <w:rFonts w:ascii="Times New Roman" w:hAnsi="Times New Roman" w:cs="Times New Roman"/>
          <w:sz w:val="24"/>
          <w:szCs w:val="24"/>
          <w:lang w:val="en-US"/>
        </w:rPr>
        <w:t xml:space="preserve"> by </w:t>
      </w:r>
      <w:r w:rsidR="00610E67" w:rsidRPr="00A37541">
        <w:rPr>
          <w:rFonts w:ascii="Times New Roman" w:hAnsi="Times New Roman" w:cs="Times New Roman"/>
          <w:sz w:val="24"/>
          <w:szCs w:val="24"/>
          <w:lang w:val="en-US"/>
        </w:rPr>
        <w:fldChar w:fldCharType="begin"/>
      </w:r>
      <w:r w:rsidR="0015296E" w:rsidRPr="00A37541">
        <w:rPr>
          <w:rFonts w:ascii="Times New Roman" w:hAnsi="Times New Roman" w:cs="Times New Roman"/>
          <w:sz w:val="24"/>
          <w:szCs w:val="24"/>
          <w:lang w:val="en-US"/>
        </w:rPr>
        <w:instrText xml:space="preserve"> ADDIN ZOTERO_ITEM CSL_CITATION {"citationID":"QBtRZcbr","properties":{"formattedCitation":"(Battistella et al., 2019)","plainCitation":"(Battistella et al., 2019)","dontUpdate":true,"noteIndex":0},"citationItems":[{"id":352,"uris":["http://zotero.org/users/local/zpQSTIYy/items/JLBJXI7G"],"uri":["http://zotero.org/users/local/zpQSTIYy/items/JLBJXI7G"],"itemData":{"id":352,"type":"article-journal","title":"Differential intrinsic functional connectivity changes in semantic variant primary progressive aphasia","container-title":"NeuroImage. Clinical","page":"101797","volume":"22","source":"PubMed","abstract":"The semantic variant of primary progressive aphasia (svPPA) is a clinical syndrome characterized by semantic memory deficits with relatively preserved motor speech, syntax, and phonology. There is consistent evidence linking focal neurodegeneration of the anterior temporal lobes (ATL) to the semantic deficits observed in svPPA. Less is known about large-scale functional connectivity changes in this syndrome, particularly regarding the interplay between affected and spared language networks that leads to the unique cognitive dissociations typical of svPPA. Using whole-brain, seed-based connectivity on task-free Magnetic Resonance Imaging (MRI) data, we studied connectivity of networks anchored to three left-hemisphere regions crucially involved in svPPA symptomatology: ATL just posterior to the main atrophic area, opercular inferior frontal gyrus, and posterior inferior temporal lobe. First, in 32 healthy controls, these seeds isolated three networks: a ventral semantic network involving anterior middle temporal and angular gyri, a dorsal articulatory-phonological system involving inferior frontal and supramarginal regions, and a third functional connection between posterior inferior temporal and intraparietal regions likely involved in linking visual and linguistic processes. We then compared connectivity strength of these three networks between 16 svPPA patients and the 32 controls. In svPPA, decreased functional connectivity in the ventral semantic network correlated with weak semantic skills, while connectivity of the network seeded from the posterior inferior temporal lobe, though not significantly different between the two groups, correlated with pseudoword reading skills. Increased connectivity between the inferior frontal gyrus and the superior portion of the angular gyrus suggested possible adaptive changes. Our findings have two main implications. First, they support a functional subdivision of the left IPL based on its connectivity to specific language-related regions. Second, the unique neuroanatomical and linguistic profile observed in svPPA provides a compelling model for the functional interplay of these networks, being either up- or down- regulated in response to disease.","DOI":"10.1016/j.nicl.2019.101797","ISSN":"2213-1582","note":"PMID: 31146321\nPMCID: PMC6465769","journalAbbreviation":"Neuroimage Clin","language":"eng","author":[{"family":"Battistella","given":"Giovanni"},{"family":"Henry","given":"Maya"},{"family":"Gesierich","given":"Benno"},{"family":"Wilson","given":"Stephen M."},{"family":"Borghesani","given":"Valentina"},{"family":"Shwe","given":"Wendy"},{"family":"Miller","given":"Zachary"},{"family":"Deleon","given":"Jessica"},{"family":"Miller","given":"Bruce L."},{"family":"Jovicich","given":"Jorge"},{"family":"Papinutto","given":"Nico"},{"family":"Dronkers","given":"Nina F."},{"family":"Seeley","given":"William W."},{"family":"Mandelli","given":"Maria Luisa"},{"family":"Gorno-Tempini","given":"Maria Luisa"}],"issued":{"date-parts":[["2019"]]}}}],"schema":"https://github.com/citation-style-language/schema/raw/master/csl-citation.json"} </w:instrText>
      </w:r>
      <w:r w:rsidR="00610E67" w:rsidRPr="00A37541">
        <w:rPr>
          <w:rFonts w:ascii="Times New Roman" w:hAnsi="Times New Roman" w:cs="Times New Roman"/>
          <w:sz w:val="24"/>
          <w:szCs w:val="24"/>
          <w:lang w:val="en-US"/>
        </w:rPr>
        <w:fldChar w:fldCharType="separate"/>
      </w:r>
      <w:r w:rsidR="00610E67" w:rsidRPr="00A37541">
        <w:rPr>
          <w:rFonts w:ascii="Times New Roman" w:hAnsi="Times New Roman" w:cs="Times New Roman"/>
          <w:sz w:val="24"/>
          <w:lang w:val="en-US"/>
        </w:rPr>
        <w:t>Battistella et al. (2019)</w:t>
      </w:r>
      <w:r w:rsidR="00610E67" w:rsidRPr="00A37541">
        <w:rPr>
          <w:rFonts w:ascii="Times New Roman" w:hAnsi="Times New Roman" w:cs="Times New Roman"/>
          <w:sz w:val="24"/>
          <w:szCs w:val="24"/>
          <w:lang w:val="en-US"/>
        </w:rPr>
        <w:fldChar w:fldCharType="end"/>
      </w:r>
      <w:r w:rsidR="00610E67" w:rsidRPr="00A37541">
        <w:rPr>
          <w:rFonts w:ascii="Times New Roman" w:hAnsi="Times New Roman" w:cs="Times New Roman"/>
          <w:sz w:val="24"/>
          <w:szCs w:val="24"/>
          <w:lang w:val="en-US"/>
        </w:rPr>
        <w:t xml:space="preserve"> to explain </w:t>
      </w:r>
      <w:r w:rsidR="00D047BE" w:rsidRPr="00A37541">
        <w:rPr>
          <w:rFonts w:ascii="Times New Roman" w:hAnsi="Times New Roman" w:cs="Times New Roman"/>
          <w:sz w:val="24"/>
          <w:szCs w:val="24"/>
          <w:lang w:val="en-US"/>
        </w:rPr>
        <w:t xml:space="preserve">the </w:t>
      </w:r>
      <w:r w:rsidR="00610E67" w:rsidRPr="00A37541">
        <w:rPr>
          <w:rFonts w:ascii="Times New Roman" w:hAnsi="Times New Roman" w:cs="Times New Roman"/>
          <w:sz w:val="24"/>
          <w:szCs w:val="24"/>
          <w:lang w:val="en-US"/>
        </w:rPr>
        <w:t xml:space="preserve">increased </w:t>
      </w:r>
      <w:r w:rsidR="00AD52C1" w:rsidRPr="00A37541">
        <w:rPr>
          <w:rFonts w:ascii="Times New Roman" w:hAnsi="Times New Roman" w:cs="Times New Roman"/>
          <w:sz w:val="24"/>
          <w:szCs w:val="24"/>
          <w:lang w:val="en-US"/>
        </w:rPr>
        <w:t xml:space="preserve">functional </w:t>
      </w:r>
      <w:r w:rsidR="00610E67" w:rsidRPr="00A37541">
        <w:rPr>
          <w:rFonts w:ascii="Times New Roman" w:hAnsi="Times New Roman" w:cs="Times New Roman"/>
          <w:sz w:val="24"/>
          <w:szCs w:val="24"/>
          <w:lang w:val="en-US"/>
        </w:rPr>
        <w:t xml:space="preserve">connectivity between the inferior </w:t>
      </w:r>
      <w:r w:rsidR="00610E67" w:rsidRPr="00A37541">
        <w:rPr>
          <w:rFonts w:ascii="Times New Roman" w:hAnsi="Times New Roman" w:cs="Times New Roman"/>
          <w:sz w:val="24"/>
          <w:szCs w:val="24"/>
          <w:lang w:val="en-US"/>
        </w:rPr>
        <w:lastRenderedPageBreak/>
        <w:t xml:space="preserve">frontal gyrus and the superior portion of the angular gyrus, compared to heathy controls. The authors concluded to an up-regulation of the dorsal pathway in response to </w:t>
      </w:r>
      <w:r w:rsidR="00D047BE" w:rsidRPr="00A37541">
        <w:rPr>
          <w:rFonts w:ascii="Times New Roman" w:hAnsi="Times New Roman" w:cs="Times New Roman"/>
          <w:sz w:val="24"/>
          <w:szCs w:val="24"/>
          <w:lang w:val="en-US"/>
        </w:rPr>
        <w:t xml:space="preserve">the </w:t>
      </w:r>
      <w:r w:rsidR="00610E67" w:rsidRPr="00A37541">
        <w:rPr>
          <w:rFonts w:ascii="Times New Roman" w:hAnsi="Times New Roman" w:cs="Times New Roman"/>
          <w:sz w:val="24"/>
          <w:szCs w:val="24"/>
          <w:lang w:val="en-US"/>
        </w:rPr>
        <w:t>degeneration of the anterior temporal lobes.</w:t>
      </w:r>
      <w:r w:rsidR="005E2EAF" w:rsidRPr="00A37541">
        <w:rPr>
          <w:rFonts w:ascii="Times New Roman" w:hAnsi="Times New Roman" w:cs="Times New Roman"/>
          <w:sz w:val="24"/>
          <w:szCs w:val="24"/>
          <w:lang w:val="en-US"/>
        </w:rPr>
        <w:t xml:space="preserve"> </w:t>
      </w:r>
      <w:r w:rsidR="00D047BE" w:rsidRPr="00A37541">
        <w:rPr>
          <w:rFonts w:ascii="Times New Roman" w:hAnsi="Times New Roman" w:cs="Times New Roman"/>
          <w:sz w:val="24"/>
          <w:szCs w:val="24"/>
          <w:lang w:val="en-US"/>
        </w:rPr>
        <w:t>To</w:t>
      </w:r>
      <w:r w:rsidR="005E2EAF" w:rsidRPr="00A37541">
        <w:rPr>
          <w:rFonts w:ascii="Times New Roman" w:hAnsi="Times New Roman" w:cs="Times New Roman"/>
          <w:sz w:val="24"/>
          <w:szCs w:val="24"/>
          <w:lang w:val="en-US"/>
        </w:rPr>
        <w:t xml:space="preserve"> some exten</w:t>
      </w:r>
      <w:r w:rsidR="00D047BE" w:rsidRPr="00A37541">
        <w:rPr>
          <w:rFonts w:ascii="Times New Roman" w:hAnsi="Times New Roman" w:cs="Times New Roman"/>
          <w:sz w:val="24"/>
          <w:szCs w:val="24"/>
          <w:lang w:val="en-US"/>
        </w:rPr>
        <w:t>t</w:t>
      </w:r>
      <w:r w:rsidR="005E2EAF" w:rsidRPr="00A37541">
        <w:rPr>
          <w:rFonts w:ascii="Times New Roman" w:hAnsi="Times New Roman" w:cs="Times New Roman"/>
          <w:sz w:val="24"/>
          <w:szCs w:val="24"/>
          <w:lang w:val="en-US"/>
        </w:rPr>
        <w:t xml:space="preserve">, such up-regulation of the dorsal pathway could fit with the over-reliance on thematic knowledge reported in </w:t>
      </w:r>
      <w:r w:rsidR="002B7CFF" w:rsidRPr="00A37541">
        <w:rPr>
          <w:rFonts w:ascii="Times New Roman" w:hAnsi="Times New Roman" w:cs="Times New Roman"/>
          <w:sz w:val="24"/>
          <w:szCs w:val="24"/>
          <w:lang w:val="en-US"/>
        </w:rPr>
        <w:t xml:space="preserve">the </w:t>
      </w:r>
      <w:r w:rsidR="00954DAD">
        <w:rPr>
          <w:rFonts w:ascii="Times New Roman" w:hAnsi="Times New Roman" w:cs="Times New Roman"/>
          <w:sz w:val="24"/>
          <w:szCs w:val="24"/>
          <w:lang w:val="en-US"/>
        </w:rPr>
        <w:t>patients</w:t>
      </w:r>
      <w:r w:rsidR="002B7CFF" w:rsidRPr="00A37541">
        <w:rPr>
          <w:rFonts w:ascii="Times New Roman" w:hAnsi="Times New Roman" w:cs="Times New Roman"/>
          <w:sz w:val="24"/>
          <w:szCs w:val="24"/>
          <w:lang w:val="en-US"/>
        </w:rPr>
        <w:t xml:space="preserve"> with </w:t>
      </w:r>
      <w:r w:rsidR="005E2EAF" w:rsidRPr="00A37541">
        <w:rPr>
          <w:rFonts w:ascii="Times New Roman" w:hAnsi="Times New Roman" w:cs="Times New Roman"/>
          <w:sz w:val="24"/>
          <w:szCs w:val="24"/>
          <w:lang w:val="en-US"/>
        </w:rPr>
        <w:t>SD.</w:t>
      </w:r>
    </w:p>
    <w:p w14:paraId="1575A6D1" w14:textId="36D3A7A9" w:rsidR="004A1FE8" w:rsidRPr="00A37541" w:rsidRDefault="00DD2CEC">
      <w:pPr>
        <w:widowControl w:val="0"/>
        <w:spacing w:after="0" w:line="480" w:lineRule="auto"/>
        <w:ind w:firstLine="360"/>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Our </w:t>
      </w:r>
      <w:r w:rsidR="00BD7D5B" w:rsidRPr="00A37541">
        <w:rPr>
          <w:rFonts w:ascii="Times New Roman" w:hAnsi="Times New Roman" w:cs="Times New Roman"/>
          <w:sz w:val="24"/>
          <w:szCs w:val="24"/>
          <w:lang w:val="en-US"/>
        </w:rPr>
        <w:t>finding</w:t>
      </w:r>
      <w:r w:rsidRPr="00A37541">
        <w:rPr>
          <w:rFonts w:ascii="Times New Roman" w:hAnsi="Times New Roman" w:cs="Times New Roman"/>
          <w:sz w:val="24"/>
          <w:szCs w:val="24"/>
          <w:lang w:val="en-US"/>
        </w:rPr>
        <w:t xml:space="preserve"> </w:t>
      </w:r>
      <w:r w:rsidR="007A6DD1" w:rsidRPr="00A37541">
        <w:rPr>
          <w:rFonts w:ascii="Times New Roman" w:hAnsi="Times New Roman" w:cs="Times New Roman"/>
          <w:sz w:val="24"/>
          <w:szCs w:val="24"/>
          <w:lang w:val="en-US"/>
        </w:rPr>
        <w:t>of</w:t>
      </w:r>
      <w:r w:rsidR="007E7644" w:rsidRPr="00A37541">
        <w:rPr>
          <w:rFonts w:ascii="Times New Roman" w:hAnsi="Times New Roman" w:cs="Times New Roman"/>
          <w:sz w:val="24"/>
          <w:szCs w:val="24"/>
          <w:lang w:val="en-US"/>
        </w:rPr>
        <w:t xml:space="preserve"> </w:t>
      </w:r>
      <w:r w:rsidR="00E54E95" w:rsidRPr="00A37541">
        <w:rPr>
          <w:rFonts w:ascii="Times New Roman" w:hAnsi="Times New Roman" w:cs="Times New Roman"/>
          <w:sz w:val="24"/>
          <w:szCs w:val="24"/>
          <w:lang w:val="en-US"/>
        </w:rPr>
        <w:t xml:space="preserve">preserved </w:t>
      </w:r>
      <w:r w:rsidR="007E7644" w:rsidRPr="00A37541">
        <w:rPr>
          <w:rFonts w:ascii="Times New Roman" w:hAnsi="Times New Roman" w:cs="Times New Roman"/>
          <w:sz w:val="24"/>
          <w:szCs w:val="24"/>
          <w:lang w:val="en-US"/>
        </w:rPr>
        <w:t xml:space="preserve">thematic knowledge </w:t>
      </w:r>
      <w:r w:rsidRPr="00A37541">
        <w:rPr>
          <w:rFonts w:ascii="Times New Roman" w:hAnsi="Times New Roman" w:cs="Times New Roman"/>
          <w:sz w:val="24"/>
          <w:szCs w:val="24"/>
          <w:lang w:val="en-US"/>
        </w:rPr>
        <w:t>w</w:t>
      </w:r>
      <w:r w:rsidR="00BD7D5B" w:rsidRPr="00A37541">
        <w:rPr>
          <w:rFonts w:ascii="Times New Roman" w:hAnsi="Times New Roman" w:cs="Times New Roman"/>
          <w:sz w:val="24"/>
          <w:szCs w:val="24"/>
          <w:lang w:val="en-US"/>
        </w:rPr>
        <w:t>as</w:t>
      </w:r>
      <w:r w:rsidRPr="00A37541">
        <w:rPr>
          <w:rFonts w:ascii="Times New Roman" w:hAnsi="Times New Roman" w:cs="Times New Roman"/>
          <w:sz w:val="24"/>
          <w:szCs w:val="24"/>
          <w:lang w:val="en-US"/>
        </w:rPr>
        <w:t xml:space="preserve"> </w:t>
      </w:r>
      <w:r w:rsidR="00A73F61" w:rsidRPr="00A37541">
        <w:rPr>
          <w:rFonts w:ascii="Times New Roman" w:hAnsi="Times New Roman" w:cs="Times New Roman"/>
          <w:sz w:val="24"/>
          <w:szCs w:val="24"/>
          <w:lang w:val="en-US"/>
        </w:rPr>
        <w:t xml:space="preserve">also </w:t>
      </w:r>
      <w:r w:rsidRPr="00A37541">
        <w:rPr>
          <w:rFonts w:ascii="Times New Roman" w:hAnsi="Times New Roman" w:cs="Times New Roman"/>
          <w:sz w:val="24"/>
          <w:szCs w:val="24"/>
          <w:lang w:val="en-US"/>
        </w:rPr>
        <w:t xml:space="preserve">congruent </w:t>
      </w:r>
      <w:r w:rsidR="007E7644" w:rsidRPr="00A37541">
        <w:rPr>
          <w:rFonts w:ascii="Times New Roman" w:hAnsi="Times New Roman" w:cs="Times New Roman"/>
          <w:sz w:val="24"/>
          <w:szCs w:val="24"/>
          <w:lang w:val="en-US"/>
        </w:rPr>
        <w:t xml:space="preserve">with </w:t>
      </w:r>
      <w:r w:rsidR="00CA185A" w:rsidRPr="00A37541">
        <w:rPr>
          <w:rFonts w:ascii="Times New Roman" w:hAnsi="Times New Roman" w:cs="Times New Roman"/>
          <w:sz w:val="24"/>
          <w:szCs w:val="24"/>
          <w:lang w:val="en-US"/>
        </w:rPr>
        <w:t xml:space="preserve">prior reports </w:t>
      </w:r>
      <w:r w:rsidR="005221AD" w:rsidRPr="00A37541">
        <w:rPr>
          <w:rFonts w:ascii="Times New Roman" w:hAnsi="Times New Roman" w:cs="Times New Roman"/>
          <w:sz w:val="24"/>
          <w:szCs w:val="24"/>
          <w:lang w:val="en-US"/>
        </w:rPr>
        <w:t>incriminat</w:t>
      </w:r>
      <w:r w:rsidR="00864599" w:rsidRPr="00A37541">
        <w:rPr>
          <w:rFonts w:ascii="Times New Roman" w:hAnsi="Times New Roman" w:cs="Times New Roman"/>
          <w:sz w:val="24"/>
          <w:szCs w:val="24"/>
          <w:lang w:val="en-US"/>
        </w:rPr>
        <w:t>ing</w:t>
      </w:r>
      <w:r w:rsidR="005221AD" w:rsidRPr="00A37541">
        <w:rPr>
          <w:rFonts w:ascii="Times New Roman" w:hAnsi="Times New Roman" w:cs="Times New Roman"/>
          <w:sz w:val="24"/>
          <w:szCs w:val="24"/>
          <w:lang w:val="en-US"/>
        </w:rPr>
        <w:t xml:space="preserve"> some semantic knowledge as being responsible for</w:t>
      </w:r>
      <w:r w:rsidR="00731513" w:rsidRPr="00A37541">
        <w:rPr>
          <w:rFonts w:ascii="Times New Roman" w:hAnsi="Times New Roman" w:cs="Times New Roman"/>
          <w:sz w:val="24"/>
          <w:szCs w:val="24"/>
          <w:lang w:val="en-US"/>
        </w:rPr>
        <w:t xml:space="preserve"> the</w:t>
      </w:r>
      <w:r w:rsidR="00AE18D8" w:rsidRPr="00A37541">
        <w:rPr>
          <w:rFonts w:ascii="Times New Roman" w:hAnsi="Times New Roman" w:cs="Times New Roman"/>
          <w:sz w:val="24"/>
          <w:szCs w:val="24"/>
          <w:lang w:val="en-US"/>
        </w:rPr>
        <w:t xml:space="preserve"> </w:t>
      </w:r>
      <w:r w:rsidR="00C37AA9" w:rsidRPr="00A37541">
        <w:rPr>
          <w:rFonts w:ascii="Times New Roman" w:hAnsi="Times New Roman" w:cs="Times New Roman"/>
          <w:sz w:val="24"/>
          <w:szCs w:val="24"/>
          <w:lang w:val="en-US"/>
        </w:rPr>
        <w:t>astonishing</w:t>
      </w:r>
      <w:r w:rsidR="007E7644" w:rsidRPr="00A37541">
        <w:rPr>
          <w:rFonts w:ascii="Times New Roman" w:hAnsi="Times New Roman" w:cs="Times New Roman"/>
          <w:sz w:val="24"/>
          <w:szCs w:val="24"/>
          <w:lang w:val="en-US"/>
        </w:rPr>
        <w:t xml:space="preserve"> functional abilities in SD</w:t>
      </w:r>
      <w:r w:rsidR="00A774D8" w:rsidRPr="00A37541">
        <w:rPr>
          <w:rFonts w:ascii="Times New Roman" w:hAnsi="Times New Roman" w:cs="Times New Roman"/>
          <w:sz w:val="24"/>
          <w:szCs w:val="24"/>
          <w:lang w:val="en-US"/>
        </w:rPr>
        <w:t xml:space="preserve"> </w:t>
      </w:r>
      <w:r w:rsidR="00A774D8" w:rsidRPr="00A37541">
        <w:rPr>
          <w:rFonts w:ascii="Times New Roman" w:hAnsi="Times New Roman" w:cs="Times New Roman"/>
          <w:sz w:val="24"/>
          <w:szCs w:val="24"/>
          <w:lang w:val="en-US"/>
        </w:rPr>
        <w:fldChar w:fldCharType="begin"/>
      </w:r>
      <w:r w:rsidR="00B936AC" w:rsidRPr="00A37541">
        <w:rPr>
          <w:rFonts w:ascii="Times New Roman" w:hAnsi="Times New Roman" w:cs="Times New Roman"/>
          <w:sz w:val="24"/>
          <w:szCs w:val="24"/>
          <w:lang w:val="en-US"/>
        </w:rPr>
        <w:instrText xml:space="preserve"> ADDIN ZOTERO_ITEM CSL_CITATION {"citationID":"8QWhDj2r","properties":{"formattedCitation":"(Bier et al., 2013)","plainCitation":"(Bier et al., 2013)","dontUpdate":true,"noteIndex":0},"citationItems":[{"id":165,"uris":["http://zotero.org/users/local/zpQSTIYy/items/2M47A3ZC"],"uri":["http://zotero.org/users/local/zpQSTIYy/items/2M47A3ZC"],"itemData":{"id":165,"type":"article-journal","title":"The impact of semantic dementia on everyday actions: evidence from an ecological study","container-title":"Journal of the International Neuropsychological Society: JINS","page":"162-172","volume":"19","issue":"2","source":"PubMed","abstract":"In theory, semantic memory may trigger and support the execution of everyday activities. This study explored this question by comparing three patients with semantic dementia to 40 normal controls performing different everyday activities. Participants were tested in their home using the Instrumental Activities of Daily Living Profile, an ecological measure of everyday functioning. Participants were informed that they had unknowingly invited two guests for lunch and should prepare accordingly. With these instructions, they dress to go outdoors, go to the grocery store, shop for food, prepare a hot meal, have the meal with the guests, and clean up after the meal. Performance was analyzed on the basis of four operations related to problem solving: formulate a goal, plan, execute, and verify attainment of the goal. Results indicate that compared to normal controls, two patients had significant difficulties and needed assistance with all operations of problem-solving, particularly while preparing a meal and cleaning up after the meal. One patient showed no difficulties despite severe semantic deficits. These results suggest that semantic deficits alone cannot explain the difficulties observed, but may contribute to some aspects of everyday actions such as those involved in everyday problem-solving.","DOI":"10.1017/S1355617712001105","ISSN":"1469-7661","note":"PMID: 23157853","title-short":"The impact of semantic dementia on everyday actions","journalAbbreviation":"J Int Neuropsychol Soc","language":"eng","author":[{"family":"Bier","given":"Nathalie"},{"family":"Bottari","given":"Carolina"},{"family":"Hudon","given":"Carol"},{"family":"Joubert","given":"Sven"},{"family":"Paquette","given":"Guillaume"},{"family":"Macoir","given":"Joël"}],"issued":{"date-parts":[["2013",2]]}}}],"schema":"https://github.com/citation-style-language/schema/raw/master/csl-citation.json"} </w:instrText>
      </w:r>
      <w:r w:rsidR="00A774D8" w:rsidRPr="00A37541">
        <w:rPr>
          <w:rFonts w:ascii="Times New Roman" w:hAnsi="Times New Roman" w:cs="Times New Roman"/>
          <w:sz w:val="24"/>
          <w:szCs w:val="24"/>
          <w:lang w:val="en-US"/>
        </w:rPr>
        <w:fldChar w:fldCharType="separate"/>
      </w:r>
      <w:r w:rsidR="00A774D8" w:rsidRPr="00A37541">
        <w:rPr>
          <w:rFonts w:ascii="Times New Roman" w:hAnsi="Times New Roman" w:cs="Times New Roman"/>
          <w:sz w:val="24"/>
          <w:lang w:val="en-US"/>
        </w:rPr>
        <w:t>(</w:t>
      </w:r>
      <w:r w:rsidR="00AE517F" w:rsidRPr="00A37541">
        <w:rPr>
          <w:rFonts w:ascii="Times New Roman" w:hAnsi="Times New Roman" w:cs="Times New Roman"/>
          <w:sz w:val="24"/>
          <w:lang w:val="en-US"/>
        </w:rPr>
        <w:t xml:space="preserve">see </w:t>
      </w:r>
      <w:r w:rsidR="00A774D8" w:rsidRPr="00A37541">
        <w:rPr>
          <w:rFonts w:ascii="Times New Roman" w:hAnsi="Times New Roman" w:cs="Times New Roman"/>
          <w:sz w:val="24"/>
          <w:lang w:val="en-US"/>
        </w:rPr>
        <w:t>Bier et al., 2013</w:t>
      </w:r>
      <w:r w:rsidR="00A774D8" w:rsidRPr="00A37541">
        <w:rPr>
          <w:rFonts w:ascii="Times New Roman" w:hAnsi="Times New Roman" w:cs="Times New Roman"/>
          <w:sz w:val="24"/>
          <w:szCs w:val="24"/>
          <w:lang w:val="en-US"/>
        </w:rPr>
        <w:fldChar w:fldCharType="end"/>
      </w:r>
      <w:r w:rsidR="00A774D8" w:rsidRPr="00A37541">
        <w:rPr>
          <w:rFonts w:ascii="Times New Roman" w:hAnsi="Times New Roman" w:cs="Times New Roman"/>
          <w:sz w:val="24"/>
          <w:szCs w:val="24"/>
          <w:lang w:val="en-US"/>
        </w:rPr>
        <w:t xml:space="preserve">; </w:t>
      </w:r>
      <w:r w:rsidR="00A774D8" w:rsidRPr="00A37541">
        <w:rPr>
          <w:rFonts w:ascii="Times New Roman" w:hAnsi="Times New Roman" w:cs="Times New Roman"/>
          <w:sz w:val="24"/>
          <w:szCs w:val="24"/>
          <w:lang w:val="en-US"/>
        </w:rPr>
        <w:fldChar w:fldCharType="begin"/>
      </w:r>
      <w:r w:rsidR="00B936AC" w:rsidRPr="00A37541">
        <w:rPr>
          <w:rFonts w:ascii="Times New Roman" w:hAnsi="Times New Roman" w:cs="Times New Roman"/>
          <w:sz w:val="24"/>
          <w:szCs w:val="24"/>
          <w:lang w:val="en-US"/>
        </w:rPr>
        <w:instrText xml:space="preserve"> ADDIN ZOTERO_ITEM CSL_CITATION {"citationID":"ty3ig9MC","properties":{"formattedCitation":"(Bier &amp; Macoir, 2010)","plainCitation":"(Bier &amp; Macoir, 2010)","dontUpdate":true,"noteIndex":0},"citationItems":[{"id":163,"uris":["http://zotero.org/users/local/zpQSTIYy/items/E92PWSNN"],"uri":["ht</w:instrText>
      </w:r>
      <w:r w:rsidR="00B936AC" w:rsidRPr="00A37541">
        <w:rPr>
          <w:rFonts w:ascii="Times New Roman" w:hAnsi="Times New Roman" w:cs="Times New Roman"/>
          <w:sz w:val="24"/>
          <w:szCs w:val="24"/>
        </w:rPr>
        <w:instrText xml:space="preserve">tp://zotero.org/users/local/zpQSTIYy/items/E92PWSNN"],"itemData":{"id":163,"type":"article-journal","title":"How to make a spaghetti sauce with a dozen small things I cannot name: a review of the impact of semantic-memory deficits on everyday actions","container-title":"Journal of Clinical and Experimental Neuropsychology","page":"201-211","volume":"32","issue":"2","source":"PubMed","abstract":"The purpose of this article is to present current evidence regarding the role of semantic memory in everyday actions. First we describe key models of everyday actions. We then discuss current evidence regarding the role of semantic memory in everyday actions. We reviewed articles reporting on the execution and representation of everyday actions in populations with semantic-memory deficits and single-object use in patients with semantic dementia. Although the evidence is sparse, the general conclusion of this review is that semantic memory seems necessary to support everyday actions. Finally, future challenges and research perspectives are discussed.","DOI":"10.1080/13803390902927885","ISSN":"1744-411X","note":"PMID: 19513921","title-short":"How to make a spaghetti sauce with a dozen small things I cannot name","journalAbbreviation":"J Clin Exp Neuropsychol","language":"eng","author":[{"family":"Bier","given":"Nathalie"},{"family":"Macoir","given":"Joël"}],"issued":{"date-parts":[["2010",2]]}}}],"schema":"https://github.com/citation-style-language/schema/raw/master/csl-citation.json"} </w:instrText>
      </w:r>
      <w:r w:rsidR="00A774D8" w:rsidRPr="00A37541">
        <w:rPr>
          <w:rFonts w:ascii="Times New Roman" w:hAnsi="Times New Roman" w:cs="Times New Roman"/>
          <w:sz w:val="24"/>
          <w:szCs w:val="24"/>
          <w:lang w:val="en-US"/>
        </w:rPr>
        <w:fldChar w:fldCharType="separate"/>
      </w:r>
      <w:r w:rsidR="00A774D8" w:rsidRPr="00A37541">
        <w:rPr>
          <w:rFonts w:ascii="Times New Roman" w:hAnsi="Times New Roman" w:cs="Times New Roman"/>
          <w:sz w:val="24"/>
          <w:szCs w:val="24"/>
        </w:rPr>
        <w:t>Bier &amp; Macoir, 2010</w:t>
      </w:r>
      <w:r w:rsidR="00A774D8" w:rsidRPr="00A37541">
        <w:rPr>
          <w:rFonts w:ascii="Times New Roman" w:hAnsi="Times New Roman" w:cs="Times New Roman"/>
          <w:sz w:val="24"/>
          <w:szCs w:val="24"/>
          <w:lang w:val="en-US"/>
        </w:rPr>
        <w:fldChar w:fldCharType="end"/>
      </w:r>
      <w:r w:rsidR="00A774D8" w:rsidRPr="00A37541">
        <w:rPr>
          <w:rFonts w:ascii="Times New Roman" w:hAnsi="Times New Roman" w:cs="Times New Roman"/>
          <w:sz w:val="24"/>
          <w:szCs w:val="24"/>
        </w:rPr>
        <w:t xml:space="preserve">; </w:t>
      </w:r>
      <w:r w:rsidR="00A774D8" w:rsidRPr="00A37541">
        <w:rPr>
          <w:rFonts w:ascii="Times New Roman" w:hAnsi="Times New Roman" w:cs="Times New Roman"/>
          <w:sz w:val="24"/>
          <w:szCs w:val="24"/>
          <w:lang w:val="en-US"/>
        </w:rPr>
        <w:fldChar w:fldCharType="begin"/>
      </w:r>
      <w:r w:rsidR="00B936AC" w:rsidRPr="00A37541">
        <w:rPr>
          <w:rFonts w:ascii="Times New Roman" w:hAnsi="Times New Roman" w:cs="Times New Roman"/>
          <w:sz w:val="24"/>
          <w:szCs w:val="24"/>
        </w:rPr>
        <w:instrText xml:space="preserve"> ADDIN ZOTERO_ITEM CSL_CITATION {"citationID":"AApVi68r","properties":{"formattedCitation":"(P\\uc0\\u233{}ron et al., 2015)","plainCitation":"(Péron et al., 2015)","dontUpdate":true,"noteIndex":0},"citationItems":[{"id":299,"uris":["http://zotero.org/users/local/zpQSTIYy/items/A9XXNHVN"],"uri":["http://zotero.org/users/local/zpQSTIYy/items/A9XXNHVN"],"itemData":{"id":299,"type":"article-journal","title":"Preservation of Person-Specific Semantic Knowledge in Semantic Dementia: Does Direct Personal Experience Have a Specific Role?","container-title":"Frontiers in Human Neuroscience","page":"625","volume":"9","source":"PubMed","abstract":"Semantic dementia patients seem to have better knowledge of information linked to the self. More specifically, despite having severe semantic impairment, these patients show that they have more general information about the people they know personally by direct experience than they do about other individuals they know indirectly. However, the role of direct personal experience remains debated because of confounding factors such as frequency, recency of exposure, and affective relevance. We performed an exploratory study comparing the performance of five semantic dementia patients with that of 10 matched healthy controls on the recognition (familiarity judgment) and identification (biographic information recall) of personally familiar names vs. famous names. As expected, intergroup comparisons indicated a semantic breakdown in semantic dementia patients as compared with healthy controls. Moreover, unlike healthy controls, the semantic dementia patients recognized and identified personally familiar names better than they did famous names. This pattern of results suggests that direct personal experience indeed plays a specific role in the relative preservation of person-specific semantic meaning in semantic dementia. We discuss the role of direct personal experience on the preservation of semantic knowledge and the potential neurophysiological mechanisms underlying these processes.","DOI":"10.3389/fnhum.2015.00625","ISSN":"1662-5161","note":"PMID: 26635578\nPMCID: PMC4652606","title-short":"Preservation of Person-Specific Semantic Knowledge in Semantic Dementia","journalAbbreviation":"Front Hum Neurosci","language":"eng","author":[{"family":"Péron","given":"Julie A."},{"family":"Piolino","given":"Pascale"},{"family":"Moal-Boursiquot","given":"Sandrine Le"},{"family":"Biseul","given":"Isabelle"},{"family":"Leray","given":"Emmanuelle"},{"family":"Bon","given":"Laetitia"},{"family":"Desgranges","given":"Béatrice"},{"family":"Eustache","given":"Francis"},{"family":"Belliard","given":"Serge"}],"issued":{"date-parts":[["2015"]]}}}],"schema":"https://github.com/citation-style-language/schema/raw/master/csl-citation.json"} </w:instrText>
      </w:r>
      <w:r w:rsidR="00A774D8" w:rsidRPr="00A37541">
        <w:rPr>
          <w:rFonts w:ascii="Times New Roman" w:hAnsi="Times New Roman" w:cs="Times New Roman"/>
          <w:sz w:val="24"/>
          <w:szCs w:val="24"/>
          <w:lang w:val="en-US"/>
        </w:rPr>
        <w:fldChar w:fldCharType="separate"/>
      </w:r>
      <w:r w:rsidR="00A774D8" w:rsidRPr="00A37541">
        <w:rPr>
          <w:rFonts w:ascii="Times New Roman" w:hAnsi="Times New Roman" w:cs="Times New Roman"/>
          <w:sz w:val="24"/>
          <w:szCs w:val="24"/>
        </w:rPr>
        <w:t>Péron et al., 2015</w:t>
      </w:r>
      <w:r w:rsidR="00A774D8" w:rsidRPr="00A37541">
        <w:rPr>
          <w:rFonts w:ascii="Times New Roman" w:hAnsi="Times New Roman" w:cs="Times New Roman"/>
          <w:sz w:val="24"/>
          <w:szCs w:val="24"/>
          <w:lang w:val="en-US"/>
        </w:rPr>
        <w:fldChar w:fldCharType="end"/>
      </w:r>
      <w:r w:rsidR="00A774D8" w:rsidRPr="00A37541">
        <w:rPr>
          <w:rFonts w:ascii="Times New Roman" w:hAnsi="Times New Roman" w:cs="Times New Roman"/>
          <w:sz w:val="24"/>
          <w:szCs w:val="24"/>
        </w:rPr>
        <w:t>)</w:t>
      </w:r>
      <w:r w:rsidR="007E7644" w:rsidRPr="00A37541">
        <w:rPr>
          <w:rFonts w:ascii="Times New Roman" w:hAnsi="Times New Roman" w:cs="Times New Roman"/>
          <w:sz w:val="24"/>
          <w:szCs w:val="24"/>
        </w:rPr>
        <w:t xml:space="preserve">. </w:t>
      </w:r>
      <w:proofErr w:type="spellStart"/>
      <w:r w:rsidR="00A52464" w:rsidRPr="00A37541">
        <w:rPr>
          <w:rFonts w:ascii="Times New Roman" w:hAnsi="Times New Roman" w:cs="Times New Roman"/>
          <w:sz w:val="24"/>
          <w:szCs w:val="24"/>
        </w:rPr>
        <w:t>Some</w:t>
      </w:r>
      <w:proofErr w:type="spellEnd"/>
      <w:r w:rsidR="00A52464" w:rsidRPr="00A37541">
        <w:rPr>
          <w:rFonts w:ascii="Times New Roman" w:hAnsi="Times New Roman" w:cs="Times New Roman"/>
          <w:sz w:val="24"/>
          <w:szCs w:val="24"/>
        </w:rPr>
        <w:t xml:space="preserve"> of </w:t>
      </w:r>
      <w:proofErr w:type="spellStart"/>
      <w:r w:rsidR="00A52464" w:rsidRPr="00A37541">
        <w:rPr>
          <w:rFonts w:ascii="Times New Roman" w:hAnsi="Times New Roman" w:cs="Times New Roman"/>
          <w:sz w:val="24"/>
          <w:szCs w:val="24"/>
        </w:rPr>
        <w:t>t</w:t>
      </w:r>
      <w:r w:rsidR="007E7644" w:rsidRPr="00A37541">
        <w:rPr>
          <w:rFonts w:ascii="Times New Roman" w:hAnsi="Times New Roman" w:cs="Times New Roman"/>
          <w:sz w:val="24"/>
          <w:szCs w:val="24"/>
        </w:rPr>
        <w:t>hose</w:t>
      </w:r>
      <w:proofErr w:type="spellEnd"/>
      <w:r w:rsidR="007E7644" w:rsidRPr="00A37541">
        <w:rPr>
          <w:rFonts w:ascii="Times New Roman" w:hAnsi="Times New Roman" w:cs="Times New Roman"/>
          <w:sz w:val="24"/>
          <w:szCs w:val="24"/>
        </w:rPr>
        <w:t xml:space="preserve"> </w:t>
      </w:r>
      <w:proofErr w:type="spellStart"/>
      <w:r w:rsidR="00AE18D8" w:rsidRPr="00A37541">
        <w:rPr>
          <w:rFonts w:ascii="Times New Roman" w:hAnsi="Times New Roman" w:cs="Times New Roman"/>
          <w:sz w:val="24"/>
          <w:szCs w:val="24"/>
        </w:rPr>
        <w:t>studies</w:t>
      </w:r>
      <w:proofErr w:type="spellEnd"/>
      <w:r w:rsidR="00CA185A" w:rsidRPr="00A37541">
        <w:rPr>
          <w:rFonts w:ascii="Times New Roman" w:hAnsi="Times New Roman" w:cs="Times New Roman"/>
          <w:sz w:val="24"/>
          <w:szCs w:val="24"/>
        </w:rPr>
        <w:t xml:space="preserve"> </w:t>
      </w:r>
      <w:proofErr w:type="spellStart"/>
      <w:r w:rsidR="00A907D8" w:rsidRPr="00A37541">
        <w:rPr>
          <w:rFonts w:ascii="Times New Roman" w:hAnsi="Times New Roman" w:cs="Times New Roman"/>
          <w:sz w:val="24"/>
          <w:szCs w:val="24"/>
        </w:rPr>
        <w:t>highlighted</w:t>
      </w:r>
      <w:proofErr w:type="spellEnd"/>
      <w:r w:rsidR="00A907D8" w:rsidRPr="00A37541">
        <w:rPr>
          <w:rFonts w:ascii="Times New Roman" w:hAnsi="Times New Roman" w:cs="Times New Roman"/>
          <w:sz w:val="24"/>
          <w:szCs w:val="24"/>
        </w:rPr>
        <w:t xml:space="preserve"> </w:t>
      </w:r>
      <w:r w:rsidR="007E7644" w:rsidRPr="00A37541">
        <w:rPr>
          <w:rFonts w:ascii="Times New Roman" w:hAnsi="Times New Roman" w:cs="Times New Roman"/>
          <w:sz w:val="24"/>
          <w:szCs w:val="24"/>
        </w:rPr>
        <w:t xml:space="preserve">the </w:t>
      </w:r>
      <w:proofErr w:type="spellStart"/>
      <w:r w:rsidR="007E7644" w:rsidRPr="00A37541">
        <w:rPr>
          <w:rFonts w:ascii="Times New Roman" w:hAnsi="Times New Roman" w:cs="Times New Roman"/>
          <w:sz w:val="24"/>
          <w:szCs w:val="24"/>
        </w:rPr>
        <w:t>critical</w:t>
      </w:r>
      <w:proofErr w:type="spellEnd"/>
      <w:r w:rsidR="007E7644" w:rsidRPr="00A37541">
        <w:rPr>
          <w:rFonts w:ascii="Times New Roman" w:hAnsi="Times New Roman" w:cs="Times New Roman"/>
          <w:sz w:val="24"/>
          <w:szCs w:val="24"/>
        </w:rPr>
        <w:t xml:space="preserve"> </w:t>
      </w:r>
      <w:proofErr w:type="spellStart"/>
      <w:r w:rsidR="007E7644" w:rsidRPr="00A37541">
        <w:rPr>
          <w:rFonts w:ascii="Times New Roman" w:hAnsi="Times New Roman" w:cs="Times New Roman"/>
          <w:sz w:val="24"/>
          <w:szCs w:val="24"/>
        </w:rPr>
        <w:t>role</w:t>
      </w:r>
      <w:proofErr w:type="spellEnd"/>
      <w:r w:rsidR="007E7644" w:rsidRPr="00A37541">
        <w:rPr>
          <w:rFonts w:ascii="Times New Roman" w:hAnsi="Times New Roman" w:cs="Times New Roman"/>
          <w:sz w:val="24"/>
          <w:szCs w:val="24"/>
        </w:rPr>
        <w:t xml:space="preserve"> of </w:t>
      </w:r>
      <w:proofErr w:type="spellStart"/>
      <w:r w:rsidR="007E7644" w:rsidRPr="00A37541">
        <w:rPr>
          <w:rFonts w:ascii="Times New Roman" w:hAnsi="Times New Roman" w:cs="Times New Roman"/>
          <w:sz w:val="24"/>
          <w:szCs w:val="24"/>
        </w:rPr>
        <w:t>contextual</w:t>
      </w:r>
      <w:proofErr w:type="spellEnd"/>
      <w:r w:rsidR="007E7644" w:rsidRPr="00A37541">
        <w:rPr>
          <w:rFonts w:ascii="Times New Roman" w:hAnsi="Times New Roman" w:cs="Times New Roman"/>
          <w:sz w:val="24"/>
          <w:szCs w:val="24"/>
        </w:rPr>
        <w:t xml:space="preserve"> </w:t>
      </w:r>
      <w:r w:rsidR="004230A0" w:rsidRPr="00A37541">
        <w:rPr>
          <w:rFonts w:ascii="Times New Roman" w:hAnsi="Times New Roman" w:cs="Times New Roman"/>
          <w:sz w:val="24"/>
          <w:szCs w:val="24"/>
        </w:rPr>
        <w:t>information</w:t>
      </w:r>
      <w:r w:rsidR="00965A13" w:rsidRPr="00A37541">
        <w:rPr>
          <w:rFonts w:ascii="Times New Roman" w:hAnsi="Times New Roman" w:cs="Times New Roman"/>
          <w:sz w:val="24"/>
          <w:szCs w:val="24"/>
        </w:rPr>
        <w:t xml:space="preserve"> </w:t>
      </w:r>
      <w:r w:rsidR="00965A13"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rPr>
        <w:instrText xml:space="preserve"> ADDIN ZOTERO_ITEM CSL_CITATION {"citationID":"koFyJu5B","properties":{"formattedCitation":"(Sasha Bozeat, Lambon Ralph, Patterson, &amp; Hodges, 2002)","plainCitation":"(Sasha Bozeat, Lambon Ralph, Patterson, &amp; Hodges, 2002)","dontUpdate":true,"noteIndex":0},"citationItems":[{"id":284,"uris":["http://zotero.org/users/local/zpQSTIYy/items/E8KH8WBR"],"uri":["http://zotero.org/users/local/zpQSTIYy/items/E8KH8WBR"],"itemData":{"id":284,"type":"article-journal","title":"When objects lose their meaning: what happens to their use?","container-title":"Cognitive, Affective &amp; Behavioral Neuroscience","page":"236-251","volume":"2","issue":"3","source":"PubMed","abstract":"The 8 patients involved in this study were impaired on tests a</w:instrText>
      </w:r>
      <w:r w:rsidR="00BD569E" w:rsidRPr="008A6110">
        <w:rPr>
          <w:rFonts w:ascii="Times New Roman" w:hAnsi="Times New Roman" w:cs="Times New Roman"/>
          <w:sz w:val="24"/>
          <w:szCs w:val="24"/>
          <w:lang w:val="en-US"/>
        </w:rPr>
        <w:instrText>ssessing knowledge of objects and on the demonstration of their use. The patients' success in object use was significantly correlated with their knowledge about the objects, providing further evidence that conceptual knowledge plays a key role in object use. Having a recipient present improved performance in the moderately impaired patients, suggesting that a certain level of conceptual knowledge must remain for the additional information to be beneficial. Although overall accuracy in using the target objects was not related to our measures of affordance, the specific aspects of use afforded by the objects' structures were relatively impervious to semantic impairment, suggesting a ro</w:instrText>
      </w:r>
      <w:r w:rsidR="00BD569E" w:rsidRPr="00A37541">
        <w:rPr>
          <w:rFonts w:ascii="Times New Roman" w:hAnsi="Times New Roman" w:cs="Times New Roman"/>
          <w:sz w:val="24"/>
          <w:szCs w:val="24"/>
          <w:lang w:val="en-US"/>
        </w:rPr>
        <w:instrText xml:space="preserve">le for affordance information when object-specific knowledge is disrupted. The patients' familiarity with the objects was an important predictor of performance. Finally, despite good performance on tests of mechanical problem solving, the patients showed very little evidence of employing these skills in their interactions with real objects.","ISSN":"1530-7026","note":"PMID: 12775188","title-short":"When objects lose their meaning","journalAbbreviation":"Cogn Affect Behav Neurosci","language":"eng","author":[{"family":"Bozeat","given":"Sasha"},{"family":"Lambon Ralph","given":"Matthew A."},{"family":"Patterson","given":"Karalyn"},{"family":"Hodges","given":"John R."}],"issued":{"date-parts":[["2002",9]]}}}],"schema":"https://github.com/citation-style-language/schema/raw/master/csl-citation.json"} </w:instrText>
      </w:r>
      <w:r w:rsidR="00965A13" w:rsidRPr="00A37541">
        <w:rPr>
          <w:rFonts w:ascii="Times New Roman" w:hAnsi="Times New Roman" w:cs="Times New Roman"/>
          <w:sz w:val="24"/>
          <w:szCs w:val="24"/>
          <w:lang w:val="en-US"/>
        </w:rPr>
        <w:fldChar w:fldCharType="separate"/>
      </w:r>
      <w:r w:rsidR="00965A13" w:rsidRPr="00A37541">
        <w:rPr>
          <w:rFonts w:ascii="Times New Roman" w:hAnsi="Times New Roman" w:cs="Times New Roman"/>
          <w:sz w:val="24"/>
          <w:lang w:val="en-US"/>
        </w:rPr>
        <w:t>(</w:t>
      </w:r>
      <w:proofErr w:type="spellStart"/>
      <w:r w:rsidR="00965A13" w:rsidRPr="00A37541">
        <w:rPr>
          <w:rFonts w:ascii="Times New Roman" w:hAnsi="Times New Roman" w:cs="Times New Roman"/>
          <w:sz w:val="24"/>
          <w:lang w:val="en-US"/>
        </w:rPr>
        <w:t>Bozeat</w:t>
      </w:r>
      <w:proofErr w:type="spellEnd"/>
      <w:r w:rsidR="00965A13" w:rsidRPr="00A37541">
        <w:rPr>
          <w:rFonts w:ascii="Times New Roman" w:hAnsi="Times New Roman" w:cs="Times New Roman"/>
          <w:sz w:val="24"/>
          <w:lang w:val="en-US"/>
        </w:rPr>
        <w:t xml:space="preserve">, </w:t>
      </w:r>
      <w:proofErr w:type="spellStart"/>
      <w:r w:rsidR="00965A13" w:rsidRPr="00A37541">
        <w:rPr>
          <w:rFonts w:ascii="Times New Roman" w:hAnsi="Times New Roman" w:cs="Times New Roman"/>
          <w:sz w:val="24"/>
          <w:lang w:val="en-US"/>
        </w:rPr>
        <w:t>Lambon</w:t>
      </w:r>
      <w:proofErr w:type="spellEnd"/>
      <w:r w:rsidR="00965A13" w:rsidRPr="00A37541">
        <w:rPr>
          <w:rFonts w:ascii="Times New Roman" w:hAnsi="Times New Roman" w:cs="Times New Roman"/>
          <w:sz w:val="24"/>
          <w:lang w:val="en-US"/>
        </w:rPr>
        <w:t xml:space="preserve"> Ralph, Patterson, &amp; Hodges, 2002</w:t>
      </w:r>
      <w:r w:rsidR="00965A13" w:rsidRPr="00A37541">
        <w:rPr>
          <w:rFonts w:ascii="Times New Roman" w:hAnsi="Times New Roman" w:cs="Times New Roman"/>
          <w:sz w:val="24"/>
          <w:szCs w:val="24"/>
          <w:lang w:val="en-US"/>
        </w:rPr>
        <w:fldChar w:fldCharType="end"/>
      </w:r>
      <w:r w:rsidR="00965A13" w:rsidRPr="00A37541">
        <w:rPr>
          <w:rFonts w:ascii="Times New Roman" w:hAnsi="Times New Roman" w:cs="Times New Roman"/>
          <w:sz w:val="24"/>
          <w:szCs w:val="24"/>
          <w:lang w:val="en-US"/>
        </w:rPr>
        <w:t>;</w:t>
      </w:r>
      <w:r w:rsidR="004230A0" w:rsidRPr="00A37541">
        <w:rPr>
          <w:rFonts w:ascii="Times New Roman" w:hAnsi="Times New Roman" w:cs="Times New Roman"/>
          <w:sz w:val="24"/>
          <w:szCs w:val="24"/>
          <w:lang w:val="en-US"/>
        </w:rPr>
        <w:t xml:space="preserve"> </w:t>
      </w:r>
      <w:r w:rsidR="00F62FB4" w:rsidRPr="00A37541">
        <w:rPr>
          <w:rFonts w:ascii="Times New Roman" w:hAnsi="Times New Roman" w:cs="Times New Roman"/>
          <w:sz w:val="24"/>
          <w:szCs w:val="24"/>
          <w:lang w:val="en-US"/>
        </w:rPr>
        <w:t xml:space="preserve">Buxbaum, </w:t>
      </w:r>
      <w:r w:rsidR="00FE333E" w:rsidRPr="00A37541">
        <w:rPr>
          <w:rFonts w:ascii="Times New Roman" w:hAnsi="Times New Roman" w:cs="Times New Roman"/>
          <w:sz w:val="24"/>
          <w:szCs w:val="24"/>
          <w:lang w:val="en-US"/>
        </w:rPr>
        <w:t>Schwartz, &amp; Carew, 1997</w:t>
      </w:r>
      <w:r w:rsidR="007E7644" w:rsidRPr="00A37541">
        <w:rPr>
          <w:rFonts w:ascii="Times New Roman" w:hAnsi="Times New Roman" w:cs="Times New Roman"/>
          <w:sz w:val="24"/>
          <w:szCs w:val="24"/>
          <w:lang w:val="en-US"/>
        </w:rPr>
        <w:t xml:space="preserve">; </w:t>
      </w:r>
      <w:r w:rsidR="007E7644"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{"citationID":"jnE1hAkP","properties":{"formattedCitation":"(Hodges et al., 2000)","plainCitation":"(Hodges et al., 2000)","dontUpdate":true,"noteIndex":0},"citationItems":[{"id":286,"uris":["http://zotero.org/users/local/zpQSTIYy/items/X46VPNYZ"],"uri":["http://zotero.org/users/local/zpQSTIYy/items/X46VPNYZ"],"itemData":{"id":286,"type":"article-journal","title":"The role of conceptual knowledge in object use evidence from semantic dementia","container-title":"Brain: A Journal of Neurology","page":"1913-1925","volume":"123 ( Pt 9)","source":"PubMed","abstract":"It has been reported that patients with semantic dementia function well in everyday life and sometimes show striking preservation of the ability to use objects, even those specific objects for which the patient has degraded conceptual information. To explore this phenomenon in nine cases of semantic dementia, we designed a set of semantic tests regarding 20 everyday objects and compared performance on these with the patients' ability to demonstrate the correct use of the same items. We also administered a test of mechanical problem solving utilizing novel tools, on which the patients had completely normal ability. All but the mildest affected patient showed significant deficits of naming and on the visually based semantic matching tasks. Object use was markedly impaired and, most importantly, correlated strongly with naming and semantic knowledge. In a small number of instances, there was appropriate use of an object for which the patient's knowledge on the semantic matching tasks was no better than chance; but this typically applied to objects with a rather obvious relationship between appearance and use, or was achieved by trial and error. The results suggest that object use is heavily dependent upon object-specific conceptual knowledge, supplemented to some degree by a combination of visual affordances and mechanical problem solving.","ISSN":"0006-8950","note":"PMID: 10960055","journalAbbreviation":"Brain","language":"eng","author":[{"family":"Hodges","given":"J. R."},{"family":"Bozeat","given":"S."},{"family":"Lambon Ralph","given":"M. A."},{"family":"Patterson","given":"K."},{"family":"Spatt","given":"J."}],"issued":{"date-parts":[["2000",9]]}}}],"schema":"https://github.com/citation-style-language/schema/raw/master/csl-citation.json"} </w:instrText>
      </w:r>
      <w:r w:rsidR="007E7644" w:rsidRPr="00A37541">
        <w:rPr>
          <w:rFonts w:ascii="Times New Roman" w:hAnsi="Times New Roman" w:cs="Times New Roman"/>
          <w:sz w:val="24"/>
          <w:szCs w:val="24"/>
          <w:lang w:val="en-US"/>
        </w:rPr>
        <w:fldChar w:fldCharType="separate"/>
      </w:r>
      <w:r w:rsidR="007E7644" w:rsidRPr="00A37541">
        <w:rPr>
          <w:rFonts w:ascii="Times New Roman" w:hAnsi="Times New Roman" w:cs="Times New Roman"/>
          <w:sz w:val="24"/>
          <w:szCs w:val="24"/>
          <w:lang w:val="en-US"/>
        </w:rPr>
        <w:t>Hodges et al., 2000)</w:t>
      </w:r>
      <w:r w:rsidR="007E7644" w:rsidRPr="00A37541">
        <w:rPr>
          <w:rFonts w:ascii="Times New Roman" w:hAnsi="Times New Roman" w:cs="Times New Roman"/>
          <w:sz w:val="24"/>
          <w:szCs w:val="24"/>
          <w:lang w:val="en-US"/>
        </w:rPr>
        <w:fldChar w:fldCharType="end"/>
      </w:r>
      <w:r w:rsidR="00BD7D5B" w:rsidRPr="00A37541">
        <w:rPr>
          <w:rFonts w:ascii="Times New Roman" w:hAnsi="Times New Roman" w:cs="Times New Roman"/>
          <w:sz w:val="24"/>
          <w:szCs w:val="24"/>
          <w:lang w:val="en-US"/>
        </w:rPr>
        <w:t>,</w:t>
      </w:r>
      <w:r w:rsidR="00D128E5" w:rsidRPr="00A37541">
        <w:rPr>
          <w:rFonts w:ascii="Times New Roman" w:hAnsi="Times New Roman" w:cs="Times New Roman"/>
          <w:sz w:val="24"/>
          <w:szCs w:val="24"/>
          <w:lang w:val="en-US"/>
        </w:rPr>
        <w:t xml:space="preserve"> also</w:t>
      </w:r>
      <w:r w:rsidR="007E7644" w:rsidRPr="00A37541">
        <w:rPr>
          <w:rFonts w:ascii="Times New Roman" w:hAnsi="Times New Roman" w:cs="Times New Roman"/>
          <w:sz w:val="24"/>
          <w:szCs w:val="24"/>
          <w:lang w:val="en-US"/>
        </w:rPr>
        <w:t xml:space="preserve"> </w:t>
      </w:r>
      <w:r w:rsidR="00A907D8" w:rsidRPr="00A37541">
        <w:rPr>
          <w:rFonts w:ascii="Times New Roman" w:hAnsi="Times New Roman" w:cs="Times New Roman"/>
          <w:sz w:val="24"/>
          <w:szCs w:val="24"/>
          <w:lang w:val="en-US"/>
        </w:rPr>
        <w:t>underscored in</w:t>
      </w:r>
      <w:r w:rsidR="004230A0" w:rsidRPr="00A37541">
        <w:rPr>
          <w:rFonts w:ascii="Times New Roman" w:hAnsi="Times New Roman" w:cs="Times New Roman"/>
          <w:sz w:val="24"/>
          <w:szCs w:val="24"/>
          <w:lang w:val="en-US"/>
        </w:rPr>
        <w:t xml:space="preserve"> the notion of</w:t>
      </w:r>
      <w:r w:rsidR="00486E91" w:rsidRPr="00A37541">
        <w:rPr>
          <w:rFonts w:ascii="Times New Roman" w:hAnsi="Times New Roman" w:cs="Times New Roman"/>
          <w:sz w:val="24"/>
          <w:szCs w:val="24"/>
          <w:lang w:val="en-US"/>
        </w:rPr>
        <w:t xml:space="preserve"> </w:t>
      </w:r>
      <w:r w:rsidR="004230A0" w:rsidRPr="00A37541">
        <w:rPr>
          <w:rFonts w:ascii="Times New Roman" w:hAnsi="Times New Roman" w:cs="Times New Roman"/>
          <w:i/>
          <w:sz w:val="24"/>
          <w:szCs w:val="24"/>
          <w:lang w:val="en-US"/>
        </w:rPr>
        <w:t>functional</w:t>
      </w:r>
      <w:r w:rsidR="00AE18D8" w:rsidRPr="00A37541">
        <w:rPr>
          <w:rFonts w:ascii="Times New Roman" w:hAnsi="Times New Roman" w:cs="Times New Roman"/>
          <w:i/>
          <w:sz w:val="24"/>
          <w:szCs w:val="24"/>
          <w:lang w:val="en-US"/>
        </w:rPr>
        <w:noBreakHyphen/>
      </w:r>
      <w:r w:rsidR="004230A0" w:rsidRPr="00A37541">
        <w:rPr>
          <w:rFonts w:ascii="Times New Roman" w:hAnsi="Times New Roman" w:cs="Times New Roman"/>
          <w:i/>
          <w:sz w:val="24"/>
          <w:szCs w:val="24"/>
          <w:lang w:val="en-US"/>
        </w:rPr>
        <w:t>contextual contiguity</w:t>
      </w:r>
      <w:r w:rsidR="004230A0" w:rsidRPr="00A37541">
        <w:rPr>
          <w:rFonts w:ascii="Times New Roman" w:hAnsi="Times New Roman" w:cs="Times New Roman"/>
          <w:sz w:val="24"/>
          <w:szCs w:val="24"/>
          <w:lang w:val="en-US"/>
        </w:rPr>
        <w:t xml:space="preserve"> </w:t>
      </w:r>
      <w:r w:rsidR="00BD7D5B" w:rsidRPr="00A37541">
        <w:rPr>
          <w:rFonts w:ascii="Times New Roman" w:hAnsi="Times New Roman" w:cs="Times New Roman"/>
          <w:sz w:val="24"/>
          <w:szCs w:val="24"/>
          <w:lang w:val="en-US"/>
        </w:rPr>
        <w:t xml:space="preserve">in </w:t>
      </w:r>
      <w:r w:rsidR="00BD7D5B" w:rsidRPr="00A37541">
        <w:rPr>
          <w:rFonts w:ascii="Times New Roman" w:hAnsi="Times New Roman" w:cs="Times New Roman"/>
          <w:sz w:val="24"/>
          <w:szCs w:val="24"/>
          <w:lang w:val="en-US"/>
        </w:rPr>
        <w:fldChar w:fldCharType="begin"/>
      </w:r>
      <w:r w:rsidR="00BD569E" w:rsidRPr="00A37541">
        <w:rPr>
          <w:rFonts w:ascii="Times New Roman" w:hAnsi="Times New Roman" w:cs="Times New Roman"/>
          <w:sz w:val="24"/>
          <w:szCs w:val="24"/>
          <w:lang w:val="en-US"/>
        </w:rPr>
        <w:instrText xml:space="preserve"> ADDIN ZOTERO_ITEM CSL_CITATION {"citationID":"5fPO9s1r","properties":{"formattedCitation":"(Lauro-Grotto et al., 1997)","plainCitation":"(Lauro-Grotto et al., 1997)","dontUpdate":true,"noteIndex":0},"citationItems":[{"id":293,"uris":["http://zotero.org/users/local/zpQSTIYy/items/F64LINPX"],"uri":["http://zotero.org/users/local/zpQSTIYy/items/F64LINPX"],"itemData":{"id":293,"type":"article-journal","title":"Modality-specific operations in semantic dementia","container-title":"Cortex; a Journal Devoted to the Study of the Nervous System and Behavior","page":"593-622","volume":"33","issue":"4","source":"PubMed","abstract":"A patient suffering from semantic dementia is described who consistently demonstrated the preserved ability to support specific types of semantic judgements from visual, but not from verbal, input. In addition the representations accessed from visual input were found to trigger complex behavioural schemata, while with verbal materials the patients performed almost invariably at chance level. A preliminary description is given of the nature of visual semantic representations, and the privileged relationship between this modality of input and some aspects of semantic knowledge is also explored. The richness of the semantic representations accessed from visual input can be accommodated within the \"Multimodal Semantics\" framework; alternative views, derived from the Identification Semantics and the Organized Unitary Content Hypothesis, are also discussed.","ISSN":"0010-9452","note":"PMID: 9444464","journalAbbreviation":"Cortex","language":"eng","author":[{"family":"Lauro-Grotto","given":"R."},{"family":"Piccini","given":"C."},{"family":"Shallice","given":"T."}],"issued":{"date-parts":[["1997",12]]}}}],"schema":"https://github.com/citation-style-language/schema/raw/master/csl-citation.json"} </w:instrText>
      </w:r>
      <w:r w:rsidR="00BD7D5B" w:rsidRPr="00A37541">
        <w:rPr>
          <w:rFonts w:ascii="Times New Roman" w:hAnsi="Times New Roman" w:cs="Times New Roman"/>
          <w:sz w:val="24"/>
          <w:szCs w:val="24"/>
          <w:lang w:val="en-US"/>
        </w:rPr>
        <w:fldChar w:fldCharType="separate"/>
      </w:r>
      <w:r w:rsidR="00FE333E" w:rsidRPr="00A37541">
        <w:rPr>
          <w:rFonts w:ascii="Times New Roman" w:hAnsi="Times New Roman" w:cs="Times New Roman"/>
          <w:sz w:val="24"/>
          <w:lang w:val="en-US"/>
        </w:rPr>
        <w:t>Lauro-Grotto, Piccini, and Shallice</w:t>
      </w:r>
      <w:r w:rsidR="00FE333E" w:rsidRPr="00A37541">
        <w:rPr>
          <w:rFonts w:ascii="Times New Roman" w:hAnsi="Times New Roman" w:cs="Times New Roman"/>
          <w:sz w:val="24"/>
          <w:szCs w:val="24"/>
          <w:lang w:val="en-US"/>
        </w:rPr>
        <w:t xml:space="preserve"> </w:t>
      </w:r>
      <w:r w:rsidR="00BD7D5B" w:rsidRPr="00A37541">
        <w:rPr>
          <w:rFonts w:ascii="Times New Roman" w:hAnsi="Times New Roman" w:cs="Times New Roman"/>
          <w:sz w:val="24"/>
          <w:szCs w:val="24"/>
          <w:lang w:val="en-US"/>
        </w:rPr>
        <w:t>(1997</w:t>
      </w:r>
      <w:r w:rsidR="00BD7D5B" w:rsidRPr="00A37541">
        <w:rPr>
          <w:rFonts w:ascii="Times New Roman" w:hAnsi="Times New Roman" w:cs="Times New Roman"/>
          <w:sz w:val="24"/>
          <w:szCs w:val="24"/>
          <w:lang w:val="en-US"/>
        </w:rPr>
        <w:fldChar w:fldCharType="end"/>
      </w:r>
      <w:r w:rsidR="00BD7D5B" w:rsidRPr="00A37541">
        <w:rPr>
          <w:rFonts w:ascii="Times New Roman" w:hAnsi="Times New Roman" w:cs="Times New Roman"/>
          <w:sz w:val="24"/>
          <w:szCs w:val="24"/>
          <w:lang w:val="en-US"/>
        </w:rPr>
        <w:t xml:space="preserve">; see definition </w:t>
      </w:r>
      <w:r w:rsidR="00AE18D8" w:rsidRPr="00A37541">
        <w:rPr>
          <w:rFonts w:ascii="Times New Roman" w:hAnsi="Times New Roman" w:cs="Times New Roman"/>
          <w:sz w:val="24"/>
          <w:szCs w:val="24"/>
          <w:lang w:val="en-US"/>
        </w:rPr>
        <w:t xml:space="preserve">on </w:t>
      </w:r>
      <w:r w:rsidR="00BD7D5B" w:rsidRPr="00A37541">
        <w:rPr>
          <w:rFonts w:ascii="Times New Roman" w:hAnsi="Times New Roman" w:cs="Times New Roman"/>
          <w:sz w:val="24"/>
          <w:szCs w:val="24"/>
          <w:lang w:val="en-US"/>
        </w:rPr>
        <w:t>p.</w:t>
      </w:r>
      <w:r w:rsidR="00AE18D8" w:rsidRPr="00A37541">
        <w:rPr>
          <w:rFonts w:ascii="Times New Roman" w:hAnsi="Times New Roman" w:cs="Times New Roman"/>
          <w:sz w:val="24"/>
          <w:szCs w:val="24"/>
          <w:lang w:val="en-US"/>
        </w:rPr>
        <w:t xml:space="preserve"> </w:t>
      </w:r>
      <w:r w:rsidR="00BD7D5B" w:rsidRPr="00A37541">
        <w:rPr>
          <w:rFonts w:ascii="Times New Roman" w:hAnsi="Times New Roman" w:cs="Times New Roman"/>
          <w:sz w:val="24"/>
          <w:szCs w:val="24"/>
          <w:lang w:val="en-US"/>
        </w:rPr>
        <w:t>616)</w:t>
      </w:r>
      <w:r w:rsidR="007E7644" w:rsidRPr="00A37541">
        <w:rPr>
          <w:rFonts w:ascii="Times New Roman" w:hAnsi="Times New Roman" w:cs="Times New Roman"/>
          <w:sz w:val="24"/>
          <w:szCs w:val="24"/>
          <w:lang w:val="en-US"/>
        </w:rPr>
        <w:t>.</w:t>
      </w:r>
      <w:r w:rsidR="00BD7D5B" w:rsidRPr="00A37541">
        <w:rPr>
          <w:rFonts w:ascii="Times New Roman" w:hAnsi="Times New Roman" w:cs="Times New Roman"/>
          <w:sz w:val="24"/>
          <w:szCs w:val="24"/>
          <w:lang w:val="en-US"/>
        </w:rPr>
        <w:t xml:space="preserve"> Nevertheless, our results go beyond </w:t>
      </w:r>
      <w:r w:rsidR="00AE18D8" w:rsidRPr="00A37541">
        <w:rPr>
          <w:rFonts w:ascii="Times New Roman" w:hAnsi="Times New Roman" w:cs="Times New Roman"/>
          <w:sz w:val="24"/>
          <w:szCs w:val="24"/>
          <w:lang w:val="en-US"/>
        </w:rPr>
        <w:t xml:space="preserve">these </w:t>
      </w:r>
      <w:r w:rsidR="00BD7D5B" w:rsidRPr="00A37541">
        <w:rPr>
          <w:rFonts w:ascii="Times New Roman" w:hAnsi="Times New Roman" w:cs="Times New Roman"/>
          <w:sz w:val="24"/>
          <w:szCs w:val="24"/>
          <w:lang w:val="en-US"/>
        </w:rPr>
        <w:t>proposals</w:t>
      </w:r>
      <w:r w:rsidR="00AE18D8" w:rsidRPr="00A37541">
        <w:rPr>
          <w:rFonts w:ascii="Times New Roman" w:hAnsi="Times New Roman" w:cs="Times New Roman"/>
          <w:sz w:val="24"/>
          <w:szCs w:val="24"/>
          <w:lang w:val="en-US"/>
        </w:rPr>
        <w:t>,</w:t>
      </w:r>
      <w:r w:rsidR="00BD7D5B" w:rsidRPr="00A37541">
        <w:rPr>
          <w:rFonts w:ascii="Times New Roman" w:hAnsi="Times New Roman" w:cs="Times New Roman"/>
          <w:sz w:val="24"/>
          <w:szCs w:val="24"/>
          <w:lang w:val="en-US"/>
        </w:rPr>
        <w:t xml:space="preserve"> </w:t>
      </w:r>
      <w:r w:rsidR="00A907D8" w:rsidRPr="00A37541">
        <w:rPr>
          <w:rFonts w:ascii="Times New Roman" w:hAnsi="Times New Roman" w:cs="Times New Roman"/>
          <w:sz w:val="24"/>
          <w:szCs w:val="24"/>
          <w:lang w:val="en-US"/>
        </w:rPr>
        <w:t>given</w:t>
      </w:r>
      <w:r w:rsidR="00300534" w:rsidRPr="00A37541">
        <w:rPr>
          <w:rFonts w:ascii="Times New Roman" w:hAnsi="Times New Roman" w:cs="Times New Roman"/>
          <w:sz w:val="24"/>
          <w:szCs w:val="24"/>
          <w:lang w:val="en-US"/>
        </w:rPr>
        <w:t xml:space="preserve"> the </w:t>
      </w:r>
      <w:r w:rsidR="00E51624" w:rsidRPr="00A37541">
        <w:rPr>
          <w:rFonts w:ascii="Times New Roman" w:hAnsi="Times New Roman" w:cs="Times New Roman"/>
          <w:sz w:val="24"/>
          <w:szCs w:val="24"/>
          <w:lang w:val="en-US"/>
        </w:rPr>
        <w:t xml:space="preserve">exaggerated activation </w:t>
      </w:r>
      <w:r w:rsidR="00300534" w:rsidRPr="00A37541">
        <w:rPr>
          <w:rFonts w:ascii="Times New Roman" w:hAnsi="Times New Roman" w:cs="Times New Roman"/>
          <w:sz w:val="24"/>
          <w:szCs w:val="24"/>
          <w:lang w:val="en-US"/>
        </w:rPr>
        <w:t xml:space="preserve">of thematic relationships </w:t>
      </w:r>
      <w:r w:rsidR="00AE18D8" w:rsidRPr="00A37541">
        <w:rPr>
          <w:rFonts w:ascii="Times New Roman" w:hAnsi="Times New Roman" w:cs="Times New Roman"/>
          <w:sz w:val="24"/>
          <w:szCs w:val="24"/>
          <w:lang w:val="en-US"/>
        </w:rPr>
        <w:t xml:space="preserve">we </w:t>
      </w:r>
      <w:r w:rsidR="00300534" w:rsidRPr="00A37541">
        <w:rPr>
          <w:rFonts w:ascii="Times New Roman" w:hAnsi="Times New Roman" w:cs="Times New Roman"/>
          <w:sz w:val="24"/>
          <w:szCs w:val="24"/>
          <w:lang w:val="en-US"/>
        </w:rPr>
        <w:t>observed in patients with SD.</w:t>
      </w:r>
      <w:r w:rsidR="00A70D43" w:rsidRPr="00A37541">
        <w:rPr>
          <w:rFonts w:ascii="Times New Roman" w:hAnsi="Times New Roman" w:cs="Times New Roman"/>
          <w:sz w:val="24"/>
          <w:szCs w:val="24"/>
          <w:lang w:val="en-US"/>
        </w:rPr>
        <w:t xml:space="preserve"> </w:t>
      </w:r>
      <w:r w:rsidR="00375816" w:rsidRPr="00A37541">
        <w:rPr>
          <w:rFonts w:ascii="Times New Roman" w:hAnsi="Times New Roman" w:cs="Times New Roman"/>
          <w:sz w:val="24"/>
          <w:szCs w:val="24"/>
          <w:lang w:val="en-US"/>
        </w:rPr>
        <w:t>The</w:t>
      </w:r>
      <w:r w:rsidR="00AE18D8" w:rsidRPr="00A37541">
        <w:rPr>
          <w:rFonts w:ascii="Times New Roman" w:hAnsi="Times New Roman" w:cs="Times New Roman"/>
          <w:sz w:val="24"/>
          <w:szCs w:val="24"/>
          <w:lang w:val="en-US"/>
        </w:rPr>
        <w:t>se</w:t>
      </w:r>
      <w:r w:rsidR="00375816" w:rsidRPr="00A37541">
        <w:rPr>
          <w:rFonts w:ascii="Times New Roman" w:hAnsi="Times New Roman" w:cs="Times New Roman"/>
          <w:sz w:val="24"/>
          <w:szCs w:val="24"/>
          <w:lang w:val="en-US"/>
        </w:rPr>
        <w:t xml:space="preserve"> patients </w:t>
      </w:r>
      <w:r w:rsidR="007949EB" w:rsidRPr="00A37541">
        <w:rPr>
          <w:rFonts w:ascii="Times New Roman" w:hAnsi="Times New Roman" w:cs="Times New Roman"/>
          <w:sz w:val="24"/>
          <w:szCs w:val="24"/>
          <w:lang w:val="en-US"/>
        </w:rPr>
        <w:t>might</w:t>
      </w:r>
      <w:r w:rsidR="00375816" w:rsidRPr="00A37541">
        <w:rPr>
          <w:rFonts w:ascii="Times New Roman" w:hAnsi="Times New Roman" w:cs="Times New Roman"/>
          <w:sz w:val="24"/>
          <w:szCs w:val="24"/>
          <w:lang w:val="en-US"/>
        </w:rPr>
        <w:t xml:space="preserve"> </w:t>
      </w:r>
      <w:r w:rsidR="007949EB" w:rsidRPr="00A37541">
        <w:rPr>
          <w:rFonts w:ascii="Times New Roman" w:hAnsi="Times New Roman" w:cs="Times New Roman"/>
          <w:sz w:val="24"/>
          <w:szCs w:val="24"/>
          <w:lang w:val="en-US"/>
        </w:rPr>
        <w:t xml:space="preserve">excessively </w:t>
      </w:r>
      <w:r w:rsidR="00A907D8" w:rsidRPr="00A37541">
        <w:rPr>
          <w:rFonts w:ascii="Times New Roman" w:hAnsi="Times New Roman" w:cs="Times New Roman"/>
          <w:sz w:val="24"/>
          <w:szCs w:val="24"/>
          <w:lang w:val="en-US"/>
        </w:rPr>
        <w:t xml:space="preserve">rely </w:t>
      </w:r>
      <w:r w:rsidR="00E51624" w:rsidRPr="00A37541">
        <w:rPr>
          <w:rFonts w:ascii="Times New Roman" w:hAnsi="Times New Roman" w:cs="Times New Roman"/>
          <w:sz w:val="24"/>
          <w:szCs w:val="24"/>
          <w:lang w:val="en-US"/>
        </w:rPr>
        <w:t>on</w:t>
      </w:r>
      <w:r w:rsidR="00375816" w:rsidRPr="00A37541">
        <w:rPr>
          <w:rFonts w:ascii="Times New Roman" w:hAnsi="Times New Roman" w:cs="Times New Roman"/>
          <w:sz w:val="24"/>
          <w:szCs w:val="24"/>
          <w:lang w:val="en-US"/>
        </w:rPr>
        <w:t xml:space="preserve"> </w:t>
      </w:r>
      <w:r w:rsidR="00A907D8" w:rsidRPr="00A37541">
        <w:rPr>
          <w:rFonts w:ascii="Times New Roman" w:hAnsi="Times New Roman" w:cs="Times New Roman"/>
          <w:sz w:val="24"/>
          <w:szCs w:val="24"/>
          <w:lang w:val="en-US"/>
        </w:rPr>
        <w:t xml:space="preserve">these </w:t>
      </w:r>
      <w:r w:rsidR="00375816" w:rsidRPr="00A37541">
        <w:rPr>
          <w:rFonts w:ascii="Times New Roman" w:hAnsi="Times New Roman" w:cs="Times New Roman"/>
          <w:sz w:val="24"/>
          <w:szCs w:val="24"/>
          <w:lang w:val="en-US"/>
        </w:rPr>
        <w:t xml:space="preserve">relationships between objects </w:t>
      </w:r>
      <w:r w:rsidR="00470405" w:rsidRPr="00A37541">
        <w:rPr>
          <w:rFonts w:ascii="Times New Roman" w:hAnsi="Times New Roman" w:cs="Times New Roman"/>
          <w:sz w:val="24"/>
          <w:szCs w:val="24"/>
          <w:lang w:val="en-US"/>
        </w:rPr>
        <w:t>to compensate for the erosion of the other types of semantic knowledge</w:t>
      </w:r>
      <w:r w:rsidR="00375816" w:rsidRPr="00A37541">
        <w:rPr>
          <w:rFonts w:ascii="Times New Roman" w:hAnsi="Times New Roman" w:cs="Times New Roman"/>
          <w:sz w:val="24"/>
          <w:szCs w:val="24"/>
          <w:lang w:val="en-US"/>
        </w:rPr>
        <w:t xml:space="preserve">. </w:t>
      </w:r>
      <w:r w:rsidR="009F2475" w:rsidRPr="00A37541">
        <w:rPr>
          <w:rFonts w:ascii="Times New Roman" w:hAnsi="Times New Roman" w:cs="Times New Roman"/>
          <w:sz w:val="24"/>
          <w:szCs w:val="24"/>
          <w:lang w:val="en-US"/>
        </w:rPr>
        <w:t xml:space="preserve">This raises the question of </w:t>
      </w:r>
      <w:r w:rsidR="00AE18D8" w:rsidRPr="00A37541">
        <w:rPr>
          <w:rFonts w:ascii="Times New Roman" w:hAnsi="Times New Roman" w:cs="Times New Roman"/>
          <w:sz w:val="24"/>
          <w:szCs w:val="24"/>
          <w:lang w:val="en-US"/>
        </w:rPr>
        <w:t>how</w:t>
      </w:r>
      <w:r w:rsidR="009F2475" w:rsidRPr="00A37541">
        <w:rPr>
          <w:rFonts w:ascii="Times New Roman" w:hAnsi="Times New Roman" w:cs="Times New Roman"/>
          <w:sz w:val="24"/>
          <w:szCs w:val="24"/>
          <w:lang w:val="en-US"/>
        </w:rPr>
        <w:t xml:space="preserve"> </w:t>
      </w:r>
      <w:r w:rsidR="00CF32D8" w:rsidRPr="00A37541">
        <w:rPr>
          <w:rFonts w:ascii="Times New Roman" w:hAnsi="Times New Roman" w:cs="Times New Roman"/>
          <w:sz w:val="24"/>
          <w:szCs w:val="24"/>
          <w:lang w:val="en-US"/>
        </w:rPr>
        <w:t xml:space="preserve">such exaggerated activation of </w:t>
      </w:r>
      <w:r w:rsidR="009F2475" w:rsidRPr="00A37541">
        <w:rPr>
          <w:rFonts w:ascii="Times New Roman" w:hAnsi="Times New Roman" w:cs="Times New Roman"/>
          <w:sz w:val="24"/>
          <w:szCs w:val="24"/>
          <w:lang w:val="en-US"/>
        </w:rPr>
        <w:t xml:space="preserve">thematic knowledge </w:t>
      </w:r>
      <w:r w:rsidR="00AE18D8" w:rsidRPr="00A37541">
        <w:rPr>
          <w:rFonts w:ascii="Times New Roman" w:hAnsi="Times New Roman" w:cs="Times New Roman"/>
          <w:sz w:val="24"/>
          <w:szCs w:val="24"/>
          <w:lang w:val="en-US"/>
        </w:rPr>
        <w:t xml:space="preserve">benefits </w:t>
      </w:r>
      <w:r w:rsidR="0000397D" w:rsidRPr="00A37541">
        <w:rPr>
          <w:rFonts w:ascii="Times New Roman" w:hAnsi="Times New Roman" w:cs="Times New Roman"/>
          <w:sz w:val="24"/>
          <w:szCs w:val="24"/>
          <w:lang w:val="en-US"/>
        </w:rPr>
        <w:t>patients’</w:t>
      </w:r>
      <w:r w:rsidR="009F2475" w:rsidRPr="00A37541">
        <w:rPr>
          <w:rFonts w:ascii="Times New Roman" w:hAnsi="Times New Roman" w:cs="Times New Roman"/>
          <w:sz w:val="24"/>
          <w:szCs w:val="24"/>
          <w:lang w:val="en-US"/>
        </w:rPr>
        <w:t xml:space="preserve"> </w:t>
      </w:r>
      <w:r w:rsidR="000C4F78" w:rsidRPr="00A37541">
        <w:rPr>
          <w:rFonts w:ascii="Times New Roman" w:hAnsi="Times New Roman" w:cs="Times New Roman"/>
          <w:sz w:val="24"/>
          <w:szCs w:val="24"/>
          <w:lang w:val="en-US"/>
        </w:rPr>
        <w:t>daily living</w:t>
      </w:r>
      <w:r w:rsidR="009F2475" w:rsidRPr="00A37541">
        <w:rPr>
          <w:rFonts w:ascii="Times New Roman" w:hAnsi="Times New Roman" w:cs="Times New Roman"/>
          <w:sz w:val="24"/>
          <w:szCs w:val="24"/>
          <w:lang w:val="en-US"/>
        </w:rPr>
        <w:t xml:space="preserve"> abilities</w:t>
      </w:r>
      <w:r w:rsidR="00376086" w:rsidRPr="00A37541">
        <w:rPr>
          <w:rFonts w:ascii="Times New Roman" w:hAnsi="Times New Roman" w:cs="Times New Roman"/>
          <w:sz w:val="24"/>
          <w:szCs w:val="24"/>
          <w:lang w:val="en-US"/>
        </w:rPr>
        <w:t xml:space="preserve">. </w:t>
      </w:r>
      <w:r w:rsidR="00A907D8" w:rsidRPr="00A37541">
        <w:rPr>
          <w:rFonts w:ascii="Times New Roman" w:hAnsi="Times New Roman" w:cs="Times New Roman"/>
          <w:sz w:val="24"/>
          <w:szCs w:val="24"/>
          <w:lang w:val="en-US"/>
        </w:rPr>
        <w:t>It also</w:t>
      </w:r>
      <w:r w:rsidR="00F32660" w:rsidRPr="00A37541">
        <w:rPr>
          <w:rFonts w:ascii="Times New Roman" w:hAnsi="Times New Roman" w:cs="Times New Roman"/>
          <w:sz w:val="24"/>
          <w:szCs w:val="24"/>
          <w:lang w:val="en-US"/>
        </w:rPr>
        <w:t xml:space="preserve"> suggests that the role played by thematic knowledge in daily living abilities </w:t>
      </w:r>
      <w:r w:rsidR="00AE18D8" w:rsidRPr="00A37541">
        <w:rPr>
          <w:rFonts w:ascii="Times New Roman" w:hAnsi="Times New Roman" w:cs="Times New Roman"/>
          <w:sz w:val="24"/>
          <w:szCs w:val="24"/>
          <w:lang w:val="en-US"/>
        </w:rPr>
        <w:t>is</w:t>
      </w:r>
      <w:r w:rsidR="00F32660" w:rsidRPr="00A37541">
        <w:rPr>
          <w:rFonts w:ascii="Times New Roman" w:hAnsi="Times New Roman" w:cs="Times New Roman"/>
          <w:sz w:val="24"/>
          <w:szCs w:val="24"/>
          <w:lang w:val="en-US"/>
        </w:rPr>
        <w:t xml:space="preserve"> underestimated in this disease</w:t>
      </w:r>
      <w:r w:rsidR="00376086" w:rsidRPr="00A37541">
        <w:rPr>
          <w:rFonts w:ascii="Times New Roman" w:hAnsi="Times New Roman" w:cs="Times New Roman"/>
          <w:sz w:val="24"/>
          <w:szCs w:val="24"/>
          <w:lang w:val="en-US"/>
        </w:rPr>
        <w:t>.</w:t>
      </w:r>
      <w:r w:rsidR="000E05E5" w:rsidRPr="00A37541">
        <w:rPr>
          <w:rFonts w:ascii="Times New Roman" w:hAnsi="Times New Roman" w:cs="Times New Roman"/>
          <w:sz w:val="24"/>
          <w:szCs w:val="24"/>
          <w:lang w:val="en-US"/>
        </w:rPr>
        <w:t xml:space="preserve"> </w:t>
      </w:r>
    </w:p>
    <w:p w14:paraId="57FC0965" w14:textId="4A782B08" w:rsidR="00491042" w:rsidRPr="00A37541" w:rsidRDefault="00491042">
      <w:pPr>
        <w:widowControl w:val="0"/>
        <w:spacing w:after="0" w:line="480" w:lineRule="auto"/>
        <w:ind w:firstLine="360"/>
        <w:jc w:val="both"/>
        <w:rPr>
          <w:rFonts w:ascii="Times New Roman" w:hAnsi="Times New Roman" w:cs="Times New Roman"/>
          <w:sz w:val="24"/>
          <w:szCs w:val="24"/>
          <w:lang w:val="en-GB"/>
        </w:rPr>
      </w:pPr>
      <w:r w:rsidRPr="00A37541">
        <w:rPr>
          <w:rFonts w:ascii="Times New Roman" w:hAnsi="Times New Roman" w:cs="Times New Roman"/>
          <w:sz w:val="24"/>
          <w:szCs w:val="24"/>
          <w:lang w:val="en-GB"/>
        </w:rPr>
        <w:t>We acknowledge that the small sample size of patients with SD is one limitation of this study, owing to the rarity of th</w:t>
      </w:r>
      <w:r w:rsidR="00047C1F">
        <w:rPr>
          <w:rFonts w:ascii="Times New Roman" w:hAnsi="Times New Roman" w:cs="Times New Roman"/>
          <w:sz w:val="24"/>
          <w:szCs w:val="24"/>
          <w:lang w:val="en-GB"/>
        </w:rPr>
        <w:t>is</w:t>
      </w:r>
      <w:r w:rsidRPr="00A37541">
        <w:rPr>
          <w:rFonts w:ascii="Times New Roman" w:hAnsi="Times New Roman" w:cs="Times New Roman"/>
          <w:sz w:val="24"/>
          <w:szCs w:val="24"/>
          <w:lang w:val="en-GB"/>
        </w:rPr>
        <w:t xml:space="preserve"> disease. Nevertheless, we believe that this first finding of over-reliance on thematic relationships in SD offers promising research perspectives on semantic memory and may also offer a novel guideline in the construction of future rehabilitation programs in SD.</w:t>
      </w:r>
    </w:p>
    <w:p w14:paraId="1963E08B" w14:textId="2ED8C842" w:rsidR="00281E67" w:rsidRPr="00A37541" w:rsidRDefault="001B6703" w:rsidP="005464FE">
      <w:pPr>
        <w:widowControl w:val="0"/>
        <w:spacing w:after="0" w:line="480" w:lineRule="auto"/>
        <w:ind w:firstLine="360"/>
        <w:jc w:val="both"/>
        <w:rPr>
          <w:rFonts w:ascii="Times New Roman" w:hAnsi="Times New Roman" w:cs="Times New Roman"/>
          <w:sz w:val="24"/>
          <w:szCs w:val="24"/>
          <w:lang w:val="en-GB"/>
        </w:rPr>
      </w:pPr>
      <w:r w:rsidRPr="00A37541">
        <w:rPr>
          <w:rFonts w:ascii="Times New Roman" w:hAnsi="Times New Roman" w:cs="Times New Roman"/>
          <w:sz w:val="24"/>
          <w:szCs w:val="24"/>
          <w:lang w:val="en-GB"/>
        </w:rPr>
        <w:t xml:space="preserve">Moreover, </w:t>
      </w:r>
      <w:r w:rsidR="00DD72E7" w:rsidRPr="00A37541">
        <w:rPr>
          <w:rFonts w:ascii="Times New Roman" w:hAnsi="Times New Roman" w:cs="Times New Roman"/>
          <w:sz w:val="24"/>
          <w:szCs w:val="24"/>
          <w:lang w:val="en-GB"/>
        </w:rPr>
        <w:t xml:space="preserve">we did not find the expected thematic competition effect in controls, although it was not the focus </w:t>
      </w:r>
      <w:r w:rsidR="000C7652" w:rsidRPr="00A37541">
        <w:rPr>
          <w:rFonts w:ascii="Times New Roman" w:hAnsi="Times New Roman" w:cs="Times New Roman"/>
          <w:sz w:val="24"/>
          <w:szCs w:val="24"/>
          <w:lang w:val="en-GB"/>
        </w:rPr>
        <w:t xml:space="preserve">of the present study. </w:t>
      </w:r>
      <w:r w:rsidR="0046526C" w:rsidRPr="00A37541">
        <w:rPr>
          <w:rFonts w:ascii="Times New Roman" w:hAnsi="Times New Roman" w:cs="Times New Roman"/>
          <w:sz w:val="24"/>
          <w:szCs w:val="24"/>
          <w:lang w:val="en-GB"/>
        </w:rPr>
        <w:t xml:space="preserve"> The reasons for this absence of thematic competition effect in controls remain unclear. </w:t>
      </w:r>
      <w:r w:rsidR="000C7652" w:rsidRPr="00A37541">
        <w:rPr>
          <w:rFonts w:ascii="Times New Roman" w:hAnsi="Times New Roman" w:cs="Times New Roman"/>
          <w:sz w:val="24"/>
          <w:szCs w:val="24"/>
          <w:lang w:val="en-GB"/>
        </w:rPr>
        <w:t xml:space="preserve">Thematic competition effects in healthy adults tend to be </w:t>
      </w:r>
      <w:r w:rsidR="000C7652" w:rsidRPr="00A37541">
        <w:rPr>
          <w:rFonts w:ascii="Times New Roman" w:hAnsi="Times New Roman" w:cs="Times New Roman"/>
          <w:sz w:val="24"/>
          <w:szCs w:val="24"/>
          <w:lang w:val="en-GB"/>
        </w:rPr>
        <w:lastRenderedPageBreak/>
        <w:t xml:space="preserve">relatively small </w:t>
      </w:r>
      <w:r w:rsidR="0046526C" w:rsidRPr="00A37541">
        <w:rPr>
          <w:rFonts w:ascii="Times New Roman" w:hAnsi="Times New Roman" w:cs="Times New Roman"/>
          <w:sz w:val="24"/>
          <w:szCs w:val="24"/>
          <w:lang w:val="en-GB"/>
        </w:rPr>
        <w:t>(e.g.,</w:t>
      </w:r>
      <w:r w:rsidR="00987292" w:rsidRPr="00A37541">
        <w:rPr>
          <w:rFonts w:ascii="Times New Roman" w:hAnsi="Times New Roman" w:cs="Times New Roman"/>
          <w:sz w:val="24"/>
          <w:szCs w:val="24"/>
          <w:lang w:val="en-GB"/>
        </w:rPr>
        <w:fldChar w:fldCharType="begin"/>
      </w:r>
      <w:r w:rsidR="00987292" w:rsidRPr="00A37541">
        <w:rPr>
          <w:rFonts w:ascii="Times New Roman" w:hAnsi="Times New Roman" w:cs="Times New Roman"/>
          <w:sz w:val="24"/>
          <w:szCs w:val="24"/>
          <w:lang w:val="en-GB"/>
        </w:rPr>
        <w:instrText xml:space="preserve"> ADDIN ZOTERO_ITEM CSL_CITATION {"citationID":"wWdAI90v","properties":{"formattedCitation":"(Mirman &amp; Graziano, 2012b)","plainCitation":"(Mirman &amp; Graziano, 2012b)","noteIndex":0},"citationItems":[{"id":280,"uris":["http://zotero.org/users/local/zpQSTIYy/items/QL2TQPIP"],"uri":["http://zotero.org/users/local/zpQSTIYy/items/QL2TQPIP"],"itemData":{"id":280,"type":"article-journal","title":"Individual differences in the strength of taxonomic versus thematic relations","container-title":"Journal of Experimental Psychology. General","page":"601-609","volume":"141","issue":"4","source":"PubMed","abstract":"Knowledge about word and object meanings can be organized taxonomically (fruits, mammals, etc.) on the basis of shared features or thematically (eating breakfast, taking a dog for a walk, etc.) on the basis of participation in events or scenarios. An eye-tracking study showed that both kinds of knowledge are activated during comprehension of a single spoken word, even when the listener is not required to perform any active task. The results further revealed that an individual's relative activation of taxonomic relations compared to thematic relations predicts that individual's tendency to favor taxonomic over thematic relations when asked to choose between them in a similarity judgment task. These results indicate that individuals differ in the relative strengths of their taxonomic and thematic semantic knowledge and suggest that meaning information is organized in 2 parallel, complementary semantic systems.","DOI":"10.1037/a0026451","ISSN":"1939-2222","note":"PMID: 22201413\nPMCID: PMC3315601","journalAbbreviation":"J Exp Psychol Gen","language":"eng","author":[{"family":"Mirman","given":"Daniel"},{"family":"Graziano","given":"Kristen M."}],"issued":{"date-parts":[["2012",11]]}}}],"schema":"https://github.com/citation-style-language/schema/raw/master/csl-citation.json"} </w:instrText>
      </w:r>
      <w:r w:rsidR="00987292" w:rsidRPr="00A37541">
        <w:rPr>
          <w:rFonts w:ascii="Times New Roman" w:hAnsi="Times New Roman" w:cs="Times New Roman"/>
          <w:sz w:val="24"/>
          <w:szCs w:val="24"/>
          <w:lang w:val="en-GB"/>
        </w:rPr>
        <w:fldChar w:fldCharType="separate"/>
      </w:r>
      <w:r w:rsidR="00987292" w:rsidRPr="00A37541">
        <w:rPr>
          <w:rFonts w:ascii="Times New Roman" w:hAnsi="Times New Roman" w:cs="Times New Roman"/>
          <w:sz w:val="24"/>
          <w:lang w:val="en-GB"/>
        </w:rPr>
        <w:t xml:space="preserve"> </w:t>
      </w:r>
      <w:r w:rsidR="00987292" w:rsidRPr="00A37541">
        <w:rPr>
          <w:rFonts w:ascii="Times New Roman" w:hAnsi="Times New Roman" w:cs="Times New Roman"/>
          <w:sz w:val="24"/>
          <w:lang w:val="en-US"/>
        </w:rPr>
        <w:t>Mirman &amp; Graziano, 2012b</w:t>
      </w:r>
      <w:r w:rsidR="00987292" w:rsidRPr="00A37541">
        <w:rPr>
          <w:rFonts w:ascii="Times New Roman" w:hAnsi="Times New Roman" w:cs="Times New Roman"/>
          <w:sz w:val="24"/>
          <w:szCs w:val="24"/>
          <w:lang w:val="en-GB"/>
        </w:rPr>
        <w:fldChar w:fldCharType="end"/>
      </w:r>
      <w:r w:rsidR="0046526C" w:rsidRPr="00A37541">
        <w:rPr>
          <w:rFonts w:ascii="Times New Roman" w:hAnsi="Times New Roman" w:cs="Times New Roman"/>
          <w:sz w:val="24"/>
          <w:szCs w:val="24"/>
          <w:lang w:val="en-GB"/>
        </w:rPr>
        <w:t>) a</w:t>
      </w:r>
      <w:r w:rsidR="000C7652" w:rsidRPr="00A37541">
        <w:rPr>
          <w:rFonts w:ascii="Times New Roman" w:hAnsi="Times New Roman" w:cs="Times New Roman"/>
          <w:sz w:val="24"/>
          <w:szCs w:val="24"/>
          <w:lang w:val="en-GB"/>
        </w:rPr>
        <w:t xml:space="preserve">nd may be very sensitive to </w:t>
      </w:r>
      <w:r w:rsidRPr="00A37541">
        <w:rPr>
          <w:rFonts w:ascii="Times New Roman" w:hAnsi="Times New Roman" w:cs="Times New Roman"/>
          <w:sz w:val="24"/>
          <w:szCs w:val="24"/>
          <w:lang w:val="en-GB"/>
        </w:rPr>
        <w:t xml:space="preserve">methodological </w:t>
      </w:r>
      <w:r w:rsidR="005464FE" w:rsidRPr="00A37541">
        <w:rPr>
          <w:rFonts w:ascii="Times New Roman" w:hAnsi="Times New Roman" w:cs="Times New Roman"/>
          <w:sz w:val="24"/>
          <w:szCs w:val="24"/>
          <w:lang w:val="en-GB"/>
        </w:rPr>
        <w:t>details.</w:t>
      </w:r>
      <w:r w:rsidR="000C7652" w:rsidRPr="00A37541">
        <w:rPr>
          <w:rFonts w:ascii="Times New Roman" w:hAnsi="Times New Roman" w:cs="Times New Roman"/>
          <w:sz w:val="24"/>
          <w:szCs w:val="24"/>
          <w:lang w:val="en-GB"/>
        </w:rPr>
        <w:t xml:space="preserve"> </w:t>
      </w:r>
      <w:r w:rsidR="0046526C" w:rsidRPr="00A37541">
        <w:rPr>
          <w:rFonts w:ascii="Times New Roman" w:hAnsi="Times New Roman" w:cs="Times New Roman"/>
          <w:sz w:val="24"/>
          <w:szCs w:val="24"/>
          <w:lang w:val="en-GB"/>
        </w:rPr>
        <w:t>In the present study, we chose to introduce an unrelated but visually similar distractor in the display to control for the effect of visual similarity.</w:t>
      </w:r>
      <w:r w:rsidRPr="00A37541">
        <w:rPr>
          <w:rFonts w:ascii="Times New Roman" w:hAnsi="Times New Roman" w:cs="Times New Roman"/>
          <w:sz w:val="24"/>
          <w:szCs w:val="24"/>
          <w:lang w:val="en-GB"/>
        </w:rPr>
        <w:t xml:space="preserve"> </w:t>
      </w:r>
      <w:r w:rsidR="0046526C" w:rsidRPr="00A37541">
        <w:rPr>
          <w:rFonts w:ascii="Times New Roman" w:hAnsi="Times New Roman" w:cs="Times New Roman"/>
          <w:sz w:val="24"/>
          <w:szCs w:val="24"/>
          <w:lang w:val="en-GB"/>
        </w:rPr>
        <w:t xml:space="preserve">We can speculate that the presence of a </w:t>
      </w:r>
      <w:r w:rsidRPr="00A37541">
        <w:rPr>
          <w:rFonts w:ascii="Times New Roman" w:hAnsi="Times New Roman" w:cs="Times New Roman"/>
          <w:sz w:val="24"/>
          <w:szCs w:val="24"/>
          <w:lang w:val="en-GB"/>
        </w:rPr>
        <w:t xml:space="preserve">visually similar distractor may have reduced and erased the </w:t>
      </w:r>
      <w:r w:rsidR="0046526C" w:rsidRPr="00A37541">
        <w:rPr>
          <w:rFonts w:ascii="Times New Roman" w:hAnsi="Times New Roman" w:cs="Times New Roman"/>
          <w:sz w:val="24"/>
          <w:szCs w:val="24"/>
          <w:lang w:val="en-GB"/>
        </w:rPr>
        <w:t xml:space="preserve">thematic </w:t>
      </w:r>
      <w:r w:rsidRPr="00A37541">
        <w:rPr>
          <w:rFonts w:ascii="Times New Roman" w:hAnsi="Times New Roman" w:cs="Times New Roman"/>
          <w:sz w:val="24"/>
          <w:szCs w:val="24"/>
          <w:lang w:val="en-GB"/>
        </w:rPr>
        <w:t xml:space="preserve">competition effect in controls. </w:t>
      </w:r>
      <w:r w:rsidR="0046526C" w:rsidRPr="00A37541">
        <w:rPr>
          <w:rFonts w:ascii="Times New Roman" w:hAnsi="Times New Roman" w:cs="Times New Roman"/>
          <w:sz w:val="24"/>
          <w:szCs w:val="24"/>
          <w:lang w:val="en-GB"/>
        </w:rPr>
        <w:t>Participants</w:t>
      </w:r>
      <w:r w:rsidR="006D6DD7" w:rsidRPr="00A37541">
        <w:rPr>
          <w:rFonts w:ascii="Times New Roman" w:hAnsi="Times New Roman" w:cs="Times New Roman"/>
          <w:sz w:val="24"/>
          <w:szCs w:val="24"/>
          <w:lang w:val="en-GB"/>
        </w:rPr>
        <w:t xml:space="preserve"> </w:t>
      </w:r>
      <w:r w:rsidR="0046526C" w:rsidRPr="00A37541">
        <w:rPr>
          <w:rFonts w:ascii="Times New Roman" w:hAnsi="Times New Roman" w:cs="Times New Roman"/>
          <w:sz w:val="24"/>
          <w:szCs w:val="24"/>
          <w:lang w:val="en-GB"/>
        </w:rPr>
        <w:t xml:space="preserve">may </w:t>
      </w:r>
      <w:r w:rsidR="00281E67" w:rsidRPr="00A37541">
        <w:rPr>
          <w:rFonts w:ascii="Times New Roman" w:hAnsi="Times New Roman" w:cs="Times New Roman"/>
          <w:sz w:val="24"/>
          <w:szCs w:val="24"/>
          <w:lang w:val="en-GB"/>
        </w:rPr>
        <w:t xml:space="preserve">orient their attention on object features differently depending </w:t>
      </w:r>
      <w:r w:rsidR="0046526C" w:rsidRPr="00A37541">
        <w:rPr>
          <w:rFonts w:ascii="Times New Roman" w:hAnsi="Times New Roman" w:cs="Times New Roman"/>
          <w:sz w:val="24"/>
          <w:szCs w:val="24"/>
          <w:lang w:val="en-GB"/>
        </w:rPr>
        <w:t>on the type of distractors in the display (see</w:t>
      </w:r>
      <w:r w:rsidR="004F2696" w:rsidRPr="00A37541">
        <w:rPr>
          <w:rFonts w:ascii="Times New Roman" w:hAnsi="Times New Roman" w:cs="Times New Roman"/>
          <w:sz w:val="24"/>
          <w:szCs w:val="24"/>
          <w:lang w:val="en-GB"/>
        </w:rPr>
        <w:t xml:space="preserve"> </w:t>
      </w:r>
      <w:r w:rsidR="00CB4384" w:rsidRPr="00A37541">
        <w:rPr>
          <w:rFonts w:ascii="Times New Roman" w:hAnsi="Times New Roman" w:cs="Times New Roman"/>
          <w:sz w:val="24"/>
          <w:szCs w:val="24"/>
          <w:lang w:val="en-GB"/>
        </w:rPr>
        <w:fldChar w:fldCharType="begin"/>
      </w:r>
      <w:r w:rsidR="00CB4384" w:rsidRPr="00A37541">
        <w:rPr>
          <w:rFonts w:ascii="Times New Roman" w:hAnsi="Times New Roman" w:cs="Times New Roman"/>
          <w:sz w:val="24"/>
          <w:szCs w:val="24"/>
          <w:lang w:val="en-GB"/>
        </w:rPr>
        <w:instrText xml:space="preserve"> ADDIN ZOTERO_ITEM CSL_CITATION {"citationID":"5U11GLYJ","properties":{"formattedCitation":"(Ruotolo, Kal\\uc0\\u233{}nine, &amp; Bartolo, 2019)","plainCitation":"(Ruotolo, Kalénine, &amp; Bartolo, 2019)","noteIndex":0},"citationItems":[{"id":397,"uris":["http://zotero.org/users/local/zpQSTIYy/items/DJFAZ3Z8"],"uri":["http://zotero.org/users/local/zpQSTIYy/items/DJFAZ3Z8"],"itemData":{"id":397,"type":"article-journal","title":"Activation of manipulation and function knowledge during visual search for objects","container-title":"Journal of Experimental Psychology. Human Perception and Performance","source":"PubMed","abstract":"This study aimed at comparing the time course of the activation of function and manipulation knowledge during object identification. The influence of visual similarity and context information was also assessed. In 3 eye-tracking experiments, conducted with the Visual-World-Paradigm, participants heard the name of an object and had to identify it among four pictures. The target object (e.g., shopping cart) could be presented along with objects related by (a) function (e.g., basket), (b) manipulation (e.g., lawnmower), (c) context (e.g., cash register), (d) visual similarity (e.g., toaster), and (e) completely unrelated objects. Growth curve analyses were used to assess competition effects among semantically (a, b, and c), visually related (d), and unrelated competitors (e). Results showed that manipulation- and function-related, but not context-related objects received more fixations than the unrelated ones, with a temporal advantage for the manipulation-related objects (Experiment 1). However, the visually similar objects faded the semantic competition effects, especially for function-related objects (Experiment 2). Finally, no temporal differences appeared when manipulation- and function-related objects were shown within the same visual array (Experiment 3). These results support the idea that both function and manipulation are relevant features of object semantic representations, but in the absence of other semantic competitors the activation of manipulation features appears prioritized during object identification. (PsycINFO Database Record (c) 2019 APA, all rights reserved).","DOI":"10.1037/xhp0000696","ISSN":"1939-1277","note":"PMID: 31580140","journalAbbreviation":"J Exp Psychol Hum Percept Perform","language":"eng","author":[{"family":"Ruotolo","given":"Francesco"},{"family":"Kalénine","given":"Solène"},{"family":"Bartolo","given":"Angela"}],"issued":{"date-parts":[["2019",10,3]]}}}],"schema":"https://github.com/citation-style-language/schema/raw/master/csl-citation.json"} </w:instrText>
      </w:r>
      <w:r w:rsidR="00CB4384" w:rsidRPr="00A37541">
        <w:rPr>
          <w:rFonts w:ascii="Times New Roman" w:hAnsi="Times New Roman" w:cs="Times New Roman"/>
          <w:sz w:val="24"/>
          <w:szCs w:val="24"/>
          <w:lang w:val="en-GB"/>
        </w:rPr>
        <w:fldChar w:fldCharType="separate"/>
      </w:r>
      <w:r w:rsidR="00CB4384" w:rsidRPr="00A37541">
        <w:rPr>
          <w:rFonts w:ascii="Times New Roman" w:hAnsi="Times New Roman" w:cs="Times New Roman"/>
          <w:sz w:val="24"/>
          <w:szCs w:val="24"/>
          <w:lang w:val="en-US"/>
        </w:rPr>
        <w:t>Ruotolo, Kalénine, &amp; Bartolo, 2019)</w:t>
      </w:r>
      <w:r w:rsidR="00CB4384" w:rsidRPr="00A37541">
        <w:rPr>
          <w:rFonts w:ascii="Times New Roman" w:hAnsi="Times New Roman" w:cs="Times New Roman"/>
          <w:sz w:val="24"/>
          <w:szCs w:val="24"/>
          <w:lang w:val="en-GB"/>
        </w:rPr>
        <w:fldChar w:fldCharType="end"/>
      </w:r>
      <w:r w:rsidR="00281E67" w:rsidRPr="00A37541">
        <w:rPr>
          <w:rFonts w:ascii="Times New Roman" w:hAnsi="Times New Roman" w:cs="Times New Roman"/>
          <w:sz w:val="24"/>
          <w:szCs w:val="24"/>
          <w:lang w:val="en-GB"/>
        </w:rPr>
        <w:t xml:space="preserve">. </w:t>
      </w:r>
      <w:r w:rsidR="005464FE" w:rsidRPr="00A37541">
        <w:rPr>
          <w:rFonts w:ascii="Times New Roman" w:hAnsi="Times New Roman" w:cs="Times New Roman"/>
          <w:sz w:val="24"/>
          <w:szCs w:val="24"/>
          <w:lang w:val="en-GB"/>
        </w:rPr>
        <w:t>This limitation</w:t>
      </w:r>
      <w:r w:rsidR="00281E67" w:rsidRPr="00A37541">
        <w:rPr>
          <w:rFonts w:ascii="Times New Roman" w:hAnsi="Times New Roman" w:cs="Times New Roman"/>
          <w:sz w:val="24"/>
          <w:szCs w:val="24"/>
          <w:lang w:val="en-GB"/>
        </w:rPr>
        <w:t xml:space="preserve"> does not impact the main finding reported in this study, as patients with SD were still more sensitive to thematic competition</w:t>
      </w:r>
      <w:r w:rsidR="005464FE" w:rsidRPr="00A37541">
        <w:rPr>
          <w:rFonts w:ascii="Times New Roman" w:hAnsi="Times New Roman" w:cs="Times New Roman"/>
          <w:sz w:val="24"/>
          <w:szCs w:val="24"/>
          <w:lang w:val="en-GB"/>
        </w:rPr>
        <w:t xml:space="preserve">, consistent with an over-reliance on thematic knowledge. Yet it suggests carefully </w:t>
      </w:r>
      <w:r w:rsidR="00165B86" w:rsidRPr="00A37541">
        <w:rPr>
          <w:rFonts w:ascii="Times New Roman" w:hAnsi="Times New Roman" w:cs="Times New Roman"/>
          <w:sz w:val="24"/>
          <w:szCs w:val="24"/>
          <w:lang w:val="en-GB"/>
        </w:rPr>
        <w:t>selecting</w:t>
      </w:r>
      <w:r w:rsidR="005464FE" w:rsidRPr="00A37541">
        <w:rPr>
          <w:rFonts w:ascii="Times New Roman" w:hAnsi="Times New Roman" w:cs="Times New Roman"/>
          <w:sz w:val="24"/>
          <w:szCs w:val="24"/>
          <w:lang w:val="en-GB"/>
        </w:rPr>
        <w:t xml:space="preserve"> methodological details when assessing thematic competition in the </w:t>
      </w:r>
      <w:r w:rsidR="00486CCA" w:rsidRPr="00A37541">
        <w:rPr>
          <w:rFonts w:ascii="Times New Roman" w:hAnsi="Times New Roman" w:cs="Times New Roman"/>
          <w:sz w:val="24"/>
          <w:szCs w:val="24"/>
          <w:lang w:val="en-GB"/>
        </w:rPr>
        <w:t>visual world paradigm</w:t>
      </w:r>
      <w:r w:rsidR="005464FE" w:rsidRPr="00A37541">
        <w:rPr>
          <w:rFonts w:ascii="Times New Roman" w:hAnsi="Times New Roman" w:cs="Times New Roman"/>
          <w:sz w:val="24"/>
          <w:szCs w:val="24"/>
          <w:lang w:val="en-GB"/>
        </w:rPr>
        <w:t xml:space="preserve">. In particular, it may be important to balance the need to control for visual similarity with the risk to fail detecting thematic competition effects. </w:t>
      </w:r>
    </w:p>
    <w:p w14:paraId="78A6C4D2" w14:textId="236E8877" w:rsidR="007A7E46" w:rsidRPr="00A37541" w:rsidRDefault="0049789C" w:rsidP="008F69A3">
      <w:pPr>
        <w:widowControl w:val="0"/>
        <w:spacing w:after="0" w:line="480" w:lineRule="auto"/>
        <w:ind w:firstLine="360"/>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In conclusion, we </w:t>
      </w:r>
      <w:r w:rsidR="00AE18D8" w:rsidRPr="00A37541">
        <w:rPr>
          <w:rFonts w:ascii="Times New Roman" w:hAnsi="Times New Roman" w:cs="Times New Roman"/>
          <w:sz w:val="24"/>
          <w:szCs w:val="24"/>
          <w:lang w:val="en-US"/>
        </w:rPr>
        <w:t xml:space="preserve">found </w:t>
      </w:r>
      <w:r w:rsidRPr="00A37541">
        <w:rPr>
          <w:rFonts w:ascii="Times New Roman" w:hAnsi="Times New Roman" w:cs="Times New Roman"/>
          <w:sz w:val="24"/>
          <w:szCs w:val="24"/>
          <w:lang w:val="en-US"/>
        </w:rPr>
        <w:t xml:space="preserve">that patients with SD were far more </w:t>
      </w:r>
      <w:r w:rsidR="00AE18D8" w:rsidRPr="00A37541">
        <w:rPr>
          <w:rFonts w:ascii="Times New Roman" w:hAnsi="Times New Roman" w:cs="Times New Roman"/>
          <w:sz w:val="24"/>
          <w:szCs w:val="24"/>
          <w:lang w:val="en-US"/>
        </w:rPr>
        <w:t xml:space="preserve">sensitive </w:t>
      </w:r>
      <w:r w:rsidRPr="00A37541">
        <w:rPr>
          <w:rFonts w:ascii="Times New Roman" w:hAnsi="Times New Roman" w:cs="Times New Roman"/>
          <w:sz w:val="24"/>
          <w:szCs w:val="24"/>
          <w:lang w:val="en-US"/>
        </w:rPr>
        <w:t>than controls to thematic relationships</w:t>
      </w:r>
      <w:r w:rsidR="0051739B" w:rsidRPr="00A37541">
        <w:rPr>
          <w:rFonts w:ascii="Times New Roman" w:hAnsi="Times New Roman" w:cs="Times New Roman"/>
          <w:sz w:val="24"/>
          <w:szCs w:val="24"/>
          <w:lang w:val="en-US"/>
        </w:rPr>
        <w:t xml:space="preserve"> in a word-to-picture matching task</w:t>
      </w:r>
      <w:r w:rsidRPr="00A37541">
        <w:rPr>
          <w:rFonts w:ascii="Times New Roman" w:hAnsi="Times New Roman" w:cs="Times New Roman"/>
          <w:sz w:val="24"/>
          <w:szCs w:val="24"/>
          <w:lang w:val="en-US"/>
        </w:rPr>
        <w:t xml:space="preserve">. </w:t>
      </w:r>
      <w:r w:rsidR="004328F5" w:rsidRPr="00A37541">
        <w:rPr>
          <w:rFonts w:ascii="Times New Roman" w:hAnsi="Times New Roman" w:cs="Times New Roman"/>
          <w:sz w:val="24"/>
          <w:szCs w:val="24"/>
          <w:lang w:val="en-US"/>
        </w:rPr>
        <w:t>T</w:t>
      </w:r>
      <w:r w:rsidRPr="00A37541">
        <w:rPr>
          <w:rFonts w:ascii="Times New Roman" w:hAnsi="Times New Roman" w:cs="Times New Roman"/>
          <w:sz w:val="24"/>
          <w:szCs w:val="24"/>
          <w:lang w:val="en-US"/>
        </w:rPr>
        <w:t>his finding indicate</w:t>
      </w:r>
      <w:r w:rsidR="0051739B" w:rsidRPr="00A37541">
        <w:rPr>
          <w:rFonts w:ascii="Times New Roman" w:hAnsi="Times New Roman" w:cs="Times New Roman"/>
          <w:sz w:val="24"/>
          <w:szCs w:val="24"/>
          <w:lang w:val="en-US"/>
        </w:rPr>
        <w:t xml:space="preserve">s </w:t>
      </w:r>
      <w:r w:rsidRPr="00A37541">
        <w:rPr>
          <w:rFonts w:ascii="Times New Roman" w:hAnsi="Times New Roman" w:cs="Times New Roman"/>
          <w:sz w:val="24"/>
          <w:szCs w:val="24"/>
          <w:lang w:val="en-US"/>
        </w:rPr>
        <w:t xml:space="preserve">an over-reliance on thematic </w:t>
      </w:r>
      <w:r w:rsidR="0051739B" w:rsidRPr="00A37541">
        <w:rPr>
          <w:rFonts w:ascii="Times New Roman" w:hAnsi="Times New Roman" w:cs="Times New Roman"/>
          <w:sz w:val="24"/>
          <w:szCs w:val="24"/>
          <w:lang w:val="en-US"/>
        </w:rPr>
        <w:t>knowledge</w:t>
      </w:r>
      <w:r w:rsidRPr="00A37541">
        <w:rPr>
          <w:rFonts w:ascii="Times New Roman" w:hAnsi="Times New Roman" w:cs="Times New Roman"/>
          <w:sz w:val="24"/>
          <w:szCs w:val="24"/>
          <w:lang w:val="en-US"/>
        </w:rPr>
        <w:t xml:space="preserve"> in SD</w:t>
      </w:r>
      <w:r w:rsidR="00AE18D8" w:rsidRPr="00A37541">
        <w:rPr>
          <w:rFonts w:ascii="Times New Roman" w:hAnsi="Times New Roman" w:cs="Times New Roman"/>
          <w:sz w:val="24"/>
          <w:szCs w:val="24"/>
          <w:lang w:val="en-US"/>
        </w:rPr>
        <w:t>,</w:t>
      </w:r>
      <w:r w:rsidRPr="00A37541">
        <w:rPr>
          <w:rFonts w:ascii="Times New Roman" w:hAnsi="Times New Roman" w:cs="Times New Roman"/>
          <w:sz w:val="24"/>
          <w:szCs w:val="24"/>
          <w:lang w:val="en-US"/>
        </w:rPr>
        <w:t xml:space="preserve"> and </w:t>
      </w:r>
      <w:r w:rsidR="0051739B" w:rsidRPr="00A37541">
        <w:rPr>
          <w:rFonts w:ascii="Times New Roman" w:hAnsi="Times New Roman" w:cs="Times New Roman"/>
          <w:sz w:val="24"/>
          <w:szCs w:val="24"/>
          <w:lang w:val="en-US"/>
        </w:rPr>
        <w:t>supports</w:t>
      </w:r>
      <w:r w:rsidRPr="00A37541">
        <w:rPr>
          <w:rFonts w:ascii="Times New Roman" w:hAnsi="Times New Roman" w:cs="Times New Roman"/>
          <w:sz w:val="24"/>
          <w:szCs w:val="24"/>
          <w:lang w:val="en-US"/>
        </w:rPr>
        <w:t xml:space="preserve"> the assumption of a se</w:t>
      </w:r>
      <w:r w:rsidR="007A7E46" w:rsidRPr="00A37541">
        <w:rPr>
          <w:rFonts w:ascii="Times New Roman" w:hAnsi="Times New Roman" w:cs="Times New Roman"/>
          <w:sz w:val="24"/>
          <w:szCs w:val="24"/>
          <w:lang w:val="en-US"/>
        </w:rPr>
        <w:t>mantic disequilibrium</w:t>
      </w:r>
      <w:r w:rsidR="0051739B" w:rsidRPr="00A37541">
        <w:rPr>
          <w:rFonts w:ascii="Times New Roman" w:hAnsi="Times New Roman" w:cs="Times New Roman"/>
          <w:sz w:val="24"/>
          <w:szCs w:val="24"/>
          <w:lang w:val="en-US"/>
        </w:rPr>
        <w:t xml:space="preserve"> in the disease</w:t>
      </w:r>
      <w:r w:rsidR="007A7E46" w:rsidRPr="00A37541">
        <w:rPr>
          <w:rFonts w:ascii="Times New Roman" w:hAnsi="Times New Roman" w:cs="Times New Roman"/>
          <w:sz w:val="24"/>
          <w:szCs w:val="24"/>
          <w:lang w:val="en-US"/>
        </w:rPr>
        <w:t xml:space="preserve">. </w:t>
      </w:r>
      <w:r w:rsidR="00AE18D8" w:rsidRPr="00A37541">
        <w:rPr>
          <w:rFonts w:ascii="Times New Roman" w:hAnsi="Times New Roman" w:cs="Times New Roman"/>
          <w:sz w:val="24"/>
          <w:szCs w:val="24"/>
          <w:lang w:val="en-US"/>
        </w:rPr>
        <w:t xml:space="preserve">Accordingly, we argue </w:t>
      </w:r>
      <w:r w:rsidR="007A7E46" w:rsidRPr="00A37541">
        <w:rPr>
          <w:rFonts w:ascii="Times New Roman" w:hAnsi="Times New Roman" w:cs="Times New Roman"/>
          <w:sz w:val="24"/>
          <w:szCs w:val="24"/>
          <w:lang w:val="en-US"/>
        </w:rPr>
        <w:t xml:space="preserve">that </w:t>
      </w:r>
      <w:r w:rsidR="00AE18D8" w:rsidRPr="00A37541">
        <w:rPr>
          <w:rFonts w:ascii="Times New Roman" w:hAnsi="Times New Roman" w:cs="Times New Roman"/>
          <w:sz w:val="24"/>
          <w:szCs w:val="24"/>
          <w:lang w:val="en-US"/>
        </w:rPr>
        <w:t xml:space="preserve">this </w:t>
      </w:r>
      <w:r w:rsidR="007A7E46" w:rsidRPr="00A37541">
        <w:rPr>
          <w:rFonts w:ascii="Times New Roman" w:hAnsi="Times New Roman" w:cs="Times New Roman"/>
          <w:sz w:val="24"/>
          <w:szCs w:val="24"/>
          <w:lang w:val="en-US"/>
        </w:rPr>
        <w:t>residual semantic knowledge</w:t>
      </w:r>
      <w:r w:rsidR="006B1A85" w:rsidRPr="00A37541">
        <w:rPr>
          <w:rFonts w:ascii="Times New Roman" w:hAnsi="Times New Roman" w:cs="Times New Roman"/>
          <w:sz w:val="24"/>
          <w:szCs w:val="24"/>
          <w:lang w:val="en-US"/>
        </w:rPr>
        <w:t xml:space="preserve"> </w:t>
      </w:r>
      <w:r w:rsidR="007A7E46" w:rsidRPr="00A37541">
        <w:rPr>
          <w:rFonts w:ascii="Times New Roman" w:hAnsi="Times New Roman" w:cs="Times New Roman"/>
          <w:sz w:val="24"/>
          <w:szCs w:val="24"/>
          <w:lang w:val="en-US"/>
        </w:rPr>
        <w:t>–</w:t>
      </w:r>
      <w:r w:rsidR="006B1A85" w:rsidRPr="00A37541">
        <w:rPr>
          <w:rFonts w:ascii="Times New Roman" w:hAnsi="Times New Roman" w:cs="Times New Roman"/>
          <w:sz w:val="24"/>
          <w:szCs w:val="24"/>
          <w:lang w:val="en-US"/>
        </w:rPr>
        <w:t xml:space="preserve"> </w:t>
      </w:r>
      <w:r w:rsidR="007A7E46" w:rsidRPr="00A37541">
        <w:rPr>
          <w:rFonts w:ascii="Times New Roman" w:hAnsi="Times New Roman" w:cs="Times New Roman"/>
          <w:sz w:val="24"/>
          <w:szCs w:val="24"/>
          <w:lang w:val="en-US"/>
        </w:rPr>
        <w:t>exaggeratedly activated in SD</w:t>
      </w:r>
      <w:r w:rsidR="006B1A85" w:rsidRPr="00A37541">
        <w:rPr>
          <w:rFonts w:ascii="Times New Roman" w:hAnsi="Times New Roman" w:cs="Times New Roman"/>
          <w:sz w:val="24"/>
          <w:szCs w:val="24"/>
          <w:lang w:val="en-US"/>
        </w:rPr>
        <w:t xml:space="preserve"> </w:t>
      </w:r>
      <w:r w:rsidR="00A907D8" w:rsidRPr="00A37541">
        <w:rPr>
          <w:rFonts w:ascii="Times New Roman" w:hAnsi="Times New Roman" w:cs="Times New Roman"/>
          <w:sz w:val="24"/>
          <w:szCs w:val="24"/>
          <w:lang w:val="en-US"/>
        </w:rPr>
        <w:noBreakHyphen/>
      </w:r>
      <w:r w:rsidR="006B1A85" w:rsidRPr="00A37541">
        <w:rPr>
          <w:rFonts w:ascii="Times New Roman" w:hAnsi="Times New Roman" w:cs="Times New Roman"/>
          <w:sz w:val="24"/>
          <w:szCs w:val="24"/>
          <w:lang w:val="en-US"/>
        </w:rPr>
        <w:t xml:space="preserve"> </w:t>
      </w:r>
      <w:r w:rsidR="00AE18D8" w:rsidRPr="00A37541">
        <w:rPr>
          <w:rFonts w:ascii="Times New Roman" w:hAnsi="Times New Roman" w:cs="Times New Roman"/>
          <w:sz w:val="24"/>
          <w:szCs w:val="24"/>
          <w:lang w:val="en-US"/>
        </w:rPr>
        <w:t>plays an as yet</w:t>
      </w:r>
      <w:r w:rsidR="007A7E46" w:rsidRPr="00A37541">
        <w:rPr>
          <w:rFonts w:ascii="Times New Roman" w:hAnsi="Times New Roman" w:cs="Times New Roman"/>
          <w:sz w:val="24"/>
          <w:szCs w:val="24"/>
          <w:lang w:val="en-US"/>
        </w:rPr>
        <w:t xml:space="preserve"> underestimated role in </w:t>
      </w:r>
      <w:r w:rsidR="00AE18D8" w:rsidRPr="00A37541">
        <w:rPr>
          <w:rFonts w:ascii="Times New Roman" w:hAnsi="Times New Roman" w:cs="Times New Roman"/>
          <w:sz w:val="24"/>
          <w:szCs w:val="24"/>
          <w:lang w:val="en-US"/>
        </w:rPr>
        <w:t xml:space="preserve">patients’ </w:t>
      </w:r>
      <w:r w:rsidR="007A7E46" w:rsidRPr="00A37541">
        <w:rPr>
          <w:rFonts w:ascii="Times New Roman" w:hAnsi="Times New Roman" w:cs="Times New Roman"/>
          <w:sz w:val="24"/>
          <w:szCs w:val="24"/>
          <w:lang w:val="en-US"/>
        </w:rPr>
        <w:t>abilit</w:t>
      </w:r>
      <w:r w:rsidR="00AE18D8" w:rsidRPr="00A37541">
        <w:rPr>
          <w:rFonts w:ascii="Times New Roman" w:hAnsi="Times New Roman" w:cs="Times New Roman"/>
          <w:sz w:val="24"/>
          <w:szCs w:val="24"/>
          <w:lang w:val="en-US"/>
        </w:rPr>
        <w:t>y</w:t>
      </w:r>
      <w:r w:rsidR="007A7E46" w:rsidRPr="00A37541">
        <w:rPr>
          <w:rFonts w:ascii="Times New Roman" w:hAnsi="Times New Roman" w:cs="Times New Roman"/>
          <w:sz w:val="24"/>
          <w:szCs w:val="24"/>
          <w:lang w:val="en-US"/>
        </w:rPr>
        <w:t xml:space="preserve"> to deal with daily living activities.</w:t>
      </w:r>
    </w:p>
    <w:p w14:paraId="0C5E64D6" w14:textId="77777777" w:rsidR="005464FE" w:rsidRPr="00A37541" w:rsidRDefault="005464FE" w:rsidP="008F69A3">
      <w:pPr>
        <w:widowControl w:val="0"/>
        <w:spacing w:after="0" w:line="480" w:lineRule="auto"/>
        <w:ind w:firstLine="360"/>
        <w:jc w:val="both"/>
        <w:rPr>
          <w:rFonts w:ascii="Times New Roman" w:hAnsi="Times New Roman" w:cs="Times New Roman"/>
          <w:sz w:val="24"/>
          <w:szCs w:val="24"/>
          <w:lang w:val="en-US"/>
        </w:rPr>
      </w:pPr>
    </w:p>
    <w:p w14:paraId="70A31262" w14:textId="77777777" w:rsidR="00FA7D30" w:rsidRPr="00A37541" w:rsidRDefault="00FA7D30" w:rsidP="00FA7D30">
      <w:pPr>
        <w:widowControl w:val="0"/>
        <w:spacing w:after="0" w:line="480" w:lineRule="auto"/>
        <w:ind w:left="709" w:hanging="709"/>
        <w:outlineLvl w:val="0"/>
        <w:rPr>
          <w:rFonts w:ascii="Times New Roman" w:hAnsi="Times New Roman" w:cs="Times New Roman"/>
          <w:b/>
          <w:sz w:val="24"/>
          <w:szCs w:val="24"/>
          <w:lang w:val="en-US"/>
        </w:rPr>
      </w:pPr>
      <w:r w:rsidRPr="00A37541">
        <w:rPr>
          <w:rFonts w:ascii="Times New Roman" w:hAnsi="Times New Roman" w:cs="Times New Roman"/>
          <w:b/>
          <w:sz w:val="24"/>
          <w:szCs w:val="24"/>
          <w:lang w:val="en-US"/>
        </w:rPr>
        <w:t>References</w:t>
      </w:r>
    </w:p>
    <w:p w14:paraId="3B0525E0"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fldChar w:fldCharType="begin"/>
      </w:r>
      <w:r w:rsidRPr="00A37541">
        <w:rPr>
          <w:rFonts w:ascii="Times New Roman" w:hAnsi="Times New Roman" w:cs="Times New Roman"/>
          <w:sz w:val="24"/>
          <w:szCs w:val="24"/>
          <w:lang w:val="en-US"/>
        </w:rPr>
        <w:instrText xml:space="preserve"> ADDIN ZOTERO_BIBL {"uncited":[],"omitted":[],"custom":[]} CSL_BIBLIOGRAPHY </w:instrText>
      </w:r>
      <w:r w:rsidRPr="00A37541">
        <w:rPr>
          <w:rFonts w:ascii="Times New Roman" w:hAnsi="Times New Roman" w:cs="Times New Roman"/>
          <w:sz w:val="24"/>
          <w:szCs w:val="24"/>
          <w:lang w:val="en-US"/>
        </w:rPr>
        <w:fldChar w:fldCharType="separate"/>
      </w:r>
      <w:r w:rsidRPr="00A37541">
        <w:rPr>
          <w:rFonts w:ascii="Times New Roman" w:hAnsi="Times New Roman" w:cs="Times New Roman"/>
          <w:sz w:val="24"/>
          <w:szCs w:val="24"/>
          <w:lang w:val="en-US"/>
        </w:rPr>
        <w:t xml:space="preserve">Acosta-Cabronero, J., Patterson, K., Fryer, T. D., Hodges, J. R., Pengas, G., Williams, G. B., &amp; Nestor, P. J. (2011). Atrophy, hypometabolism and white matter abnormalities in semantic dementia tell a coherent story. </w:t>
      </w:r>
      <w:r w:rsidRPr="00A37541">
        <w:rPr>
          <w:rFonts w:ascii="Times New Roman" w:hAnsi="Times New Roman" w:cs="Times New Roman"/>
          <w:i/>
          <w:iCs/>
          <w:sz w:val="24"/>
          <w:szCs w:val="24"/>
          <w:lang w:val="en-US"/>
        </w:rPr>
        <w:t>Brain</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134</w:t>
      </w:r>
      <w:r w:rsidRPr="00A37541">
        <w:rPr>
          <w:rFonts w:ascii="Times New Roman" w:hAnsi="Times New Roman" w:cs="Times New Roman"/>
          <w:sz w:val="24"/>
          <w:szCs w:val="24"/>
          <w:lang w:val="en-US"/>
        </w:rPr>
        <w:t>(Pt 7), 2025–2035. https://doi.org/10.1093/brain/awr119</w:t>
      </w:r>
    </w:p>
    <w:p w14:paraId="4F8AC7FC" w14:textId="77777777" w:rsidR="00FA7D30" w:rsidRPr="00A37541" w:rsidRDefault="00FA7D30" w:rsidP="00FA7D30">
      <w:pPr>
        <w:pStyle w:val="Bibliographie"/>
        <w:ind w:left="709" w:hanging="709"/>
        <w:rPr>
          <w:rFonts w:ascii="Times New Roman" w:hAnsi="Times New Roman" w:cs="Times New Roman"/>
          <w:sz w:val="24"/>
          <w:szCs w:val="24"/>
        </w:rPr>
      </w:pPr>
      <w:r w:rsidRPr="00A37541">
        <w:rPr>
          <w:rFonts w:ascii="Times New Roman" w:hAnsi="Times New Roman" w:cs="Times New Roman"/>
          <w:sz w:val="24"/>
          <w:szCs w:val="24"/>
          <w:lang w:val="en-US"/>
        </w:rPr>
        <w:lastRenderedPageBreak/>
        <w:t xml:space="preserve">Adlam, A.-L. R., Patterson, K., &amp; Hodges, J. R. (2009). “I remember it as if it were yesterday”: Memory for recent events in patients with semantic dementia. </w:t>
      </w:r>
      <w:r w:rsidRPr="00A37541">
        <w:rPr>
          <w:rFonts w:ascii="Times New Roman" w:hAnsi="Times New Roman" w:cs="Times New Roman"/>
          <w:i/>
          <w:iCs/>
          <w:sz w:val="24"/>
          <w:szCs w:val="24"/>
        </w:rPr>
        <w:t>Neuropsychologia</w:t>
      </w:r>
      <w:r w:rsidRPr="00A37541">
        <w:rPr>
          <w:rFonts w:ascii="Times New Roman" w:hAnsi="Times New Roman" w:cs="Times New Roman"/>
          <w:sz w:val="24"/>
          <w:szCs w:val="24"/>
        </w:rPr>
        <w:t xml:space="preserve">, </w:t>
      </w:r>
      <w:r w:rsidRPr="00A37541">
        <w:rPr>
          <w:rFonts w:ascii="Times New Roman" w:hAnsi="Times New Roman" w:cs="Times New Roman"/>
          <w:i/>
          <w:iCs/>
          <w:sz w:val="24"/>
          <w:szCs w:val="24"/>
        </w:rPr>
        <w:t>47</w:t>
      </w:r>
      <w:r w:rsidRPr="00A37541">
        <w:rPr>
          <w:rFonts w:ascii="Times New Roman" w:hAnsi="Times New Roman" w:cs="Times New Roman"/>
          <w:sz w:val="24"/>
          <w:szCs w:val="24"/>
        </w:rPr>
        <w:t>(5), 1344–1351. https://doi.org/10.1016/j.neuropsychologia.2009.01.029</w:t>
      </w:r>
    </w:p>
    <w:p w14:paraId="1A26DE93" w14:textId="77777777" w:rsidR="00FA7D30" w:rsidRPr="00A37541" w:rsidRDefault="00FA7D30" w:rsidP="00FA7D30">
      <w:pPr>
        <w:widowControl w:val="0"/>
        <w:spacing w:after="0" w:line="480" w:lineRule="auto"/>
        <w:ind w:left="709" w:hanging="709"/>
        <w:rPr>
          <w:rFonts w:ascii="Times New Roman" w:hAnsi="Times New Roman" w:cs="Times New Roman"/>
          <w:sz w:val="24"/>
          <w:szCs w:val="24"/>
          <w:lang w:val="en-US"/>
        </w:rPr>
      </w:pPr>
      <w:r w:rsidRPr="00A37541">
        <w:rPr>
          <w:rFonts w:ascii="Times New Roman" w:hAnsi="Times New Roman" w:cs="Times New Roman"/>
          <w:sz w:val="24"/>
          <w:szCs w:val="24"/>
        </w:rPr>
        <w:t xml:space="preserve">Agniel, A., Joanette, Y., Doyon, B., &amp; Duchein, C. (1992). </w:t>
      </w:r>
      <w:r w:rsidRPr="00A37541">
        <w:rPr>
          <w:rFonts w:ascii="Times New Roman" w:hAnsi="Times New Roman" w:cs="Times New Roman"/>
          <w:i/>
          <w:sz w:val="24"/>
          <w:szCs w:val="24"/>
        </w:rPr>
        <w:t>Protocole Montréal-Toulouse, Evaluation des Gnosies Visuelles et Auditives (PEGVA)</w:t>
      </w:r>
      <w:r w:rsidRPr="00A37541">
        <w:rPr>
          <w:rFonts w:ascii="Times New Roman" w:hAnsi="Times New Roman" w:cs="Times New Roman"/>
          <w:sz w:val="24"/>
          <w:szCs w:val="24"/>
        </w:rPr>
        <w:t xml:space="preserve">. </w:t>
      </w:r>
      <w:r w:rsidRPr="00A37541">
        <w:rPr>
          <w:rFonts w:ascii="Times New Roman" w:hAnsi="Times New Roman" w:cs="Times New Roman"/>
          <w:sz w:val="24"/>
          <w:szCs w:val="24"/>
          <w:lang w:val="en-US"/>
        </w:rPr>
        <w:t>Isbergues: L’Ortho Edition.</w:t>
      </w:r>
    </w:p>
    <w:p w14:paraId="60356094" w14:textId="77777777" w:rsidR="00FA7D30" w:rsidRPr="00A37541" w:rsidRDefault="00FA7D30" w:rsidP="00FA7D30">
      <w:pPr>
        <w:widowControl w:val="0"/>
        <w:spacing w:after="0" w:line="480" w:lineRule="auto"/>
        <w:ind w:left="709" w:hanging="709"/>
        <w:rPr>
          <w:rStyle w:val="mixed-citation"/>
          <w:rFonts w:ascii="Times New Roman" w:hAnsi="Times New Roman" w:cs="Times New Roman"/>
          <w:sz w:val="24"/>
          <w:szCs w:val="24"/>
          <w:lang w:val="en-US"/>
        </w:rPr>
      </w:pPr>
      <w:r w:rsidRPr="00A37541">
        <w:rPr>
          <w:rStyle w:val="mixed-citation"/>
          <w:rFonts w:ascii="Times New Roman" w:hAnsi="Times New Roman" w:cs="Times New Roman"/>
          <w:sz w:val="24"/>
          <w:szCs w:val="24"/>
          <w:lang w:val="en-US"/>
        </w:rPr>
        <w:t xml:space="preserve">Baddeley, A. D., Emslie, H., &amp; Nimmo-Smith, I. (1994). </w:t>
      </w:r>
      <w:r w:rsidRPr="00A37541">
        <w:rPr>
          <w:rStyle w:val="ref-journal"/>
          <w:rFonts w:ascii="Times New Roman" w:hAnsi="Times New Roman" w:cs="Times New Roman"/>
          <w:i/>
          <w:sz w:val="24"/>
          <w:szCs w:val="24"/>
          <w:lang w:val="en-US"/>
        </w:rPr>
        <w:t>The Doors and People Test: A test of visual and verbal recall and recognition</w:t>
      </w:r>
      <w:r w:rsidRPr="00A37541">
        <w:rPr>
          <w:rStyle w:val="mixed-citation"/>
          <w:rFonts w:ascii="Times New Roman" w:hAnsi="Times New Roman" w:cs="Times New Roman"/>
          <w:sz w:val="24"/>
          <w:szCs w:val="24"/>
          <w:lang w:val="en-US"/>
        </w:rPr>
        <w:t>. Bury St Edmunds: Thames Valley Test Company.</w:t>
      </w:r>
    </w:p>
    <w:p w14:paraId="7AC6E9ED" w14:textId="77777777" w:rsidR="00FA7D30" w:rsidRPr="00A37541" w:rsidRDefault="00FA7D30" w:rsidP="00FA7D30">
      <w:pPr>
        <w:pStyle w:val="Bibliographie"/>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Battistella, G., Henry, M., Gesierich, B., Wilson, S. M., Borghesani, V., Shwe, W., … Gorno-Tempini, M. L. (2019). Differential intrinsic functional connectivity changes in semantic variant primary progressive aphasia. </w:t>
      </w:r>
      <w:r w:rsidRPr="00A37541">
        <w:rPr>
          <w:rFonts w:ascii="Times New Roman" w:hAnsi="Times New Roman" w:cs="Times New Roman"/>
          <w:i/>
          <w:iCs/>
          <w:sz w:val="24"/>
          <w:szCs w:val="24"/>
          <w:lang w:val="en-US"/>
        </w:rPr>
        <w:t>NeuroImage. Clinical</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22</w:t>
      </w:r>
      <w:r w:rsidRPr="00A37541">
        <w:rPr>
          <w:rFonts w:ascii="Times New Roman" w:hAnsi="Times New Roman" w:cs="Times New Roman"/>
          <w:sz w:val="24"/>
          <w:szCs w:val="24"/>
          <w:lang w:val="en-US"/>
        </w:rPr>
        <w:t>, 101797. https://doi.org/10.1016/j.nicl.2019.101797</w:t>
      </w:r>
    </w:p>
    <w:p w14:paraId="3C0912F9" w14:textId="77777777" w:rsidR="00FA7D30" w:rsidRPr="00A37541" w:rsidRDefault="00FA7D30" w:rsidP="00FA7D30">
      <w:pPr>
        <w:pStyle w:val="Bibliographie"/>
        <w:ind w:left="709" w:hanging="709"/>
        <w:rPr>
          <w:rFonts w:ascii="Times New Roman" w:hAnsi="Times New Roman" w:cs="Times New Roman"/>
          <w:sz w:val="24"/>
          <w:szCs w:val="24"/>
        </w:rPr>
      </w:pPr>
      <w:r w:rsidRPr="00A37541">
        <w:rPr>
          <w:rFonts w:ascii="Times New Roman" w:hAnsi="Times New Roman" w:cs="Times New Roman"/>
          <w:sz w:val="24"/>
          <w:szCs w:val="24"/>
          <w:lang w:val="en-US"/>
        </w:rPr>
        <w:t xml:space="preserve">Baumard, J., Lesourd, M., Jarry, C., Merck, C., Etcharry-Bouyx, F., Chauviré, V., … Le Gall, D. (2016). Tool use disorders in neurodegenerative diseases: Roles of semantic memory and technical reasoning. </w:t>
      </w:r>
      <w:r w:rsidRPr="00A37541">
        <w:rPr>
          <w:rFonts w:ascii="Times New Roman" w:hAnsi="Times New Roman" w:cs="Times New Roman"/>
          <w:i/>
          <w:iCs/>
          <w:sz w:val="24"/>
          <w:szCs w:val="24"/>
        </w:rPr>
        <w:t>Cortex</w:t>
      </w:r>
      <w:r w:rsidRPr="00A37541">
        <w:rPr>
          <w:rFonts w:ascii="Times New Roman" w:hAnsi="Times New Roman" w:cs="Times New Roman"/>
          <w:sz w:val="24"/>
          <w:szCs w:val="24"/>
        </w:rPr>
        <w:t xml:space="preserve">, </w:t>
      </w:r>
      <w:r w:rsidRPr="00A37541">
        <w:rPr>
          <w:rFonts w:ascii="Times New Roman" w:hAnsi="Times New Roman" w:cs="Times New Roman"/>
          <w:i/>
          <w:iCs/>
          <w:sz w:val="24"/>
          <w:szCs w:val="24"/>
        </w:rPr>
        <w:t>82</w:t>
      </w:r>
      <w:r w:rsidRPr="00A37541">
        <w:rPr>
          <w:rFonts w:ascii="Times New Roman" w:hAnsi="Times New Roman" w:cs="Times New Roman"/>
          <w:sz w:val="24"/>
          <w:szCs w:val="24"/>
        </w:rPr>
        <w:t>, 119–132. https://doi.org/10.1016/j.cortex.2016.06.007</w:t>
      </w:r>
    </w:p>
    <w:p w14:paraId="4329A742" w14:textId="77777777" w:rsidR="00FA7D30" w:rsidRPr="00A37541" w:rsidRDefault="00FA7D30" w:rsidP="00FA7D30">
      <w:pPr>
        <w:pStyle w:val="Bibliographie"/>
        <w:rPr>
          <w:rFonts w:ascii="Times New Roman" w:hAnsi="Times New Roman" w:cs="Times New Roman"/>
          <w:sz w:val="24"/>
          <w:szCs w:val="24"/>
        </w:rPr>
      </w:pPr>
      <w:r w:rsidRPr="00A37541">
        <w:rPr>
          <w:rFonts w:ascii="Times New Roman" w:hAnsi="Times New Roman" w:cs="Times New Roman"/>
          <w:sz w:val="24"/>
          <w:szCs w:val="24"/>
        </w:rPr>
        <w:t xml:space="preserve">Baumard, J., Lesourd, M., Remigereau, C., Merck, C., Jarry, C., Etcharry-Bouyx, F., … Le Gall, D. (2019). </w:t>
      </w:r>
      <w:r w:rsidRPr="00A37541">
        <w:rPr>
          <w:rFonts w:ascii="Times New Roman" w:hAnsi="Times New Roman" w:cs="Times New Roman"/>
          <w:sz w:val="24"/>
          <w:szCs w:val="24"/>
          <w:lang w:val="en-US"/>
        </w:rPr>
        <w:t xml:space="preserve">The - weak - role of memory in tool use: Evidence from neurodegenerative diseases. </w:t>
      </w:r>
      <w:r w:rsidRPr="00A37541">
        <w:rPr>
          <w:rFonts w:ascii="Times New Roman" w:hAnsi="Times New Roman" w:cs="Times New Roman"/>
          <w:i/>
          <w:iCs/>
          <w:sz w:val="24"/>
          <w:szCs w:val="24"/>
        </w:rPr>
        <w:t>Neuropsychologia</w:t>
      </w:r>
      <w:r w:rsidRPr="00A37541">
        <w:rPr>
          <w:rFonts w:ascii="Times New Roman" w:hAnsi="Times New Roman" w:cs="Times New Roman"/>
          <w:sz w:val="24"/>
          <w:szCs w:val="24"/>
        </w:rPr>
        <w:t xml:space="preserve">, </w:t>
      </w:r>
      <w:r w:rsidRPr="00A37541">
        <w:rPr>
          <w:rFonts w:ascii="Times New Roman" w:hAnsi="Times New Roman" w:cs="Times New Roman"/>
          <w:i/>
          <w:iCs/>
          <w:sz w:val="24"/>
          <w:szCs w:val="24"/>
        </w:rPr>
        <w:t>129</w:t>
      </w:r>
      <w:r w:rsidRPr="00A37541">
        <w:rPr>
          <w:rFonts w:ascii="Times New Roman" w:hAnsi="Times New Roman" w:cs="Times New Roman"/>
          <w:sz w:val="24"/>
          <w:szCs w:val="24"/>
        </w:rPr>
        <w:t>, 117–132. https://doi.org/10.1016/j.neuropsychologia.2019.03.008</w:t>
      </w:r>
    </w:p>
    <w:p w14:paraId="30026FC9" w14:textId="77777777" w:rsidR="00FA7D30" w:rsidRPr="00A37541" w:rsidRDefault="00FA7D30" w:rsidP="00FA7D30">
      <w:pPr>
        <w:pStyle w:val="Bibliographie"/>
        <w:ind w:left="709" w:hanging="709"/>
        <w:rPr>
          <w:rFonts w:ascii="Times New Roman" w:hAnsi="Times New Roman" w:cs="Times New Roman"/>
          <w:sz w:val="24"/>
          <w:szCs w:val="24"/>
        </w:rPr>
      </w:pPr>
      <w:r w:rsidRPr="00A37541">
        <w:rPr>
          <w:rFonts w:ascii="Times New Roman" w:hAnsi="Times New Roman" w:cs="Times New Roman"/>
          <w:sz w:val="24"/>
          <w:szCs w:val="24"/>
        </w:rPr>
        <w:t xml:space="preserve">Belliard, S., Merck, C., Jonin, P. Y., &amp; Vérin, M. (2013). </w:t>
      </w:r>
      <w:r w:rsidRPr="00A37541">
        <w:rPr>
          <w:rFonts w:ascii="Times New Roman" w:hAnsi="Times New Roman" w:cs="Times New Roman"/>
          <w:sz w:val="24"/>
          <w:szCs w:val="24"/>
          <w:lang w:val="en-US"/>
        </w:rPr>
        <w:t xml:space="preserve">Semantic dementia: Aspects of the early diagnosis. </w:t>
      </w:r>
      <w:r w:rsidRPr="00A37541">
        <w:rPr>
          <w:rFonts w:ascii="Times New Roman" w:hAnsi="Times New Roman" w:cs="Times New Roman"/>
          <w:i/>
          <w:iCs/>
          <w:sz w:val="24"/>
          <w:szCs w:val="24"/>
        </w:rPr>
        <w:t>Revue Neurologique</w:t>
      </w:r>
      <w:r w:rsidRPr="00A37541">
        <w:rPr>
          <w:rFonts w:ascii="Times New Roman" w:hAnsi="Times New Roman" w:cs="Times New Roman"/>
          <w:sz w:val="24"/>
          <w:szCs w:val="24"/>
        </w:rPr>
        <w:t xml:space="preserve">, </w:t>
      </w:r>
      <w:r w:rsidRPr="00A37541">
        <w:rPr>
          <w:rFonts w:ascii="Times New Roman" w:hAnsi="Times New Roman" w:cs="Times New Roman"/>
          <w:i/>
          <w:iCs/>
          <w:sz w:val="24"/>
          <w:szCs w:val="24"/>
        </w:rPr>
        <w:t>169</w:t>
      </w:r>
      <w:r w:rsidRPr="00A37541">
        <w:rPr>
          <w:rFonts w:ascii="Times New Roman" w:hAnsi="Times New Roman" w:cs="Times New Roman"/>
          <w:sz w:val="24"/>
          <w:szCs w:val="24"/>
        </w:rPr>
        <w:t>(10), 806–810. https://doi.org/10.1016/j.neurol.2013.07.007</w:t>
      </w:r>
    </w:p>
    <w:p w14:paraId="68873F91" w14:textId="77777777" w:rsidR="00FA7D30" w:rsidRPr="00A37541" w:rsidRDefault="00FA7D30" w:rsidP="00FA7D30">
      <w:pPr>
        <w:widowControl w:val="0"/>
        <w:spacing w:after="0" w:line="480" w:lineRule="auto"/>
        <w:ind w:left="709" w:hanging="709"/>
        <w:rPr>
          <w:rFonts w:ascii="Times New Roman" w:hAnsi="Times New Roman" w:cs="Times New Roman"/>
          <w:sz w:val="24"/>
          <w:szCs w:val="24"/>
          <w:lang w:val="en-US"/>
        </w:rPr>
      </w:pPr>
      <w:r w:rsidRPr="00A37541">
        <w:rPr>
          <w:rFonts w:ascii="Times New Roman" w:hAnsi="Times New Roman" w:cs="Times New Roman"/>
          <w:sz w:val="24"/>
          <w:szCs w:val="24"/>
        </w:rPr>
        <w:t xml:space="preserve">Benton, A. L., Sivan, A. B., Hamsher, K. de S., Varney, N. R., &amp; Spreen, O. (1994). </w:t>
      </w:r>
      <w:r w:rsidRPr="00A37541">
        <w:rPr>
          <w:rFonts w:ascii="Times New Roman" w:hAnsi="Times New Roman" w:cs="Times New Roman"/>
          <w:i/>
          <w:sz w:val="24"/>
          <w:szCs w:val="24"/>
          <w:lang w:val="en-US"/>
        </w:rPr>
        <w:lastRenderedPageBreak/>
        <w:t>Contributions to neuropsychological assessment. A clinical manual</w:t>
      </w:r>
      <w:r w:rsidRPr="00A37541">
        <w:rPr>
          <w:rFonts w:ascii="Times New Roman" w:hAnsi="Times New Roman" w:cs="Times New Roman"/>
          <w:sz w:val="24"/>
          <w:szCs w:val="24"/>
          <w:lang w:val="en-US"/>
        </w:rPr>
        <w:t xml:space="preserve"> (2</w:t>
      </w:r>
      <w:r w:rsidRPr="00A37541">
        <w:rPr>
          <w:rFonts w:ascii="Times New Roman" w:hAnsi="Times New Roman" w:cs="Times New Roman"/>
          <w:sz w:val="24"/>
          <w:szCs w:val="24"/>
          <w:vertAlign w:val="superscript"/>
          <w:lang w:val="en-US"/>
        </w:rPr>
        <w:t>nd</w:t>
      </w:r>
      <w:r w:rsidRPr="00A37541">
        <w:rPr>
          <w:rFonts w:ascii="Times New Roman" w:hAnsi="Times New Roman" w:cs="Times New Roman"/>
          <w:sz w:val="24"/>
          <w:szCs w:val="24"/>
          <w:lang w:val="en-US"/>
        </w:rPr>
        <w:t xml:space="preserve"> ed.). New York: Oxford University Press.</w:t>
      </w:r>
    </w:p>
    <w:p w14:paraId="279E9DCE"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rPr>
        <w:t xml:space="preserve">Bier, N., Bottari, C., Hudon, C., Joubert, S., Paquette, G., &amp; Macoir, J. (2013). </w:t>
      </w:r>
      <w:r w:rsidRPr="00A37541">
        <w:rPr>
          <w:rFonts w:ascii="Times New Roman" w:hAnsi="Times New Roman" w:cs="Times New Roman"/>
          <w:sz w:val="24"/>
          <w:szCs w:val="24"/>
          <w:lang w:val="en-US"/>
        </w:rPr>
        <w:t xml:space="preserve">The impact of semantic dementia on everyday actions: Evidence from an ecological study. </w:t>
      </w:r>
      <w:r w:rsidRPr="00A37541">
        <w:rPr>
          <w:rFonts w:ascii="Times New Roman" w:hAnsi="Times New Roman" w:cs="Times New Roman"/>
          <w:i/>
          <w:iCs/>
          <w:sz w:val="24"/>
          <w:szCs w:val="24"/>
          <w:lang w:val="en-US"/>
        </w:rPr>
        <w:t>Journal of the International Neuropsychological Society: JINS</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19</w:t>
      </w:r>
      <w:r w:rsidRPr="00A37541">
        <w:rPr>
          <w:rFonts w:ascii="Times New Roman" w:hAnsi="Times New Roman" w:cs="Times New Roman"/>
          <w:sz w:val="24"/>
          <w:szCs w:val="24"/>
          <w:lang w:val="en-US"/>
        </w:rPr>
        <w:t>(2), 162–172. https://doi.org/10.1017/S1355617712001105</w:t>
      </w:r>
    </w:p>
    <w:p w14:paraId="0B18B28B"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Bier, N., &amp; Macoir, J. (2010). How to make a spaghetti sauce with a dozen small things I cannot name: A review of the impact of semantic-memory deficits on everyday actions. </w:t>
      </w:r>
      <w:r w:rsidRPr="00A37541">
        <w:rPr>
          <w:rFonts w:ascii="Times New Roman" w:hAnsi="Times New Roman" w:cs="Times New Roman"/>
          <w:i/>
          <w:iCs/>
          <w:sz w:val="24"/>
          <w:szCs w:val="24"/>
          <w:lang w:val="en-US"/>
        </w:rPr>
        <w:t>Journal of Clinical and Experimental Neuropsychology</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32</w:t>
      </w:r>
      <w:r w:rsidRPr="00A37541">
        <w:rPr>
          <w:rFonts w:ascii="Times New Roman" w:hAnsi="Times New Roman" w:cs="Times New Roman"/>
          <w:sz w:val="24"/>
          <w:szCs w:val="24"/>
          <w:lang w:val="en-US"/>
        </w:rPr>
        <w:t>(2), 201–211. https://doi.org/10.1080/13803390902927885</w:t>
      </w:r>
    </w:p>
    <w:p w14:paraId="4D8635A5" w14:textId="77777777" w:rsidR="00FA7D30" w:rsidRPr="00A37541" w:rsidRDefault="00FA7D30" w:rsidP="00FA7D30">
      <w:pPr>
        <w:pStyle w:val="Bibliographie"/>
        <w:spacing w:after="120"/>
        <w:ind w:left="567" w:hanging="567"/>
        <w:rPr>
          <w:rFonts w:ascii="Times New Roman" w:hAnsi="Times New Roman" w:cs="Times New Roman"/>
          <w:sz w:val="24"/>
          <w:lang w:val="en-US"/>
        </w:rPr>
      </w:pPr>
      <w:r w:rsidRPr="00A37541">
        <w:rPr>
          <w:rFonts w:ascii="Times New Roman" w:hAnsi="Times New Roman" w:cs="Times New Roman"/>
          <w:sz w:val="24"/>
          <w:lang w:val="en-US"/>
        </w:rPr>
        <w:t xml:space="preserve">Botha, H., &amp; Josephs, K. A. (2019). Primary Progressive Aphasias and Apraxia of Speech. </w:t>
      </w:r>
      <w:r w:rsidRPr="00A37541">
        <w:rPr>
          <w:rFonts w:ascii="Times New Roman" w:hAnsi="Times New Roman" w:cs="Times New Roman"/>
          <w:i/>
          <w:iCs/>
          <w:sz w:val="24"/>
          <w:lang w:val="en-US"/>
        </w:rPr>
        <w:t>Continuum (Minneapolis, Minn.)</w:t>
      </w:r>
      <w:r w:rsidRPr="00A37541">
        <w:rPr>
          <w:rFonts w:ascii="Times New Roman" w:hAnsi="Times New Roman" w:cs="Times New Roman"/>
          <w:sz w:val="24"/>
          <w:lang w:val="en-US"/>
        </w:rPr>
        <w:t xml:space="preserve">, </w:t>
      </w:r>
      <w:r w:rsidRPr="00A37541">
        <w:rPr>
          <w:rFonts w:ascii="Times New Roman" w:hAnsi="Times New Roman" w:cs="Times New Roman"/>
          <w:i/>
          <w:iCs/>
          <w:sz w:val="24"/>
          <w:lang w:val="en-US"/>
        </w:rPr>
        <w:t>25</w:t>
      </w:r>
      <w:r w:rsidRPr="00A37541">
        <w:rPr>
          <w:rFonts w:ascii="Times New Roman" w:hAnsi="Times New Roman" w:cs="Times New Roman"/>
          <w:sz w:val="24"/>
          <w:lang w:val="en-US"/>
        </w:rPr>
        <w:t>(1), 101–127. https://doi.org/10.1212/CON.0000000000000699</w:t>
      </w:r>
    </w:p>
    <w:p w14:paraId="30C4C8CB"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Bozeat, S., Lambon Ralph, M. A., Patterson, K., Garrard, P., &amp; Hodges, J. R. (2000). Non-verbal semantic impairment in semantic dementia. </w:t>
      </w:r>
      <w:r w:rsidRPr="00A37541">
        <w:rPr>
          <w:rFonts w:ascii="Times New Roman" w:hAnsi="Times New Roman" w:cs="Times New Roman"/>
          <w:i/>
          <w:iCs/>
          <w:sz w:val="24"/>
          <w:szCs w:val="24"/>
          <w:lang w:val="en-US"/>
        </w:rPr>
        <w:t>Neuropsychologia</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38</w:t>
      </w:r>
      <w:r w:rsidRPr="00A37541">
        <w:rPr>
          <w:rFonts w:ascii="Times New Roman" w:hAnsi="Times New Roman" w:cs="Times New Roman"/>
          <w:sz w:val="24"/>
          <w:szCs w:val="24"/>
          <w:lang w:val="en-US"/>
        </w:rPr>
        <w:t>(9), 1207–1215.</w:t>
      </w:r>
    </w:p>
    <w:p w14:paraId="0857E306"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Bozeat, S., Lambon Ralph, M. A., Patterson, K., &amp; Hodges, J. R. (2002). When objects lose their meaning: What happens to their use? </w:t>
      </w:r>
      <w:r w:rsidRPr="00A37541">
        <w:rPr>
          <w:rFonts w:ascii="Times New Roman" w:hAnsi="Times New Roman" w:cs="Times New Roman"/>
          <w:i/>
          <w:iCs/>
          <w:sz w:val="24"/>
          <w:szCs w:val="24"/>
          <w:lang w:val="en-US"/>
        </w:rPr>
        <w:t>Cognitive, Affective &amp; Behavioral Neuroscience</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2</w:t>
      </w:r>
      <w:r w:rsidRPr="00A37541">
        <w:rPr>
          <w:rFonts w:ascii="Times New Roman" w:hAnsi="Times New Roman" w:cs="Times New Roman"/>
          <w:sz w:val="24"/>
          <w:szCs w:val="24"/>
          <w:lang w:val="en-US"/>
        </w:rPr>
        <w:t>(3), 236–251.</w:t>
      </w:r>
    </w:p>
    <w:p w14:paraId="2EAD1766"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Brambati, S. M., Amici, S., Racine, C. A., Neuhaus, J., Miller, Z., Ogar, J., … Gorno-Tempini, M. L. (2015). Longitudinal gray matter contraction in three variants of primary progressive aphasia: A tenser-based morphometry study. </w:t>
      </w:r>
      <w:r w:rsidRPr="00A37541">
        <w:rPr>
          <w:rFonts w:ascii="Times New Roman" w:hAnsi="Times New Roman" w:cs="Times New Roman"/>
          <w:i/>
          <w:iCs/>
          <w:sz w:val="24"/>
          <w:szCs w:val="24"/>
          <w:lang w:val="en-US"/>
        </w:rPr>
        <w:t>NeuroImage. Clinical</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8</w:t>
      </w:r>
      <w:r w:rsidRPr="00A37541">
        <w:rPr>
          <w:rFonts w:ascii="Times New Roman" w:hAnsi="Times New Roman" w:cs="Times New Roman"/>
          <w:sz w:val="24"/>
          <w:szCs w:val="24"/>
          <w:lang w:val="en-US"/>
        </w:rPr>
        <w:t>, 345–355. https://doi.org/10.1016/j.nicl.2015.01.011</w:t>
      </w:r>
    </w:p>
    <w:p w14:paraId="41678310" w14:textId="77777777" w:rsidR="00FA7D30" w:rsidRPr="00A37541" w:rsidRDefault="00FA7D30" w:rsidP="00FA7D30">
      <w:pPr>
        <w:pStyle w:val="Bibliographie"/>
        <w:ind w:left="709" w:hanging="709"/>
        <w:rPr>
          <w:rFonts w:ascii="Times New Roman" w:hAnsi="Times New Roman" w:cs="Times New Roman"/>
          <w:sz w:val="24"/>
          <w:szCs w:val="24"/>
        </w:rPr>
      </w:pPr>
      <w:r w:rsidRPr="00A37541">
        <w:rPr>
          <w:rFonts w:ascii="Times New Roman" w:hAnsi="Times New Roman" w:cs="Times New Roman"/>
          <w:sz w:val="24"/>
          <w:szCs w:val="24"/>
          <w:lang w:val="en-US"/>
        </w:rPr>
        <w:t xml:space="preserve">Bright, P., Moss, H. E., Stamatakis, E. A., &amp; Tyler, L. K. (2008). Longitudinal studies of semantic dementia: The relationship between structural and functional changes over </w:t>
      </w:r>
      <w:r w:rsidRPr="00A37541">
        <w:rPr>
          <w:rFonts w:ascii="Times New Roman" w:hAnsi="Times New Roman" w:cs="Times New Roman"/>
          <w:sz w:val="24"/>
          <w:szCs w:val="24"/>
          <w:lang w:val="en-US"/>
        </w:rPr>
        <w:lastRenderedPageBreak/>
        <w:t xml:space="preserve">time. </w:t>
      </w:r>
      <w:r w:rsidRPr="00A37541">
        <w:rPr>
          <w:rFonts w:ascii="Times New Roman" w:hAnsi="Times New Roman" w:cs="Times New Roman"/>
          <w:i/>
          <w:iCs/>
          <w:sz w:val="24"/>
          <w:szCs w:val="24"/>
        </w:rPr>
        <w:t>Neuropsychologia</w:t>
      </w:r>
      <w:r w:rsidRPr="00A37541">
        <w:rPr>
          <w:rFonts w:ascii="Times New Roman" w:hAnsi="Times New Roman" w:cs="Times New Roman"/>
          <w:sz w:val="24"/>
          <w:szCs w:val="24"/>
        </w:rPr>
        <w:t xml:space="preserve">, </w:t>
      </w:r>
      <w:r w:rsidRPr="00A37541">
        <w:rPr>
          <w:rFonts w:ascii="Times New Roman" w:hAnsi="Times New Roman" w:cs="Times New Roman"/>
          <w:i/>
          <w:iCs/>
          <w:sz w:val="24"/>
          <w:szCs w:val="24"/>
        </w:rPr>
        <w:t>46</w:t>
      </w:r>
      <w:r w:rsidRPr="00A37541">
        <w:rPr>
          <w:rFonts w:ascii="Times New Roman" w:hAnsi="Times New Roman" w:cs="Times New Roman"/>
          <w:sz w:val="24"/>
          <w:szCs w:val="24"/>
        </w:rPr>
        <w:t>(8), 2177–2188. https://doi.org/10.1016/j.neuropsychologia.2008.02.019</w:t>
      </w:r>
    </w:p>
    <w:p w14:paraId="3B1BE2F1" w14:textId="77777777" w:rsidR="00FA7D30" w:rsidRPr="00A37541" w:rsidRDefault="00FA7D30" w:rsidP="00FA7D30">
      <w:pPr>
        <w:widowControl w:val="0"/>
        <w:spacing w:after="0" w:line="480" w:lineRule="auto"/>
        <w:ind w:left="709" w:hanging="709"/>
        <w:rPr>
          <w:rFonts w:ascii="Times New Roman" w:hAnsi="Times New Roman" w:cs="Times New Roman"/>
          <w:sz w:val="24"/>
          <w:szCs w:val="24"/>
          <w:lang w:val="en-US"/>
        </w:rPr>
      </w:pPr>
      <w:r w:rsidRPr="00A37541">
        <w:rPr>
          <w:rFonts w:ascii="Times New Roman" w:hAnsi="Times New Roman" w:cs="Times New Roman"/>
          <w:sz w:val="24"/>
          <w:szCs w:val="24"/>
        </w:rPr>
        <w:t xml:space="preserve">Buxbaum, L. J., Schwartz, M. F., &amp; Carew, T. G. (1997). </w:t>
      </w:r>
      <w:r w:rsidRPr="00A37541">
        <w:rPr>
          <w:rFonts w:ascii="Times New Roman" w:hAnsi="Times New Roman" w:cs="Times New Roman"/>
          <w:sz w:val="24"/>
          <w:szCs w:val="24"/>
          <w:lang w:val="en-US"/>
        </w:rPr>
        <w:t xml:space="preserve">The role of semantic memory in object use. </w:t>
      </w:r>
      <w:r w:rsidRPr="00A37541">
        <w:rPr>
          <w:rFonts w:ascii="Times New Roman" w:hAnsi="Times New Roman" w:cs="Times New Roman"/>
          <w:i/>
          <w:sz w:val="24"/>
          <w:szCs w:val="24"/>
          <w:lang w:val="en-US"/>
        </w:rPr>
        <w:t>Cognitive Neuropsychology</w:t>
      </w:r>
      <w:r w:rsidRPr="00A37541">
        <w:rPr>
          <w:rFonts w:ascii="Times New Roman" w:hAnsi="Times New Roman" w:cs="Times New Roman"/>
          <w:sz w:val="24"/>
          <w:szCs w:val="24"/>
          <w:lang w:val="en-US"/>
        </w:rPr>
        <w:t xml:space="preserve">, </w:t>
      </w:r>
      <w:r w:rsidRPr="00A37541">
        <w:rPr>
          <w:rFonts w:ascii="Times New Roman" w:hAnsi="Times New Roman" w:cs="Times New Roman"/>
          <w:i/>
          <w:sz w:val="24"/>
          <w:szCs w:val="24"/>
          <w:lang w:val="en-US"/>
        </w:rPr>
        <w:t>14</w:t>
      </w:r>
      <w:r w:rsidRPr="00A37541">
        <w:rPr>
          <w:rFonts w:ascii="Times New Roman" w:hAnsi="Times New Roman" w:cs="Times New Roman"/>
          <w:sz w:val="24"/>
          <w:szCs w:val="24"/>
          <w:lang w:val="en-US"/>
        </w:rPr>
        <w:t>, 219</w:t>
      </w:r>
      <w:r w:rsidRPr="00A37541">
        <w:rPr>
          <w:rFonts w:ascii="Times New Roman" w:hAnsi="Times New Roman" w:cs="Times New Roman"/>
          <w:sz w:val="24"/>
          <w:szCs w:val="24"/>
          <w:lang w:val="en-US"/>
        </w:rPr>
        <w:noBreakHyphen/>
        <w:t>254.</w:t>
      </w:r>
    </w:p>
    <w:p w14:paraId="37DE0122"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Chan, D., Fox, N. C., Scahill, R. I., Crum, W. R., Whitwell, J. L., Leschziner, G., … Rossor, M. N. (2001). Patterns of temporal lobe atrophy in semantic dementia and Alzheimer’s disease. </w:t>
      </w:r>
      <w:r w:rsidRPr="00A37541">
        <w:rPr>
          <w:rFonts w:ascii="Times New Roman" w:hAnsi="Times New Roman" w:cs="Times New Roman"/>
          <w:i/>
          <w:iCs/>
          <w:sz w:val="24"/>
          <w:szCs w:val="24"/>
          <w:lang w:val="en-US"/>
        </w:rPr>
        <w:t>Annals of Neurology</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49</w:t>
      </w:r>
      <w:r w:rsidRPr="00A37541">
        <w:rPr>
          <w:rFonts w:ascii="Times New Roman" w:hAnsi="Times New Roman" w:cs="Times New Roman"/>
          <w:sz w:val="24"/>
          <w:szCs w:val="24"/>
          <w:lang w:val="en-US"/>
        </w:rPr>
        <w:t>(4), 433–442.</w:t>
      </w:r>
    </w:p>
    <w:p w14:paraId="5ADE3710"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Connolly, A. C., Gleitman, L. R., &amp; Thompson-Schill, S. L. (2007). Effect of congenital blindness on the semantic representation of some everyday concepts. </w:t>
      </w:r>
      <w:r w:rsidRPr="00A37541">
        <w:rPr>
          <w:rFonts w:ascii="Times New Roman" w:hAnsi="Times New Roman" w:cs="Times New Roman"/>
          <w:i/>
          <w:iCs/>
          <w:sz w:val="24"/>
          <w:szCs w:val="24"/>
          <w:lang w:val="en-US"/>
        </w:rPr>
        <w:t>Proceedings of the National Academy of Sciences of the United States of America</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104</w:t>
      </w:r>
      <w:r w:rsidRPr="00A37541">
        <w:rPr>
          <w:rFonts w:ascii="Times New Roman" w:hAnsi="Times New Roman" w:cs="Times New Roman"/>
          <w:sz w:val="24"/>
          <w:szCs w:val="24"/>
          <w:lang w:val="en-US"/>
        </w:rPr>
        <w:t>(20), 8241–8246. https://doi.org/10.1073/pnas.0702812104</w:t>
      </w:r>
    </w:p>
    <w:p w14:paraId="19F3461E"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Crutch, S. J., &amp; Warrington, E. K. (2003). The selective impairment of fruit and vegetable knowledge: A multiple processing channels account of fine-grain category specificity. </w:t>
      </w:r>
      <w:r w:rsidRPr="00A37541">
        <w:rPr>
          <w:rFonts w:ascii="Times New Roman" w:hAnsi="Times New Roman" w:cs="Times New Roman"/>
          <w:i/>
          <w:iCs/>
          <w:sz w:val="24"/>
          <w:szCs w:val="24"/>
          <w:lang w:val="en-US"/>
        </w:rPr>
        <w:t>Cognitive Neuropsychology</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20</w:t>
      </w:r>
      <w:r w:rsidRPr="00A37541">
        <w:rPr>
          <w:rFonts w:ascii="Times New Roman" w:hAnsi="Times New Roman" w:cs="Times New Roman"/>
          <w:sz w:val="24"/>
          <w:szCs w:val="24"/>
          <w:lang w:val="en-US"/>
        </w:rPr>
        <w:t>(3), 355–372. https://doi.org/10.1080/02643290244000220</w:t>
      </w:r>
    </w:p>
    <w:p w14:paraId="24D5B68E" w14:textId="77777777" w:rsidR="00FA7D30" w:rsidRPr="00A37541" w:rsidRDefault="00FA7D30" w:rsidP="00FA7D30">
      <w:pPr>
        <w:spacing w:after="120" w:line="480" w:lineRule="auto"/>
        <w:ind w:left="567" w:hanging="567"/>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Denney, D. R. (1975). Developmental changes in concept utilization among normal and retarded children. </w:t>
      </w:r>
      <w:r w:rsidRPr="00A37541">
        <w:rPr>
          <w:rFonts w:ascii="Times New Roman" w:hAnsi="Times New Roman" w:cs="Times New Roman"/>
          <w:i/>
          <w:sz w:val="24"/>
          <w:szCs w:val="24"/>
          <w:lang w:val="en-US"/>
        </w:rPr>
        <w:t>Developmental Psychology</w:t>
      </w:r>
      <w:r w:rsidRPr="00A37541">
        <w:rPr>
          <w:rFonts w:ascii="Times New Roman" w:hAnsi="Times New Roman" w:cs="Times New Roman"/>
          <w:sz w:val="24"/>
          <w:szCs w:val="24"/>
          <w:lang w:val="en-US"/>
        </w:rPr>
        <w:t xml:space="preserve">, </w:t>
      </w:r>
      <w:r w:rsidRPr="00A37541">
        <w:rPr>
          <w:rFonts w:ascii="Times New Roman" w:hAnsi="Times New Roman" w:cs="Times New Roman"/>
          <w:i/>
          <w:sz w:val="24"/>
          <w:szCs w:val="24"/>
          <w:lang w:val="en-US"/>
        </w:rPr>
        <w:t>11</w:t>
      </w:r>
      <w:r w:rsidRPr="00A37541">
        <w:rPr>
          <w:rFonts w:ascii="Times New Roman" w:hAnsi="Times New Roman" w:cs="Times New Roman"/>
          <w:sz w:val="24"/>
          <w:szCs w:val="24"/>
          <w:lang w:val="en-US"/>
        </w:rPr>
        <w:t>, 359</w:t>
      </w:r>
      <w:r w:rsidRPr="00A37541">
        <w:rPr>
          <w:rFonts w:ascii="Times New Roman" w:hAnsi="Times New Roman" w:cs="Times New Roman"/>
          <w:sz w:val="24"/>
          <w:szCs w:val="24"/>
          <w:lang w:val="en-US"/>
        </w:rPr>
        <w:noBreakHyphen/>
        <w:t>368.</w:t>
      </w:r>
    </w:p>
    <w:p w14:paraId="35C92E44"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de Zubicaray, G. I., Hansen, S., &amp; McMahon, K. L. (2013). Differential processing of thematic and categorical conceptual relations in spoken word production. </w:t>
      </w:r>
      <w:r w:rsidRPr="00A37541">
        <w:rPr>
          <w:rFonts w:ascii="Times New Roman" w:hAnsi="Times New Roman" w:cs="Times New Roman"/>
          <w:i/>
          <w:iCs/>
          <w:sz w:val="24"/>
          <w:szCs w:val="24"/>
          <w:lang w:val="en-US"/>
        </w:rPr>
        <w:t>Journal of Experimental Psychology. General</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142</w:t>
      </w:r>
      <w:r w:rsidRPr="00A37541">
        <w:rPr>
          <w:rFonts w:ascii="Times New Roman" w:hAnsi="Times New Roman" w:cs="Times New Roman"/>
          <w:sz w:val="24"/>
          <w:szCs w:val="24"/>
          <w:lang w:val="en-US"/>
        </w:rPr>
        <w:t>(1), 131–142. https://doi.org/10.1037/a0028717</w:t>
      </w:r>
    </w:p>
    <w:p w14:paraId="0200C7E4"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Desgranges, B., Matuszewski, V., Piolino, P., Chételat, G., Mézenge, F., Landeau, B., … Eustache, F. (2007). Anatomical and functional alterations in semantic dementia: A voxel-based MRI and PET study. </w:t>
      </w:r>
      <w:r w:rsidRPr="00A37541">
        <w:rPr>
          <w:rFonts w:ascii="Times New Roman" w:hAnsi="Times New Roman" w:cs="Times New Roman"/>
          <w:i/>
          <w:iCs/>
          <w:sz w:val="24"/>
          <w:szCs w:val="24"/>
          <w:lang w:val="en-US"/>
        </w:rPr>
        <w:t>Neurobiology of Aging</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28</w:t>
      </w:r>
      <w:r w:rsidRPr="00A37541">
        <w:rPr>
          <w:rFonts w:ascii="Times New Roman" w:hAnsi="Times New Roman" w:cs="Times New Roman"/>
          <w:sz w:val="24"/>
          <w:szCs w:val="24"/>
          <w:lang w:val="en-US"/>
        </w:rPr>
        <w:t>(12), 1904–1913. https://doi.org/10.1016/j.neurobiolaging.2006.08.006</w:t>
      </w:r>
    </w:p>
    <w:p w14:paraId="7301197E" w14:textId="77777777" w:rsidR="00FA7D30" w:rsidRPr="00A37541" w:rsidRDefault="00FA7D30" w:rsidP="00FA7D30">
      <w:pPr>
        <w:spacing w:after="0" w:line="480" w:lineRule="auto"/>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lastRenderedPageBreak/>
        <w:t xml:space="preserve">Estes, Z., Golonka, S., &amp; Jones, L. L. (2011). Thematic thinking: The apprehension and consequences of thematic relations. </w:t>
      </w:r>
      <w:r w:rsidRPr="00A37541">
        <w:rPr>
          <w:rFonts w:ascii="Times New Roman" w:hAnsi="Times New Roman" w:cs="Times New Roman"/>
          <w:i/>
          <w:sz w:val="24"/>
          <w:szCs w:val="24"/>
          <w:lang w:val="en-US"/>
        </w:rPr>
        <w:t>Psychology of Learning and Motivation</w:t>
      </w:r>
      <w:r w:rsidRPr="00A37541">
        <w:rPr>
          <w:rFonts w:ascii="Times New Roman" w:hAnsi="Times New Roman" w:cs="Times New Roman"/>
          <w:sz w:val="24"/>
          <w:szCs w:val="24"/>
          <w:lang w:val="en-US"/>
        </w:rPr>
        <w:t xml:space="preserve">, </w:t>
      </w:r>
      <w:r w:rsidRPr="00A37541">
        <w:rPr>
          <w:rFonts w:ascii="Times New Roman" w:hAnsi="Times New Roman" w:cs="Times New Roman"/>
          <w:i/>
          <w:sz w:val="24"/>
          <w:szCs w:val="24"/>
          <w:lang w:val="en-US"/>
        </w:rPr>
        <w:t>54</w:t>
      </w:r>
      <w:r w:rsidRPr="00A37541">
        <w:rPr>
          <w:rFonts w:ascii="Times New Roman" w:hAnsi="Times New Roman" w:cs="Times New Roman"/>
          <w:sz w:val="24"/>
          <w:szCs w:val="24"/>
          <w:lang w:val="en-US"/>
        </w:rPr>
        <w:t>, 249–294.</w:t>
      </w:r>
    </w:p>
    <w:p w14:paraId="0C3BE24D" w14:textId="77777777" w:rsidR="00FA7D30" w:rsidRPr="00A37541" w:rsidRDefault="00FA7D30" w:rsidP="00FA7D30">
      <w:pPr>
        <w:pStyle w:val="Bibliographie"/>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Engelborghs, S., De Vreese, K., Van de Casteele, T., Vanderstichele, H., Van Everbroeck, B., Cras, P., … De Deyn, P. P. (2008). Diagnostic performance of a CSF-biomarker panel in autopsy-confirmed dementia. </w:t>
      </w:r>
      <w:r w:rsidRPr="00A37541">
        <w:rPr>
          <w:rFonts w:ascii="Times New Roman" w:hAnsi="Times New Roman" w:cs="Times New Roman"/>
          <w:i/>
          <w:iCs/>
          <w:sz w:val="24"/>
          <w:szCs w:val="24"/>
          <w:lang w:val="en-US"/>
        </w:rPr>
        <w:t>Neurobiology of Aging</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29</w:t>
      </w:r>
      <w:r w:rsidRPr="00A37541">
        <w:rPr>
          <w:rFonts w:ascii="Times New Roman" w:hAnsi="Times New Roman" w:cs="Times New Roman"/>
          <w:sz w:val="24"/>
          <w:szCs w:val="24"/>
          <w:lang w:val="en-US"/>
        </w:rPr>
        <w:t>(8), 1143–1159. https://doi.org/10.1016/j.neurobiolaging.2007.02.016</w:t>
      </w:r>
    </w:p>
    <w:p w14:paraId="70656130" w14:textId="77777777" w:rsidR="00FA7D30" w:rsidRPr="00A37541" w:rsidRDefault="00FA7D30" w:rsidP="00FA7D30">
      <w:pPr>
        <w:pStyle w:val="Bibliographie"/>
        <w:ind w:left="709" w:hanging="709"/>
        <w:rPr>
          <w:rFonts w:ascii="Times New Roman" w:hAnsi="Times New Roman" w:cs="Times New Roman"/>
          <w:sz w:val="24"/>
          <w:szCs w:val="24"/>
        </w:rPr>
      </w:pPr>
      <w:r w:rsidRPr="00A37541">
        <w:rPr>
          <w:rFonts w:ascii="Times New Roman" w:hAnsi="Times New Roman" w:cs="Times New Roman"/>
          <w:sz w:val="24"/>
          <w:szCs w:val="24"/>
          <w:lang w:val="en-US"/>
        </w:rPr>
        <w:t xml:space="preserve">Faria, A. V., Race, D., Kim, K., &amp; Hillis, A. E. (2018). The eyes reveal uncertainty about object distinctions in semantic variant primary progressive aphasia. </w:t>
      </w:r>
      <w:r w:rsidRPr="00A37541">
        <w:rPr>
          <w:rFonts w:ascii="Times New Roman" w:hAnsi="Times New Roman" w:cs="Times New Roman"/>
          <w:i/>
          <w:iCs/>
          <w:sz w:val="24"/>
          <w:szCs w:val="24"/>
        </w:rPr>
        <w:t>Cortex</w:t>
      </w:r>
      <w:r w:rsidRPr="00A37541">
        <w:rPr>
          <w:rFonts w:ascii="Times New Roman" w:hAnsi="Times New Roman" w:cs="Times New Roman"/>
          <w:sz w:val="24"/>
          <w:szCs w:val="24"/>
        </w:rPr>
        <w:t xml:space="preserve">, </w:t>
      </w:r>
      <w:r w:rsidRPr="00A37541">
        <w:rPr>
          <w:rFonts w:ascii="Times New Roman" w:hAnsi="Times New Roman" w:cs="Times New Roman"/>
          <w:i/>
          <w:iCs/>
          <w:sz w:val="24"/>
          <w:szCs w:val="24"/>
        </w:rPr>
        <w:t>103</w:t>
      </w:r>
      <w:r w:rsidRPr="00A37541">
        <w:rPr>
          <w:rFonts w:ascii="Times New Roman" w:hAnsi="Times New Roman" w:cs="Times New Roman"/>
          <w:sz w:val="24"/>
          <w:szCs w:val="24"/>
        </w:rPr>
        <w:t>, 372–381. https://doi.org/10.1016/j.cortex.2018.03.023</w:t>
      </w:r>
    </w:p>
    <w:p w14:paraId="7C4E57A2"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rPr>
        <w:t xml:space="preserve">Folstein, M. F., Folstein, S. E., &amp; McHugh, P. R. (1975). </w:t>
      </w:r>
      <w:r w:rsidRPr="00A37541">
        <w:rPr>
          <w:rFonts w:ascii="Times New Roman" w:hAnsi="Times New Roman" w:cs="Times New Roman"/>
          <w:sz w:val="24"/>
          <w:szCs w:val="24"/>
          <w:lang w:val="en-US"/>
        </w:rPr>
        <w:t xml:space="preserve">“Mini-mental state”. A practical method for grading the cognitive state of patients for the clinician. </w:t>
      </w:r>
      <w:r w:rsidRPr="00A37541">
        <w:rPr>
          <w:rFonts w:ascii="Times New Roman" w:hAnsi="Times New Roman" w:cs="Times New Roman"/>
          <w:i/>
          <w:iCs/>
          <w:sz w:val="24"/>
          <w:szCs w:val="24"/>
          <w:lang w:val="en-US"/>
        </w:rPr>
        <w:t>Journal of Psychiatric Research</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12</w:t>
      </w:r>
      <w:r w:rsidRPr="00A37541">
        <w:rPr>
          <w:rFonts w:ascii="Times New Roman" w:hAnsi="Times New Roman" w:cs="Times New Roman"/>
          <w:sz w:val="24"/>
          <w:szCs w:val="24"/>
          <w:lang w:val="en-US"/>
        </w:rPr>
        <w:t>(3), 189–198.</w:t>
      </w:r>
    </w:p>
    <w:p w14:paraId="6484E2F3" w14:textId="77777777" w:rsidR="00FA7D30" w:rsidRPr="00A37541" w:rsidRDefault="00FA7D30" w:rsidP="00FA7D30">
      <w:pPr>
        <w:spacing w:after="120" w:line="480" w:lineRule="auto"/>
        <w:ind w:left="567" w:hanging="567"/>
        <w:rPr>
          <w:rFonts w:ascii="Times New Roman" w:hAnsi="Times New Roman" w:cs="Times New Roman"/>
          <w:sz w:val="24"/>
          <w:szCs w:val="24"/>
        </w:rPr>
      </w:pPr>
      <w:r w:rsidRPr="00A37541">
        <w:rPr>
          <w:rFonts w:ascii="Times New Roman" w:hAnsi="Times New Roman" w:cs="Times New Roman"/>
          <w:sz w:val="24"/>
          <w:szCs w:val="24"/>
          <w:lang w:val="en-US"/>
        </w:rPr>
        <w:t xml:space="preserve">Geller, J., Landrigan, J.-F., &amp; Mirman, D. (2019). A Pupillometric Examination of Cognitive Control in Taxonomic and Thematic Semantic Memory. </w:t>
      </w:r>
      <w:r w:rsidRPr="00A37541">
        <w:rPr>
          <w:rFonts w:ascii="Times New Roman" w:hAnsi="Times New Roman" w:cs="Times New Roman"/>
          <w:i/>
          <w:sz w:val="24"/>
          <w:szCs w:val="24"/>
        </w:rPr>
        <w:t>Journal of Cognition</w:t>
      </w:r>
      <w:r w:rsidRPr="00A37541">
        <w:rPr>
          <w:rFonts w:ascii="Times New Roman" w:hAnsi="Times New Roman" w:cs="Times New Roman"/>
          <w:sz w:val="24"/>
          <w:szCs w:val="24"/>
        </w:rPr>
        <w:t xml:space="preserve">, </w:t>
      </w:r>
      <w:r w:rsidRPr="00A37541">
        <w:rPr>
          <w:rFonts w:ascii="Times New Roman" w:hAnsi="Times New Roman" w:cs="Times New Roman"/>
          <w:i/>
          <w:sz w:val="24"/>
          <w:szCs w:val="24"/>
        </w:rPr>
        <w:t>2</w:t>
      </w:r>
      <w:r w:rsidRPr="00A37541">
        <w:rPr>
          <w:rFonts w:ascii="Times New Roman" w:hAnsi="Times New Roman" w:cs="Times New Roman"/>
          <w:sz w:val="24"/>
          <w:szCs w:val="24"/>
        </w:rPr>
        <w:t>(1), 1–10. https://doi.org/10.5334/joc.56</w:t>
      </w:r>
    </w:p>
    <w:p w14:paraId="59038348" w14:textId="77777777" w:rsidR="00FA7D30" w:rsidRPr="00A37541" w:rsidRDefault="00FA7D30" w:rsidP="00FA7D30">
      <w:pPr>
        <w:pStyle w:val="Bibliographie"/>
        <w:ind w:left="709" w:hanging="709"/>
        <w:rPr>
          <w:rFonts w:ascii="Times New Roman" w:hAnsi="Times New Roman" w:cs="Times New Roman"/>
          <w:sz w:val="24"/>
          <w:szCs w:val="24"/>
        </w:rPr>
      </w:pPr>
      <w:r w:rsidRPr="00A37541">
        <w:rPr>
          <w:rFonts w:ascii="Times New Roman" w:hAnsi="Times New Roman" w:cs="Times New Roman"/>
          <w:sz w:val="24"/>
          <w:szCs w:val="24"/>
        </w:rPr>
        <w:t xml:space="preserve">Giffard, B., Desgranges, B., Nore-Mary, F., Lalevée, C., de la Sayette, V., Pasquier, F., &amp; Eustache, F. (2001). </w:t>
      </w:r>
      <w:r w:rsidRPr="00A37541">
        <w:rPr>
          <w:rFonts w:ascii="Times New Roman" w:hAnsi="Times New Roman" w:cs="Times New Roman"/>
          <w:sz w:val="24"/>
          <w:szCs w:val="24"/>
          <w:lang w:val="en-US"/>
        </w:rPr>
        <w:t xml:space="preserve">The nature of semantic memory deficits in Alzheimer’s disease: New insights from hyperpriming effects. </w:t>
      </w:r>
      <w:r w:rsidRPr="00A37541">
        <w:rPr>
          <w:rFonts w:ascii="Times New Roman" w:hAnsi="Times New Roman" w:cs="Times New Roman"/>
          <w:i/>
          <w:iCs/>
          <w:sz w:val="24"/>
          <w:szCs w:val="24"/>
        </w:rPr>
        <w:t>Brain</w:t>
      </w:r>
      <w:r w:rsidRPr="00A37541">
        <w:rPr>
          <w:rFonts w:ascii="Times New Roman" w:hAnsi="Times New Roman" w:cs="Times New Roman"/>
          <w:sz w:val="24"/>
          <w:szCs w:val="24"/>
        </w:rPr>
        <w:t xml:space="preserve">, </w:t>
      </w:r>
      <w:r w:rsidRPr="00A37541">
        <w:rPr>
          <w:rFonts w:ascii="Times New Roman" w:hAnsi="Times New Roman" w:cs="Times New Roman"/>
          <w:i/>
          <w:iCs/>
          <w:sz w:val="24"/>
          <w:szCs w:val="24"/>
        </w:rPr>
        <w:t>124</w:t>
      </w:r>
      <w:r w:rsidRPr="00A37541">
        <w:rPr>
          <w:rFonts w:ascii="Times New Roman" w:hAnsi="Times New Roman" w:cs="Times New Roman"/>
          <w:sz w:val="24"/>
          <w:szCs w:val="24"/>
        </w:rPr>
        <w:t>(Pt 8), 1522–1532.</w:t>
      </w:r>
    </w:p>
    <w:p w14:paraId="76D0366C"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rPr>
        <w:t xml:space="preserve">Giffard, B., Desgranges, B., Nore-Mary, F., Lalevée, C., Beaunieux, H., de la Sayette, V., … </w:t>
      </w:r>
      <w:r w:rsidRPr="00A37541">
        <w:rPr>
          <w:rFonts w:ascii="Times New Roman" w:hAnsi="Times New Roman" w:cs="Times New Roman"/>
          <w:sz w:val="24"/>
          <w:szCs w:val="24"/>
          <w:lang w:val="en-US"/>
        </w:rPr>
        <w:t xml:space="preserve">Eustache, F. (2002). The dynamic time course of semantic memory impairment in Alzheimer’s disease: Clues from hyperpriming and hypopriming effects. </w:t>
      </w:r>
      <w:r w:rsidRPr="00A37541">
        <w:rPr>
          <w:rFonts w:ascii="Times New Roman" w:hAnsi="Times New Roman" w:cs="Times New Roman"/>
          <w:i/>
          <w:iCs/>
          <w:sz w:val="24"/>
          <w:szCs w:val="24"/>
          <w:lang w:val="en-US"/>
        </w:rPr>
        <w:t>Brain</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125</w:t>
      </w:r>
      <w:r w:rsidRPr="00A37541">
        <w:rPr>
          <w:rFonts w:ascii="Times New Roman" w:hAnsi="Times New Roman" w:cs="Times New Roman"/>
          <w:sz w:val="24"/>
          <w:szCs w:val="24"/>
          <w:lang w:val="en-US"/>
        </w:rPr>
        <w:t>(Pt 9), 2044–2057.</w:t>
      </w:r>
    </w:p>
    <w:p w14:paraId="2CC4C233" w14:textId="77777777" w:rsidR="00FA7D30" w:rsidRPr="00A37541" w:rsidRDefault="00FA7D30" w:rsidP="00FA7D30">
      <w:pPr>
        <w:pStyle w:val="citation"/>
        <w:widowControl w:val="0"/>
        <w:spacing w:before="0" w:beforeAutospacing="0" w:after="0" w:afterAutospacing="0" w:line="480" w:lineRule="auto"/>
        <w:ind w:left="709" w:hanging="709"/>
        <w:rPr>
          <w:lang w:val="en-US"/>
        </w:rPr>
      </w:pPr>
      <w:r w:rsidRPr="00A37541">
        <w:rPr>
          <w:lang w:val="en-US"/>
        </w:rPr>
        <w:t xml:space="preserve">Goodglass, H., &amp; Kaplan, E. (1972). </w:t>
      </w:r>
      <w:r w:rsidRPr="00A37541">
        <w:rPr>
          <w:i/>
          <w:lang w:val="en-US"/>
        </w:rPr>
        <w:t>The assessment of aphasia and related disorders</w:t>
      </w:r>
      <w:r w:rsidRPr="00A37541">
        <w:rPr>
          <w:lang w:val="en-US"/>
        </w:rPr>
        <w:t>. Philadelphia, PN: Lea and Febiger.</w:t>
      </w:r>
    </w:p>
    <w:p w14:paraId="135AE6D6"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lastRenderedPageBreak/>
        <w:t xml:space="preserve">Gorno-Tempini, M. L., Hillis, A. E., Weintraub, S., Kertesz, A., Mendez, M., Cappa, S. F., … Grossman, M. (2011). Classification of primary progressive aphasia and its variants. </w:t>
      </w:r>
      <w:r w:rsidRPr="00A37541">
        <w:rPr>
          <w:rFonts w:ascii="Times New Roman" w:hAnsi="Times New Roman" w:cs="Times New Roman"/>
          <w:i/>
          <w:iCs/>
          <w:sz w:val="24"/>
          <w:szCs w:val="24"/>
          <w:lang w:val="en-US"/>
        </w:rPr>
        <w:t>Neurology</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76</w:t>
      </w:r>
      <w:r w:rsidRPr="00A37541">
        <w:rPr>
          <w:rFonts w:ascii="Times New Roman" w:hAnsi="Times New Roman" w:cs="Times New Roman"/>
          <w:sz w:val="24"/>
          <w:szCs w:val="24"/>
          <w:lang w:val="en-US"/>
        </w:rPr>
        <w:t>(11), 1006–1014. https://doi.org/10.1212/WNL.0b013e31821103e6</w:t>
      </w:r>
    </w:p>
    <w:p w14:paraId="21565E16"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Hodges, J. R., Bozeat, S., Lambon Ralph, M. A., Patterson, K., &amp; Spatt, J. (2000). The role of conceptual knowledge in object use </w:t>
      </w:r>
      <w:r w:rsidRPr="00A37541">
        <w:rPr>
          <w:rFonts w:ascii="Times New Roman" w:hAnsi="Times New Roman" w:cs="Times New Roman"/>
          <w:sz w:val="24"/>
          <w:szCs w:val="24"/>
          <w:lang w:val="en-US"/>
        </w:rPr>
        <w:noBreakHyphen/>
        <w:t xml:space="preserve"> Evidence from semantic dementia. </w:t>
      </w:r>
      <w:r w:rsidRPr="00A37541">
        <w:rPr>
          <w:rFonts w:ascii="Times New Roman" w:hAnsi="Times New Roman" w:cs="Times New Roman"/>
          <w:i/>
          <w:iCs/>
          <w:sz w:val="24"/>
          <w:szCs w:val="24"/>
          <w:lang w:val="en-US"/>
        </w:rPr>
        <w:t>Brain</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123 (Pt 9)</w:t>
      </w:r>
      <w:r w:rsidRPr="00A37541">
        <w:rPr>
          <w:rFonts w:ascii="Times New Roman" w:hAnsi="Times New Roman" w:cs="Times New Roman"/>
          <w:sz w:val="24"/>
          <w:szCs w:val="24"/>
          <w:lang w:val="en-US"/>
        </w:rPr>
        <w:t>, 1913–1925.</w:t>
      </w:r>
    </w:p>
    <w:p w14:paraId="09642A44" w14:textId="77777777" w:rsidR="00FA7D30" w:rsidRPr="00A37541" w:rsidRDefault="00FA7D30" w:rsidP="00FA7D30">
      <w:pPr>
        <w:widowControl w:val="0"/>
        <w:spacing w:after="0" w:line="480" w:lineRule="auto"/>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Hodges, J. R.</w:t>
      </w:r>
      <w:proofErr w:type="gramStart"/>
      <w:r w:rsidRPr="00A37541">
        <w:rPr>
          <w:rFonts w:ascii="Times New Roman" w:hAnsi="Times New Roman" w:cs="Times New Roman"/>
          <w:sz w:val="24"/>
          <w:szCs w:val="24"/>
          <w:lang w:val="en-US"/>
        </w:rPr>
        <w:t xml:space="preserve">, </w:t>
      </w:r>
      <w:proofErr w:type="gramEnd"/>
      <w:r w:rsidRPr="00A37541">
        <w:fldChar w:fldCharType="begin"/>
      </w:r>
      <w:r w:rsidRPr="00A37541">
        <w:rPr>
          <w:lang w:val="en-US"/>
        </w:rPr>
        <w:instrText xml:space="preserve"> HYPERLINK "http://www.ncbi.nlm.nih.gov/pubmed?term=%22Patterson%20K%22%5BAuthor%5D" </w:instrText>
      </w:r>
      <w:r w:rsidRPr="00A37541">
        <w:fldChar w:fldCharType="separate"/>
      </w:r>
      <w:r w:rsidRPr="00A37541">
        <w:rPr>
          <w:rFonts w:ascii="Times New Roman" w:hAnsi="Times New Roman" w:cs="Times New Roman"/>
          <w:sz w:val="24"/>
          <w:szCs w:val="24"/>
          <w:lang w:val="en-US"/>
        </w:rPr>
        <w:t>Patterson, K</w:t>
      </w:r>
      <w:r w:rsidRPr="00A37541">
        <w:rPr>
          <w:rFonts w:ascii="Times New Roman" w:hAnsi="Times New Roman" w:cs="Times New Roman"/>
          <w:sz w:val="24"/>
          <w:szCs w:val="24"/>
          <w:lang w:val="en-US"/>
        </w:rPr>
        <w:fldChar w:fldCharType="end"/>
      </w:r>
      <w:r w:rsidRPr="00A37541">
        <w:rPr>
          <w:rFonts w:ascii="Times New Roman" w:hAnsi="Times New Roman" w:cs="Times New Roman"/>
          <w:sz w:val="24"/>
          <w:szCs w:val="24"/>
          <w:lang w:val="en-US"/>
        </w:rPr>
        <w:t xml:space="preserve">., </w:t>
      </w:r>
      <w:hyperlink r:id="rId13" w:history="1">
        <w:r w:rsidRPr="00A37541">
          <w:rPr>
            <w:rFonts w:ascii="Times New Roman" w:hAnsi="Times New Roman" w:cs="Times New Roman"/>
            <w:sz w:val="24"/>
            <w:szCs w:val="24"/>
            <w:lang w:val="en-US"/>
          </w:rPr>
          <w:t>Oxbury, S</w:t>
        </w:r>
      </w:hyperlink>
      <w:r w:rsidRPr="00A37541">
        <w:rPr>
          <w:rFonts w:ascii="Times New Roman" w:hAnsi="Times New Roman" w:cs="Times New Roman"/>
          <w:sz w:val="24"/>
          <w:szCs w:val="24"/>
          <w:lang w:val="en-US"/>
        </w:rPr>
        <w:t xml:space="preserve">., &amp; </w:t>
      </w:r>
      <w:hyperlink r:id="rId14" w:history="1">
        <w:r w:rsidRPr="00A37541">
          <w:rPr>
            <w:rFonts w:ascii="Times New Roman" w:hAnsi="Times New Roman" w:cs="Times New Roman"/>
            <w:sz w:val="24"/>
            <w:szCs w:val="24"/>
            <w:lang w:val="en-US"/>
          </w:rPr>
          <w:t>Funnell, E</w:t>
        </w:r>
      </w:hyperlink>
      <w:r w:rsidRPr="00A37541">
        <w:rPr>
          <w:rFonts w:ascii="Times New Roman" w:hAnsi="Times New Roman" w:cs="Times New Roman"/>
          <w:sz w:val="24"/>
          <w:szCs w:val="24"/>
          <w:lang w:val="en-US"/>
        </w:rPr>
        <w:t xml:space="preserve">. (1992). Semantic dementia. Progressive fluent aphasia with temporal lobe atrophy. </w:t>
      </w:r>
      <w:hyperlink r:id="rId15" w:tooltip="Brain : a journal of neurology." w:history="1">
        <w:r w:rsidRPr="00A37541">
          <w:rPr>
            <w:rFonts w:ascii="Times New Roman" w:hAnsi="Times New Roman" w:cs="Times New Roman"/>
            <w:i/>
            <w:sz w:val="24"/>
            <w:szCs w:val="24"/>
            <w:lang w:val="en-US"/>
          </w:rPr>
          <w:t>Brain</w:t>
        </w:r>
        <w:r w:rsidRPr="00A37541">
          <w:rPr>
            <w:rFonts w:ascii="Times New Roman" w:hAnsi="Times New Roman" w:cs="Times New Roman"/>
            <w:sz w:val="24"/>
            <w:szCs w:val="24"/>
            <w:lang w:val="en-US"/>
          </w:rPr>
          <w:t>,</w:t>
        </w:r>
      </w:hyperlink>
      <w:r w:rsidRPr="00A37541">
        <w:rPr>
          <w:rFonts w:ascii="Times New Roman" w:hAnsi="Times New Roman" w:cs="Times New Roman"/>
          <w:sz w:val="24"/>
          <w:szCs w:val="24"/>
          <w:lang w:val="en-US"/>
        </w:rPr>
        <w:t xml:space="preserve"> </w:t>
      </w:r>
      <w:proofErr w:type="gramStart"/>
      <w:r w:rsidRPr="00A37541">
        <w:rPr>
          <w:rFonts w:ascii="Times New Roman" w:hAnsi="Times New Roman" w:cs="Times New Roman"/>
          <w:i/>
          <w:iCs/>
          <w:sz w:val="24"/>
          <w:szCs w:val="24"/>
          <w:lang w:val="en-US"/>
        </w:rPr>
        <w:t>115</w:t>
      </w:r>
      <w:r w:rsidRPr="00A37541">
        <w:rPr>
          <w:rFonts w:ascii="Times New Roman" w:hAnsi="Times New Roman" w:cs="Times New Roman"/>
          <w:iCs/>
          <w:sz w:val="24"/>
          <w:szCs w:val="24"/>
          <w:lang w:val="en-US"/>
        </w:rPr>
        <w:t>(6)</w:t>
      </w:r>
      <w:r w:rsidRPr="00A37541">
        <w:rPr>
          <w:rFonts w:ascii="Times New Roman" w:hAnsi="Times New Roman" w:cs="Times New Roman"/>
          <w:sz w:val="24"/>
          <w:szCs w:val="24"/>
          <w:lang w:val="en-US"/>
        </w:rPr>
        <w:t>, 1783</w:t>
      </w:r>
      <w:r w:rsidRPr="00A37541">
        <w:rPr>
          <w:rFonts w:ascii="Times New Roman" w:hAnsi="Times New Roman" w:cs="Times New Roman"/>
          <w:sz w:val="24"/>
          <w:szCs w:val="24"/>
          <w:lang w:val="en-US"/>
        </w:rPr>
        <w:noBreakHyphen/>
        <w:t>1806.</w:t>
      </w:r>
      <w:proofErr w:type="gramEnd"/>
      <w:r w:rsidRPr="00A37541">
        <w:rPr>
          <w:rFonts w:ascii="Times New Roman" w:hAnsi="Times New Roman" w:cs="Times New Roman"/>
          <w:sz w:val="24"/>
          <w:szCs w:val="24"/>
          <w:lang w:val="en-US"/>
        </w:rPr>
        <w:t xml:space="preserve"> </w:t>
      </w:r>
    </w:p>
    <w:p w14:paraId="62B635FD" w14:textId="77777777" w:rsidR="00FA7D30" w:rsidRPr="00A37541" w:rsidRDefault="00FA7D30" w:rsidP="00FA7D30">
      <w:pPr>
        <w:pStyle w:val="Bibliographie"/>
        <w:ind w:left="709" w:hanging="709"/>
        <w:rPr>
          <w:rFonts w:ascii="Times New Roman" w:hAnsi="Times New Roman" w:cs="Times New Roman"/>
          <w:sz w:val="24"/>
          <w:szCs w:val="24"/>
        </w:rPr>
      </w:pPr>
      <w:r w:rsidRPr="00A37541">
        <w:rPr>
          <w:rFonts w:ascii="Times New Roman" w:hAnsi="Times New Roman" w:cs="Times New Roman"/>
          <w:sz w:val="24"/>
          <w:szCs w:val="24"/>
          <w:lang w:val="en-US"/>
        </w:rPr>
        <w:t xml:space="preserve">Hurley, R. S., Mesulam, M.-M., Sridhar, J., Rogalski, E. J., &amp; Thompson, C. K. (2018). A nonverbal route to conceptual knowledge involving the right anterior temporal lobe. </w:t>
      </w:r>
      <w:r w:rsidRPr="00A37541">
        <w:rPr>
          <w:rFonts w:ascii="Times New Roman" w:hAnsi="Times New Roman" w:cs="Times New Roman"/>
          <w:i/>
          <w:iCs/>
          <w:sz w:val="24"/>
          <w:szCs w:val="24"/>
        </w:rPr>
        <w:t>Neuropsychologia</w:t>
      </w:r>
      <w:r w:rsidRPr="00A37541">
        <w:rPr>
          <w:rFonts w:ascii="Times New Roman" w:hAnsi="Times New Roman" w:cs="Times New Roman"/>
          <w:sz w:val="24"/>
          <w:szCs w:val="24"/>
        </w:rPr>
        <w:t xml:space="preserve">, </w:t>
      </w:r>
      <w:r w:rsidRPr="00A37541">
        <w:rPr>
          <w:rFonts w:ascii="Times New Roman" w:hAnsi="Times New Roman" w:cs="Times New Roman"/>
          <w:i/>
          <w:iCs/>
          <w:sz w:val="24"/>
          <w:szCs w:val="24"/>
        </w:rPr>
        <w:t>117</w:t>
      </w:r>
      <w:r w:rsidRPr="00A37541">
        <w:rPr>
          <w:rFonts w:ascii="Times New Roman" w:hAnsi="Times New Roman" w:cs="Times New Roman"/>
          <w:sz w:val="24"/>
          <w:szCs w:val="24"/>
        </w:rPr>
        <w:t>, 92–101. https://doi.org/10.1016/j.neuropsychologia.2018.05.019</w:t>
      </w:r>
    </w:p>
    <w:p w14:paraId="03420919" w14:textId="77777777" w:rsidR="00FA7D30" w:rsidRPr="00A37541" w:rsidRDefault="00FA7D30" w:rsidP="00FA7D30">
      <w:pPr>
        <w:pStyle w:val="Bibliographie"/>
        <w:ind w:left="709" w:hanging="709"/>
        <w:rPr>
          <w:rFonts w:ascii="Times New Roman" w:hAnsi="Times New Roman" w:cs="Times New Roman"/>
          <w:sz w:val="24"/>
          <w:szCs w:val="24"/>
        </w:rPr>
      </w:pPr>
      <w:r w:rsidRPr="00A37541">
        <w:rPr>
          <w:rFonts w:ascii="Times New Roman" w:hAnsi="Times New Roman" w:cs="Times New Roman"/>
          <w:sz w:val="24"/>
          <w:szCs w:val="24"/>
        </w:rPr>
        <w:t xml:space="preserve">Irish, M., Bunk, S., Tu, S., Kamminga, J., Hodges, J. R., Hornberger, M., &amp; Piguet, O. (2016). </w:t>
      </w:r>
      <w:r w:rsidRPr="00A37541">
        <w:rPr>
          <w:rFonts w:ascii="Times New Roman" w:hAnsi="Times New Roman" w:cs="Times New Roman"/>
          <w:sz w:val="24"/>
          <w:szCs w:val="24"/>
          <w:lang w:val="en-US"/>
        </w:rPr>
        <w:t xml:space="preserve">Preservation of episodic memory in semantic dementia: The importance of regions beyond the medial temporal lobes. </w:t>
      </w:r>
      <w:r w:rsidRPr="00A37541">
        <w:rPr>
          <w:rFonts w:ascii="Times New Roman" w:hAnsi="Times New Roman" w:cs="Times New Roman"/>
          <w:i/>
          <w:iCs/>
          <w:sz w:val="24"/>
          <w:szCs w:val="24"/>
        </w:rPr>
        <w:t>Neuropsychologia</w:t>
      </w:r>
      <w:r w:rsidRPr="00A37541">
        <w:rPr>
          <w:rFonts w:ascii="Times New Roman" w:hAnsi="Times New Roman" w:cs="Times New Roman"/>
          <w:sz w:val="24"/>
          <w:szCs w:val="24"/>
        </w:rPr>
        <w:t xml:space="preserve">, </w:t>
      </w:r>
      <w:r w:rsidRPr="00A37541">
        <w:rPr>
          <w:rFonts w:ascii="Times New Roman" w:hAnsi="Times New Roman" w:cs="Times New Roman"/>
          <w:i/>
          <w:iCs/>
          <w:sz w:val="24"/>
          <w:szCs w:val="24"/>
        </w:rPr>
        <w:t>81</w:t>
      </w:r>
      <w:r w:rsidRPr="00A37541">
        <w:rPr>
          <w:rFonts w:ascii="Times New Roman" w:hAnsi="Times New Roman" w:cs="Times New Roman"/>
          <w:sz w:val="24"/>
          <w:szCs w:val="24"/>
        </w:rPr>
        <w:t>, 50–60. https://doi.org/10.1016/j.neuropsychologia.2015.12.005</w:t>
      </w:r>
    </w:p>
    <w:p w14:paraId="1763C3EC" w14:textId="49265786" w:rsidR="00FA7D30" w:rsidRPr="00A37541" w:rsidRDefault="00FA7D30" w:rsidP="00FA7D30">
      <w:pPr>
        <w:pStyle w:val="Bibliographie"/>
        <w:rPr>
          <w:rFonts w:ascii="Times New Roman" w:hAnsi="Times New Roman" w:cs="Times New Roman"/>
          <w:sz w:val="24"/>
          <w:szCs w:val="24"/>
        </w:rPr>
      </w:pPr>
      <w:r w:rsidRPr="00A37541">
        <w:rPr>
          <w:rFonts w:ascii="Times New Roman" w:hAnsi="Times New Roman" w:cs="Times New Roman"/>
          <w:sz w:val="24"/>
          <w:szCs w:val="24"/>
        </w:rPr>
        <w:t xml:space="preserve">Jackson, R. L., Hoffman, P., Pobric, G., &amp; Lambon Ralph, M. A. (2015). </w:t>
      </w:r>
      <w:r w:rsidRPr="00A37541">
        <w:rPr>
          <w:rFonts w:ascii="Times New Roman" w:hAnsi="Times New Roman" w:cs="Times New Roman"/>
          <w:sz w:val="24"/>
          <w:szCs w:val="24"/>
          <w:lang w:val="en-US"/>
        </w:rPr>
        <w:t xml:space="preserve">The Nature and Neural Correlates of Semantic Association versus Conceptual Similarity. </w:t>
      </w:r>
      <w:r w:rsidR="00336A71" w:rsidRPr="00A37541">
        <w:rPr>
          <w:rFonts w:ascii="Times New Roman" w:hAnsi="Times New Roman" w:cs="Times New Roman"/>
          <w:i/>
          <w:iCs/>
          <w:sz w:val="24"/>
          <w:szCs w:val="24"/>
        </w:rPr>
        <w:t>Cerebral Cortex</w:t>
      </w:r>
      <w:r w:rsidRPr="00A37541">
        <w:rPr>
          <w:rFonts w:ascii="Times New Roman" w:hAnsi="Times New Roman" w:cs="Times New Roman"/>
          <w:sz w:val="24"/>
          <w:szCs w:val="24"/>
        </w:rPr>
        <w:t xml:space="preserve">, </w:t>
      </w:r>
      <w:r w:rsidRPr="00A37541">
        <w:rPr>
          <w:rFonts w:ascii="Times New Roman" w:hAnsi="Times New Roman" w:cs="Times New Roman"/>
          <w:i/>
          <w:iCs/>
          <w:sz w:val="24"/>
          <w:szCs w:val="24"/>
        </w:rPr>
        <w:t>25</w:t>
      </w:r>
      <w:r w:rsidRPr="00A37541">
        <w:rPr>
          <w:rFonts w:ascii="Times New Roman" w:hAnsi="Times New Roman" w:cs="Times New Roman"/>
          <w:sz w:val="24"/>
          <w:szCs w:val="24"/>
        </w:rPr>
        <w:t>(11), 4319–4333. https://doi.org/10.1093/cercor/bhv003</w:t>
      </w:r>
    </w:p>
    <w:p w14:paraId="69600548" w14:textId="77777777" w:rsidR="00FA7D30" w:rsidRPr="00A37541" w:rsidRDefault="00FA7D30" w:rsidP="00FA7D30">
      <w:pPr>
        <w:widowControl w:val="0"/>
        <w:spacing w:after="0" w:line="480" w:lineRule="auto"/>
        <w:ind w:left="709" w:hanging="709"/>
        <w:rPr>
          <w:rFonts w:ascii="Times New Roman" w:hAnsi="Times New Roman" w:cs="Times New Roman"/>
          <w:sz w:val="24"/>
          <w:szCs w:val="24"/>
          <w:lang w:val="en-US"/>
        </w:rPr>
      </w:pPr>
      <w:r w:rsidRPr="00A37541">
        <w:rPr>
          <w:rFonts w:ascii="Times New Roman" w:hAnsi="Times New Roman" w:cs="Times New Roman"/>
          <w:sz w:val="24"/>
          <w:szCs w:val="24"/>
        </w:rPr>
        <w:t xml:space="preserve">Joanette, Y., Nespoulous, J.-L., &amp; Roch Lecours, A. (1998). </w:t>
      </w:r>
      <w:r w:rsidRPr="00A37541">
        <w:rPr>
          <w:rFonts w:ascii="Times New Roman" w:hAnsi="Times New Roman" w:cs="Times New Roman"/>
          <w:i/>
          <w:sz w:val="24"/>
          <w:szCs w:val="24"/>
        </w:rPr>
        <w:t>Protocole Montréal-Toulouse d’examen linguistique de l’aphasie (MT 86)</w:t>
      </w:r>
      <w:r w:rsidRPr="00A37541">
        <w:rPr>
          <w:rFonts w:ascii="Times New Roman" w:hAnsi="Times New Roman" w:cs="Times New Roman"/>
          <w:sz w:val="24"/>
          <w:szCs w:val="24"/>
        </w:rPr>
        <w:t xml:space="preserve">. </w:t>
      </w:r>
      <w:r w:rsidRPr="00A37541">
        <w:rPr>
          <w:rFonts w:ascii="Times New Roman" w:hAnsi="Times New Roman" w:cs="Times New Roman"/>
          <w:sz w:val="24"/>
          <w:szCs w:val="24"/>
          <w:lang w:val="en-US"/>
        </w:rPr>
        <w:t>Isbergues: L’Ortho Edition.</w:t>
      </w:r>
    </w:p>
    <w:p w14:paraId="23B7961E"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Kalénine, S., &amp; Buxbaum, L. J. (2016). Thematic knowledge, artifact concepts, and the left posterior temporal lobe: Where action and object semantics converge. </w:t>
      </w:r>
      <w:r w:rsidRPr="00A37541">
        <w:rPr>
          <w:rFonts w:ascii="Times New Roman" w:hAnsi="Times New Roman" w:cs="Times New Roman"/>
          <w:i/>
          <w:iCs/>
          <w:sz w:val="24"/>
          <w:szCs w:val="24"/>
          <w:lang w:val="en-US"/>
        </w:rPr>
        <w:t>Cortex</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82</w:t>
      </w:r>
      <w:r w:rsidRPr="00A37541">
        <w:rPr>
          <w:rFonts w:ascii="Times New Roman" w:hAnsi="Times New Roman" w:cs="Times New Roman"/>
          <w:sz w:val="24"/>
          <w:szCs w:val="24"/>
          <w:lang w:val="en-US"/>
        </w:rPr>
        <w:t>, 164–178. https://doi.org/10.1016/j.cortex.2016.06.008</w:t>
      </w:r>
    </w:p>
    <w:p w14:paraId="5506B325"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lastRenderedPageBreak/>
        <w:t xml:space="preserve">Kalénine, S., Mirman, D., &amp; Buxbaum, L. J. (2012). A combination of thematic and similarity-based semantic processes confers resistance to deficit following left hemisphere stroke. </w:t>
      </w:r>
      <w:r w:rsidRPr="00A37541">
        <w:rPr>
          <w:rFonts w:ascii="Times New Roman" w:hAnsi="Times New Roman" w:cs="Times New Roman"/>
          <w:i/>
          <w:iCs/>
          <w:sz w:val="24"/>
          <w:szCs w:val="24"/>
          <w:lang w:val="en-US"/>
        </w:rPr>
        <w:t>Frontiers in Human Neuroscience</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6</w:t>
      </w:r>
      <w:r w:rsidRPr="00A37541">
        <w:rPr>
          <w:rFonts w:ascii="Times New Roman" w:hAnsi="Times New Roman" w:cs="Times New Roman"/>
          <w:sz w:val="24"/>
          <w:szCs w:val="24"/>
          <w:lang w:val="en-US"/>
        </w:rPr>
        <w:t>, 106. https://doi.org/10.3389/fnhum.2012.00106</w:t>
      </w:r>
    </w:p>
    <w:p w14:paraId="7D137FC2"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Kalénine, S., Mirman, D., Middleton, E. L., &amp; Buxbaum, L. J. (2012). Temporal dynamics of activation of thematic and functional knowledge during conceptual processing of manipulable artifacts. </w:t>
      </w:r>
      <w:r w:rsidRPr="00A37541">
        <w:rPr>
          <w:rFonts w:ascii="Times New Roman" w:hAnsi="Times New Roman" w:cs="Times New Roman"/>
          <w:i/>
          <w:iCs/>
          <w:sz w:val="24"/>
          <w:szCs w:val="24"/>
          <w:lang w:val="en-US"/>
        </w:rPr>
        <w:t>Journal of Experimental Psychology. Learning, Memory, and Cognition</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38</w:t>
      </w:r>
      <w:r w:rsidRPr="00A37541">
        <w:rPr>
          <w:rFonts w:ascii="Times New Roman" w:hAnsi="Times New Roman" w:cs="Times New Roman"/>
          <w:sz w:val="24"/>
          <w:szCs w:val="24"/>
          <w:lang w:val="en-US"/>
        </w:rPr>
        <w:t>(5), 1274–1295. https://doi.org/10.1037/a0027626</w:t>
      </w:r>
    </w:p>
    <w:p w14:paraId="70193633"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Kalénine, S., Peyrin, C., Pichat, C., Segebarth, C., Bonthoux, F., &amp; Baciu, M. (2009). The sensory-motor specificity of taxonomic and thematic conceptual relations: A behavioral and fMRI study. </w:t>
      </w:r>
      <w:r w:rsidRPr="00A37541">
        <w:rPr>
          <w:rFonts w:ascii="Times New Roman" w:hAnsi="Times New Roman" w:cs="Times New Roman"/>
          <w:i/>
          <w:iCs/>
          <w:sz w:val="24"/>
          <w:szCs w:val="24"/>
          <w:lang w:val="en-US"/>
        </w:rPr>
        <w:t>NeuroImage</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44</w:t>
      </w:r>
      <w:r w:rsidRPr="00A37541">
        <w:rPr>
          <w:rFonts w:ascii="Times New Roman" w:hAnsi="Times New Roman" w:cs="Times New Roman"/>
          <w:sz w:val="24"/>
          <w:szCs w:val="24"/>
          <w:lang w:val="en-US"/>
        </w:rPr>
        <w:t>(3), 1152–1162. https://doi.org/10.1016/j.neuroimage.2008.09.043</w:t>
      </w:r>
    </w:p>
    <w:p w14:paraId="124144FB"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Kotz, S. A., Cappa, S. F., von Cramon, D. Y., &amp; Friederici, A. D. (2002). Modulation of the lexical-semantic network by auditory semantic priming: An event-related functional MRI study. </w:t>
      </w:r>
      <w:r w:rsidRPr="00A37541">
        <w:rPr>
          <w:rFonts w:ascii="Times New Roman" w:hAnsi="Times New Roman" w:cs="Times New Roman"/>
          <w:i/>
          <w:iCs/>
          <w:sz w:val="24"/>
          <w:szCs w:val="24"/>
          <w:lang w:val="en-US"/>
        </w:rPr>
        <w:t>NeuroImage</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17</w:t>
      </w:r>
      <w:r w:rsidRPr="00A37541">
        <w:rPr>
          <w:rFonts w:ascii="Times New Roman" w:hAnsi="Times New Roman" w:cs="Times New Roman"/>
          <w:sz w:val="24"/>
          <w:szCs w:val="24"/>
          <w:lang w:val="en-US"/>
        </w:rPr>
        <w:t>(4), 1761–1772.</w:t>
      </w:r>
    </w:p>
    <w:p w14:paraId="6D000DCC" w14:textId="77777777" w:rsidR="00FA7D30" w:rsidRPr="00A37541" w:rsidRDefault="00FA7D30" w:rsidP="00FA7D30">
      <w:pPr>
        <w:pStyle w:val="Bibliographie"/>
        <w:ind w:left="709" w:hanging="709"/>
        <w:rPr>
          <w:rFonts w:ascii="Times New Roman" w:hAnsi="Times New Roman" w:cs="Times New Roman"/>
          <w:sz w:val="24"/>
          <w:szCs w:val="24"/>
        </w:rPr>
      </w:pPr>
      <w:r w:rsidRPr="00A37541">
        <w:rPr>
          <w:rFonts w:ascii="Times New Roman" w:hAnsi="Times New Roman" w:cs="Times New Roman"/>
          <w:sz w:val="24"/>
          <w:szCs w:val="24"/>
          <w:lang w:val="en-US"/>
        </w:rPr>
        <w:t xml:space="preserve">Kumfor, F., Landin-Romero, R., Devenney, E., Hutchings, R., Grasso, R., Hodges, J. R., &amp; Piguet, O. (2016). On the right side? A longitudinal study of left- versus right-lateralized semantic dementia. </w:t>
      </w:r>
      <w:r w:rsidRPr="00A37541">
        <w:rPr>
          <w:rFonts w:ascii="Times New Roman" w:hAnsi="Times New Roman" w:cs="Times New Roman"/>
          <w:i/>
          <w:iCs/>
          <w:sz w:val="24"/>
          <w:szCs w:val="24"/>
        </w:rPr>
        <w:t>Brain</w:t>
      </w:r>
      <w:r w:rsidRPr="00A37541">
        <w:rPr>
          <w:rFonts w:ascii="Times New Roman" w:hAnsi="Times New Roman" w:cs="Times New Roman"/>
          <w:sz w:val="24"/>
          <w:szCs w:val="24"/>
        </w:rPr>
        <w:t xml:space="preserve">, </w:t>
      </w:r>
      <w:r w:rsidRPr="00A37541">
        <w:rPr>
          <w:rFonts w:ascii="Times New Roman" w:hAnsi="Times New Roman" w:cs="Times New Roman"/>
          <w:i/>
          <w:iCs/>
          <w:sz w:val="24"/>
          <w:szCs w:val="24"/>
        </w:rPr>
        <w:t>139</w:t>
      </w:r>
      <w:r w:rsidRPr="00A37541">
        <w:rPr>
          <w:rFonts w:ascii="Times New Roman" w:hAnsi="Times New Roman" w:cs="Times New Roman"/>
          <w:sz w:val="24"/>
          <w:szCs w:val="24"/>
        </w:rPr>
        <w:t>(Pt 3), 986–998. https://doi.org/10.1093/brain/awv387</w:t>
      </w:r>
    </w:p>
    <w:p w14:paraId="361E494A" w14:textId="77777777" w:rsidR="00FA7D30" w:rsidRPr="00A37541" w:rsidRDefault="00FA7D30" w:rsidP="00FA7D30">
      <w:pPr>
        <w:pStyle w:val="Bibliographie"/>
        <w:ind w:left="709" w:hanging="709"/>
        <w:rPr>
          <w:rFonts w:ascii="Times New Roman" w:hAnsi="Times New Roman" w:cs="Times New Roman"/>
          <w:sz w:val="24"/>
          <w:szCs w:val="24"/>
        </w:rPr>
      </w:pPr>
      <w:r w:rsidRPr="00A37541">
        <w:rPr>
          <w:rFonts w:ascii="Times New Roman" w:hAnsi="Times New Roman" w:cs="Times New Roman"/>
          <w:sz w:val="24"/>
          <w:szCs w:val="24"/>
        </w:rPr>
        <w:t xml:space="preserve">Laisney, M., Giffard, B., Belliard, S., de la Sayette, V., Desgranges, B., &amp; Eustache, F. (2011). </w:t>
      </w:r>
      <w:r w:rsidRPr="00A37541">
        <w:rPr>
          <w:rFonts w:ascii="Times New Roman" w:hAnsi="Times New Roman" w:cs="Times New Roman"/>
          <w:sz w:val="24"/>
          <w:szCs w:val="24"/>
          <w:lang w:val="en-US"/>
        </w:rPr>
        <w:t xml:space="preserve">When the zebra loses its stripes: Semantic priming in early Alzheimer’s disease and semantic dementia. </w:t>
      </w:r>
      <w:r w:rsidRPr="00A37541">
        <w:rPr>
          <w:rFonts w:ascii="Times New Roman" w:hAnsi="Times New Roman" w:cs="Times New Roman"/>
          <w:i/>
          <w:iCs/>
          <w:sz w:val="24"/>
          <w:szCs w:val="24"/>
        </w:rPr>
        <w:t>Cortex</w:t>
      </w:r>
      <w:r w:rsidRPr="00A37541">
        <w:rPr>
          <w:rFonts w:ascii="Times New Roman" w:hAnsi="Times New Roman" w:cs="Times New Roman"/>
          <w:sz w:val="24"/>
          <w:szCs w:val="24"/>
        </w:rPr>
        <w:t xml:space="preserve">, </w:t>
      </w:r>
      <w:r w:rsidRPr="00A37541">
        <w:rPr>
          <w:rFonts w:ascii="Times New Roman" w:hAnsi="Times New Roman" w:cs="Times New Roman"/>
          <w:i/>
          <w:iCs/>
          <w:sz w:val="24"/>
          <w:szCs w:val="24"/>
        </w:rPr>
        <w:t>47</w:t>
      </w:r>
      <w:r w:rsidRPr="00A37541">
        <w:rPr>
          <w:rFonts w:ascii="Times New Roman" w:hAnsi="Times New Roman" w:cs="Times New Roman"/>
          <w:sz w:val="24"/>
          <w:szCs w:val="24"/>
        </w:rPr>
        <w:t>(1), 35–46. https://doi.org/10.1016/j.cortex.2009.11.001</w:t>
      </w:r>
    </w:p>
    <w:p w14:paraId="42EE713A" w14:textId="77777777" w:rsidR="00FA7D30" w:rsidRPr="00A37541" w:rsidRDefault="00FA7D30" w:rsidP="00FA7D30">
      <w:pPr>
        <w:pStyle w:val="Bibliographie"/>
        <w:ind w:left="709" w:hanging="709"/>
        <w:rPr>
          <w:rFonts w:ascii="Times New Roman" w:hAnsi="Times New Roman" w:cs="Times New Roman"/>
          <w:sz w:val="24"/>
          <w:szCs w:val="24"/>
        </w:rPr>
      </w:pPr>
      <w:r w:rsidRPr="00A37541">
        <w:rPr>
          <w:rFonts w:ascii="Times New Roman" w:hAnsi="Times New Roman" w:cs="Times New Roman"/>
          <w:sz w:val="24"/>
          <w:szCs w:val="24"/>
        </w:rPr>
        <w:t xml:space="preserve">La Joie, R., Landeau, B., Perrotin, A., Bejanin, A., Egret, S., Pélerin, A., … </w:t>
      </w:r>
      <w:r w:rsidRPr="00A37541">
        <w:rPr>
          <w:rFonts w:ascii="Times New Roman" w:hAnsi="Times New Roman" w:cs="Times New Roman"/>
          <w:sz w:val="24"/>
          <w:szCs w:val="24"/>
          <w:lang w:val="en-US"/>
        </w:rPr>
        <w:t xml:space="preserve">Chételat, G. (2014). Intrinsic connectivity identifies the hippocampus as a main crossroad between </w:t>
      </w:r>
      <w:r w:rsidRPr="00A37541">
        <w:rPr>
          <w:rFonts w:ascii="Times New Roman" w:hAnsi="Times New Roman" w:cs="Times New Roman"/>
          <w:sz w:val="24"/>
          <w:szCs w:val="24"/>
          <w:lang w:val="en-US"/>
        </w:rPr>
        <w:lastRenderedPageBreak/>
        <w:t xml:space="preserve">Alzheimer’s and semantic dementia-targeted networks. </w:t>
      </w:r>
      <w:r w:rsidRPr="00A37541">
        <w:rPr>
          <w:rFonts w:ascii="Times New Roman" w:hAnsi="Times New Roman" w:cs="Times New Roman"/>
          <w:i/>
          <w:iCs/>
          <w:sz w:val="24"/>
          <w:szCs w:val="24"/>
        </w:rPr>
        <w:t>Neuron</w:t>
      </w:r>
      <w:r w:rsidRPr="00A37541">
        <w:rPr>
          <w:rFonts w:ascii="Times New Roman" w:hAnsi="Times New Roman" w:cs="Times New Roman"/>
          <w:sz w:val="24"/>
          <w:szCs w:val="24"/>
        </w:rPr>
        <w:t xml:space="preserve">, </w:t>
      </w:r>
      <w:r w:rsidRPr="00A37541">
        <w:rPr>
          <w:rFonts w:ascii="Times New Roman" w:hAnsi="Times New Roman" w:cs="Times New Roman"/>
          <w:i/>
          <w:iCs/>
          <w:sz w:val="24"/>
          <w:szCs w:val="24"/>
        </w:rPr>
        <w:t>81</w:t>
      </w:r>
      <w:r w:rsidRPr="00A37541">
        <w:rPr>
          <w:rFonts w:ascii="Times New Roman" w:hAnsi="Times New Roman" w:cs="Times New Roman"/>
          <w:sz w:val="24"/>
          <w:szCs w:val="24"/>
        </w:rPr>
        <w:t>(6), 1417–1428. https://doi.org/10.1016/j.neuron.2014.01.026</w:t>
      </w:r>
    </w:p>
    <w:p w14:paraId="507A93A3" w14:textId="77777777" w:rsidR="00FA7D30" w:rsidRPr="00A37541" w:rsidRDefault="00FA7D30" w:rsidP="00FA7D30">
      <w:pPr>
        <w:pStyle w:val="Bibliographie"/>
        <w:rPr>
          <w:rFonts w:ascii="Times New Roman" w:hAnsi="Times New Roman" w:cs="Times New Roman"/>
          <w:sz w:val="24"/>
          <w:szCs w:val="24"/>
          <w:lang w:val="en-US"/>
        </w:rPr>
      </w:pPr>
      <w:r w:rsidRPr="00A37541">
        <w:rPr>
          <w:rFonts w:ascii="Times New Roman" w:hAnsi="Times New Roman" w:cs="Times New Roman"/>
          <w:sz w:val="24"/>
          <w:szCs w:val="24"/>
        </w:rPr>
        <w:t xml:space="preserve">Lambon Ralph, M. A. (2014). </w:t>
      </w:r>
      <w:r w:rsidRPr="00A37541">
        <w:rPr>
          <w:rFonts w:ascii="Times New Roman" w:hAnsi="Times New Roman" w:cs="Times New Roman"/>
          <w:sz w:val="24"/>
          <w:szCs w:val="24"/>
          <w:lang w:val="en-US"/>
        </w:rPr>
        <w:t xml:space="preserve">Neurocognitive insights on conceptual knowledge and its breakdown. </w:t>
      </w:r>
      <w:r w:rsidRPr="00A37541">
        <w:rPr>
          <w:rFonts w:ascii="Times New Roman" w:hAnsi="Times New Roman" w:cs="Times New Roman"/>
          <w:i/>
          <w:iCs/>
          <w:sz w:val="24"/>
          <w:szCs w:val="24"/>
          <w:lang w:val="en-US"/>
        </w:rPr>
        <w:t>Philosophical Transactions of the Royal Society of London. Series B, Biological Sciences</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369</w:t>
      </w:r>
      <w:r w:rsidRPr="00A37541">
        <w:rPr>
          <w:rFonts w:ascii="Times New Roman" w:hAnsi="Times New Roman" w:cs="Times New Roman"/>
          <w:sz w:val="24"/>
          <w:szCs w:val="24"/>
          <w:lang w:val="en-US"/>
        </w:rPr>
        <w:t>(1634), 20120392. https://doi.org/10.1098/rstb.2012.0392</w:t>
      </w:r>
    </w:p>
    <w:p w14:paraId="097EBEB1" w14:textId="77777777" w:rsidR="00FA7D30" w:rsidRPr="00A37541" w:rsidRDefault="00FA7D30" w:rsidP="00FA7D30">
      <w:pPr>
        <w:pStyle w:val="Bibliographie"/>
        <w:rPr>
          <w:rFonts w:ascii="Times New Roman" w:hAnsi="Times New Roman" w:cs="Times New Roman"/>
          <w:sz w:val="24"/>
          <w:szCs w:val="24"/>
          <w:lang w:val="en-US"/>
        </w:rPr>
      </w:pPr>
      <w:r w:rsidRPr="00A37541">
        <w:rPr>
          <w:rFonts w:ascii="Times New Roman" w:hAnsi="Times New Roman" w:cs="Times New Roman"/>
          <w:sz w:val="24"/>
          <w:szCs w:val="24"/>
        </w:rPr>
        <w:t xml:space="preserve">Lambon Ralph, M. A., Cipolotti, L., Manes, F., &amp; Patterson, K. (2010). </w:t>
      </w:r>
      <w:r w:rsidRPr="00A37541">
        <w:rPr>
          <w:rFonts w:ascii="Times New Roman" w:hAnsi="Times New Roman" w:cs="Times New Roman"/>
          <w:sz w:val="24"/>
          <w:szCs w:val="24"/>
          <w:lang w:val="en-US"/>
        </w:rPr>
        <w:t xml:space="preserve">Taking both sides: Do unilateral anterior temporal lobe lesions disrupt semantic memory? </w:t>
      </w:r>
      <w:r w:rsidRPr="00A37541">
        <w:rPr>
          <w:rFonts w:ascii="Times New Roman" w:hAnsi="Times New Roman" w:cs="Times New Roman"/>
          <w:i/>
          <w:iCs/>
          <w:sz w:val="24"/>
          <w:szCs w:val="24"/>
          <w:lang w:val="en-US"/>
        </w:rPr>
        <w:t>Brain</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133</w:t>
      </w:r>
      <w:r w:rsidRPr="00A37541">
        <w:rPr>
          <w:rFonts w:ascii="Times New Roman" w:hAnsi="Times New Roman" w:cs="Times New Roman"/>
          <w:sz w:val="24"/>
          <w:szCs w:val="24"/>
          <w:lang w:val="en-US"/>
        </w:rPr>
        <w:t>(11), 3243–3255. https://doi.org/10.1093/brain/awq264</w:t>
      </w:r>
    </w:p>
    <w:p w14:paraId="5E66440C" w14:textId="77777777" w:rsidR="00FA7D30" w:rsidRPr="00A37541" w:rsidRDefault="00FA7D30" w:rsidP="00FA7D30">
      <w:pPr>
        <w:pStyle w:val="Bibliographie"/>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Lambon Ralph, M. A. L., Jefferies, E., Patterson, K., &amp; Rogers, T. T. (2017). The neural and computational bases of semantic cognition. </w:t>
      </w:r>
      <w:r w:rsidRPr="00A37541">
        <w:rPr>
          <w:rFonts w:ascii="Times New Roman" w:hAnsi="Times New Roman" w:cs="Times New Roman"/>
          <w:i/>
          <w:iCs/>
          <w:sz w:val="24"/>
          <w:szCs w:val="24"/>
          <w:lang w:val="en-US"/>
        </w:rPr>
        <w:t>Nature Reviews. Neuroscience</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18</w:t>
      </w:r>
      <w:r w:rsidRPr="00A37541">
        <w:rPr>
          <w:rFonts w:ascii="Times New Roman" w:hAnsi="Times New Roman" w:cs="Times New Roman"/>
          <w:sz w:val="24"/>
          <w:szCs w:val="24"/>
          <w:lang w:val="en-US"/>
        </w:rPr>
        <w:t>(1), 42–55. https://doi.org/10.1038/nrn.2016.150</w:t>
      </w:r>
    </w:p>
    <w:p w14:paraId="144D5F99" w14:textId="77777777" w:rsidR="00FA7D30" w:rsidRPr="00A37541" w:rsidRDefault="00FA7D30" w:rsidP="00FA7D30">
      <w:pPr>
        <w:spacing w:after="0" w:line="480" w:lineRule="auto"/>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Lambon Ralph, M. A. L., Patterson, K., Garrard, P., &amp; Hodges, J. R. (2003). Semantic dementia with category specificity: a comparative case-series study. </w:t>
      </w:r>
      <w:r w:rsidRPr="00A37541">
        <w:rPr>
          <w:rFonts w:ascii="Times New Roman" w:hAnsi="Times New Roman" w:cs="Times New Roman"/>
          <w:i/>
          <w:sz w:val="24"/>
          <w:szCs w:val="24"/>
          <w:lang w:val="en-US"/>
        </w:rPr>
        <w:t>Cognitive Neuropsychology, 20</w:t>
      </w:r>
      <w:r w:rsidRPr="00A37541">
        <w:rPr>
          <w:rFonts w:ascii="Times New Roman" w:hAnsi="Times New Roman" w:cs="Times New Roman"/>
          <w:sz w:val="24"/>
          <w:szCs w:val="24"/>
          <w:lang w:val="en-US"/>
        </w:rPr>
        <w:t>(3), 307–326. https://doi.org/10.1080/02643290244000301</w:t>
      </w:r>
    </w:p>
    <w:p w14:paraId="77591EE2"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Landin-Romero, R., Tan, R., Hodges, J. R., &amp; Kumfor, F. (2016). An update on semantic dementia: Genetics, imaging, and pathology. </w:t>
      </w:r>
      <w:r w:rsidRPr="00A37541">
        <w:rPr>
          <w:rFonts w:ascii="Times New Roman" w:hAnsi="Times New Roman" w:cs="Times New Roman"/>
          <w:i/>
          <w:iCs/>
          <w:sz w:val="24"/>
          <w:szCs w:val="24"/>
          <w:lang w:val="en-US"/>
        </w:rPr>
        <w:t>Alzheimer’s Research &amp; Therapy</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8</w:t>
      </w:r>
      <w:r w:rsidRPr="00A37541">
        <w:rPr>
          <w:rFonts w:ascii="Times New Roman" w:hAnsi="Times New Roman" w:cs="Times New Roman"/>
          <w:sz w:val="24"/>
          <w:szCs w:val="24"/>
          <w:lang w:val="en-US"/>
        </w:rPr>
        <w:t>(1), 52. https://doi.org/10.1186/s13195-016-0219-5</w:t>
      </w:r>
    </w:p>
    <w:p w14:paraId="3102CE0C"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Landrigan, J.-F., &amp; Mirman, D. (2018). The cost of switching between taxonomic and thematic semantics. </w:t>
      </w:r>
      <w:r w:rsidRPr="00A37541">
        <w:rPr>
          <w:rFonts w:ascii="Times New Roman" w:hAnsi="Times New Roman" w:cs="Times New Roman"/>
          <w:i/>
          <w:iCs/>
          <w:sz w:val="24"/>
          <w:szCs w:val="24"/>
          <w:lang w:val="en-US"/>
        </w:rPr>
        <w:t>Memory &amp; Cognition</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46</w:t>
      </w:r>
      <w:r w:rsidRPr="00A37541">
        <w:rPr>
          <w:rFonts w:ascii="Times New Roman" w:hAnsi="Times New Roman" w:cs="Times New Roman"/>
          <w:sz w:val="24"/>
          <w:szCs w:val="24"/>
          <w:lang w:val="en-US"/>
        </w:rPr>
        <w:t>(2), 191–203. https://doi.org/10.3758/s13421-017-0757-5</w:t>
      </w:r>
    </w:p>
    <w:p w14:paraId="53A76545"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Lauro-Grotto, R., Piccini, C., &amp; Shallice, T. (1997). Modality-specific operations in semantic dementia. </w:t>
      </w:r>
      <w:r w:rsidRPr="00A37541">
        <w:rPr>
          <w:rFonts w:ascii="Times New Roman" w:hAnsi="Times New Roman" w:cs="Times New Roman"/>
          <w:i/>
          <w:iCs/>
          <w:sz w:val="24"/>
          <w:szCs w:val="24"/>
          <w:lang w:val="en-US"/>
        </w:rPr>
        <w:t>Cortex</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33</w:t>
      </w:r>
      <w:r w:rsidRPr="00A37541">
        <w:rPr>
          <w:rFonts w:ascii="Times New Roman" w:hAnsi="Times New Roman" w:cs="Times New Roman"/>
          <w:sz w:val="24"/>
          <w:szCs w:val="24"/>
          <w:lang w:val="en-US"/>
        </w:rPr>
        <w:t>(4), 593–622.</w:t>
      </w:r>
    </w:p>
    <w:p w14:paraId="57E4E9C6"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Lawson, R., Chang, F., &amp; Wills, A. J. (2017). Free classification of large sets of everyday objects is more thematic than taxonomic. </w:t>
      </w:r>
      <w:r w:rsidRPr="00A37541">
        <w:rPr>
          <w:rFonts w:ascii="Times New Roman" w:hAnsi="Times New Roman" w:cs="Times New Roman"/>
          <w:i/>
          <w:iCs/>
          <w:sz w:val="24"/>
          <w:szCs w:val="24"/>
          <w:lang w:val="en-US"/>
        </w:rPr>
        <w:t>Acta Psychologica</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172</w:t>
      </w:r>
      <w:r w:rsidRPr="00A37541">
        <w:rPr>
          <w:rFonts w:ascii="Times New Roman" w:hAnsi="Times New Roman" w:cs="Times New Roman"/>
          <w:sz w:val="24"/>
          <w:szCs w:val="24"/>
          <w:lang w:val="en-US"/>
        </w:rPr>
        <w:t>, 26–40. https://doi.org/10.1016/j.actpsy.2016.11.001</w:t>
      </w:r>
    </w:p>
    <w:p w14:paraId="03E92561" w14:textId="77777777" w:rsidR="00FA7D30" w:rsidRPr="00A37541" w:rsidRDefault="00FA7D30" w:rsidP="00FA7D30">
      <w:pPr>
        <w:pStyle w:val="Bibliographie"/>
        <w:rPr>
          <w:rFonts w:ascii="Times New Roman" w:hAnsi="Times New Roman" w:cs="Times New Roman"/>
          <w:sz w:val="24"/>
          <w:szCs w:val="24"/>
          <w:lang w:val="en-US"/>
        </w:rPr>
      </w:pPr>
      <w:r w:rsidRPr="00A37541">
        <w:rPr>
          <w:rFonts w:ascii="Times New Roman" w:hAnsi="Times New Roman" w:cs="Times New Roman"/>
          <w:sz w:val="24"/>
          <w:szCs w:val="24"/>
          <w:lang w:val="en-US"/>
        </w:rPr>
        <w:lastRenderedPageBreak/>
        <w:t xml:space="preserve">Lee, C., Middleton, E., Mirman, D., Kalénine, S., &amp; Buxbaum, L. J. (2013). Incidental and context-responsive activation of structure- and function-based action features during object identification. </w:t>
      </w:r>
      <w:r w:rsidRPr="00A37541">
        <w:rPr>
          <w:rFonts w:ascii="Times New Roman" w:hAnsi="Times New Roman" w:cs="Times New Roman"/>
          <w:i/>
          <w:iCs/>
          <w:sz w:val="24"/>
          <w:szCs w:val="24"/>
          <w:lang w:val="en-US"/>
        </w:rPr>
        <w:t>Journal of Experimental Psychology. Human Perception and Performance</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39</w:t>
      </w:r>
      <w:r w:rsidRPr="00A37541">
        <w:rPr>
          <w:rFonts w:ascii="Times New Roman" w:hAnsi="Times New Roman" w:cs="Times New Roman"/>
          <w:sz w:val="24"/>
          <w:szCs w:val="24"/>
          <w:lang w:val="en-US"/>
        </w:rPr>
        <w:t>(1), 257–270. https://doi.org/10.1037/a0027533</w:t>
      </w:r>
    </w:p>
    <w:p w14:paraId="224BA28D"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Lewis, G. A., Poeppel, D., &amp; Murphy, G. L. (2015). The neural bases of taxonomic and thematic conceptual relations: An MEG study. </w:t>
      </w:r>
      <w:r w:rsidRPr="00A37541">
        <w:rPr>
          <w:rFonts w:ascii="Times New Roman" w:hAnsi="Times New Roman" w:cs="Times New Roman"/>
          <w:i/>
          <w:iCs/>
          <w:sz w:val="24"/>
          <w:szCs w:val="24"/>
          <w:lang w:val="en-US"/>
        </w:rPr>
        <w:t>Neuropsychologia</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68</w:t>
      </w:r>
      <w:r w:rsidRPr="00A37541">
        <w:rPr>
          <w:rFonts w:ascii="Times New Roman" w:hAnsi="Times New Roman" w:cs="Times New Roman"/>
          <w:sz w:val="24"/>
          <w:szCs w:val="24"/>
          <w:lang w:val="en-US"/>
        </w:rPr>
        <w:t>, 176–189. https://doi.org/10.1016/j.neuropsychologia.2015.01.011</w:t>
      </w:r>
    </w:p>
    <w:p w14:paraId="4AA7CA6C"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Leyton, C. E., Britton, A. K., Hodges, J. R., Halliday, G. M., &amp; Kril, J. J. (2016). Distinctive pathological mechanisms involved in primary progressive aphasias. </w:t>
      </w:r>
      <w:r w:rsidRPr="00A37541">
        <w:rPr>
          <w:rFonts w:ascii="Times New Roman" w:hAnsi="Times New Roman" w:cs="Times New Roman"/>
          <w:i/>
          <w:iCs/>
          <w:sz w:val="24"/>
          <w:szCs w:val="24"/>
          <w:lang w:val="en-US"/>
        </w:rPr>
        <w:t>Neurobiology of Aging</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38</w:t>
      </w:r>
      <w:r w:rsidRPr="00A37541">
        <w:rPr>
          <w:rFonts w:ascii="Times New Roman" w:hAnsi="Times New Roman" w:cs="Times New Roman"/>
          <w:sz w:val="24"/>
          <w:szCs w:val="24"/>
          <w:lang w:val="en-US"/>
        </w:rPr>
        <w:t>, 82–92. https://doi.org/10.1016/j.neurobiolaging.2015.10.017</w:t>
      </w:r>
    </w:p>
    <w:p w14:paraId="220D6ADA"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Lin, E. L., &amp; Murphy, G. L. (2001). Thematic relations in adults’ concepts. </w:t>
      </w:r>
      <w:r w:rsidRPr="00A37541">
        <w:rPr>
          <w:rFonts w:ascii="Times New Roman" w:hAnsi="Times New Roman" w:cs="Times New Roman"/>
          <w:i/>
          <w:iCs/>
          <w:sz w:val="24"/>
          <w:szCs w:val="24"/>
          <w:lang w:val="en-US"/>
        </w:rPr>
        <w:t>Journal of Experimental Psychology. General</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130</w:t>
      </w:r>
      <w:r w:rsidRPr="00A37541">
        <w:rPr>
          <w:rFonts w:ascii="Times New Roman" w:hAnsi="Times New Roman" w:cs="Times New Roman"/>
          <w:sz w:val="24"/>
          <w:szCs w:val="24"/>
          <w:lang w:val="en-US"/>
        </w:rPr>
        <w:t>(1), 3–28.</w:t>
      </w:r>
    </w:p>
    <w:p w14:paraId="77C8E9F6" w14:textId="77777777" w:rsidR="00FA7D30" w:rsidRPr="00A37541" w:rsidRDefault="00FA7D30" w:rsidP="00FA7D30">
      <w:pPr>
        <w:pStyle w:val="Bibliographie"/>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Liu, F., Han, J., Zhang, L., &amp; Li, F. (2019). Inductive Reasoning Differs Between Taxonomic and Thematic Contexts: Electrophysiological Evidence. </w:t>
      </w:r>
      <w:r w:rsidRPr="00A37541">
        <w:rPr>
          <w:rFonts w:ascii="Times New Roman" w:hAnsi="Times New Roman" w:cs="Times New Roman"/>
          <w:i/>
          <w:iCs/>
          <w:sz w:val="24"/>
          <w:szCs w:val="24"/>
          <w:lang w:val="en-US"/>
        </w:rPr>
        <w:t>Frontiers in Psychology</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10</w:t>
      </w:r>
      <w:r w:rsidRPr="00A37541">
        <w:rPr>
          <w:rFonts w:ascii="Times New Roman" w:hAnsi="Times New Roman" w:cs="Times New Roman"/>
          <w:sz w:val="24"/>
          <w:szCs w:val="24"/>
          <w:lang w:val="en-US"/>
        </w:rPr>
        <w:t>, 1702. https://doi.org/10.3389/fpsyg.2019.01702</w:t>
      </w:r>
    </w:p>
    <w:p w14:paraId="71C4681E"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Luzzi, S., Snowden, J. S., Neary, D., Coccia, M., Provinciali, L., &amp; Lambon Ralph, M. A. (2007). Distinct patterns of olfactory impairment in Alzheimer’s disease, semantic dementia, frontotemporal dementia, and corticobasal degeneration. </w:t>
      </w:r>
      <w:r w:rsidRPr="00A37541">
        <w:rPr>
          <w:rFonts w:ascii="Times New Roman" w:hAnsi="Times New Roman" w:cs="Times New Roman"/>
          <w:i/>
          <w:iCs/>
          <w:sz w:val="24"/>
          <w:szCs w:val="24"/>
          <w:lang w:val="en-US"/>
        </w:rPr>
        <w:t>Neuropsychologia</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45</w:t>
      </w:r>
      <w:r w:rsidRPr="00A37541">
        <w:rPr>
          <w:rFonts w:ascii="Times New Roman" w:hAnsi="Times New Roman" w:cs="Times New Roman"/>
          <w:sz w:val="24"/>
          <w:szCs w:val="24"/>
          <w:lang w:val="en-US"/>
        </w:rPr>
        <w:t>(8), 1823–1831. https://doi.org/10.1016/j.neuropsychologia.2006.12.008</w:t>
      </w:r>
    </w:p>
    <w:p w14:paraId="16DB3A5E"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Maguire, M. J., Brier, M. R., &amp; Ferree, T. C. (2010). EEG theta and alpha responses reveal qualitative differences in processing taxonomic versus thematic semantic relationships. </w:t>
      </w:r>
      <w:r w:rsidRPr="00A37541">
        <w:rPr>
          <w:rFonts w:ascii="Times New Roman" w:hAnsi="Times New Roman" w:cs="Times New Roman"/>
          <w:i/>
          <w:iCs/>
          <w:sz w:val="24"/>
          <w:szCs w:val="24"/>
          <w:lang w:val="en-US"/>
        </w:rPr>
        <w:t>Brain and Language</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114</w:t>
      </w:r>
      <w:r w:rsidRPr="00A37541">
        <w:rPr>
          <w:rFonts w:ascii="Times New Roman" w:hAnsi="Times New Roman" w:cs="Times New Roman"/>
          <w:sz w:val="24"/>
          <w:szCs w:val="24"/>
          <w:lang w:val="en-US"/>
        </w:rPr>
        <w:t>(1), 16–25. https://doi.org/10.1016/j.bandl.2010.03.005</w:t>
      </w:r>
    </w:p>
    <w:p w14:paraId="735AD82D" w14:textId="77777777" w:rsidR="00FA7D30" w:rsidRPr="00A37541" w:rsidRDefault="00FA7D30" w:rsidP="00FA7D30">
      <w:pPr>
        <w:widowControl w:val="0"/>
        <w:spacing w:after="0" w:line="480" w:lineRule="auto"/>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Mattis, S. (1976). Mental status examination for organic mental syndrome in the elderly patient. In L. Bellak &amp; T. Karasu (Eds.), </w:t>
      </w:r>
      <w:r w:rsidRPr="00A37541">
        <w:rPr>
          <w:rFonts w:ascii="Times New Roman" w:hAnsi="Times New Roman" w:cs="Times New Roman"/>
          <w:i/>
          <w:sz w:val="24"/>
          <w:szCs w:val="24"/>
          <w:lang w:val="en-US"/>
        </w:rPr>
        <w:t xml:space="preserve">Geriatric psychiatry: A handbook for </w:t>
      </w:r>
      <w:r w:rsidRPr="00A37541">
        <w:rPr>
          <w:rFonts w:ascii="Times New Roman" w:hAnsi="Times New Roman" w:cs="Times New Roman"/>
          <w:i/>
          <w:sz w:val="24"/>
          <w:szCs w:val="24"/>
          <w:lang w:val="en-US"/>
        </w:rPr>
        <w:lastRenderedPageBreak/>
        <w:t xml:space="preserve">psychiatrists and primary care physicians </w:t>
      </w:r>
      <w:r w:rsidRPr="00A37541">
        <w:rPr>
          <w:rFonts w:ascii="Times New Roman" w:hAnsi="Times New Roman" w:cs="Times New Roman"/>
          <w:sz w:val="24"/>
          <w:szCs w:val="24"/>
          <w:lang w:val="en-US"/>
        </w:rPr>
        <w:t>(pp. 77</w:t>
      </w:r>
      <w:r w:rsidRPr="00A37541">
        <w:rPr>
          <w:rFonts w:ascii="Times New Roman" w:hAnsi="Times New Roman" w:cs="Times New Roman"/>
          <w:sz w:val="24"/>
          <w:szCs w:val="24"/>
          <w:lang w:val="en-US"/>
        </w:rPr>
        <w:noBreakHyphen/>
        <w:t>121). New York: Grune and Stratton.</w:t>
      </w:r>
    </w:p>
    <w:p w14:paraId="7F2420BE"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McRae, K., de Sa, V. R., &amp; Seidenberg, M. S. (1997). On the nature and scope of featural representations of word meaning. </w:t>
      </w:r>
      <w:r w:rsidRPr="00A37541">
        <w:rPr>
          <w:rFonts w:ascii="Times New Roman" w:hAnsi="Times New Roman" w:cs="Times New Roman"/>
          <w:i/>
          <w:iCs/>
          <w:sz w:val="24"/>
          <w:szCs w:val="24"/>
          <w:lang w:val="en-US"/>
        </w:rPr>
        <w:t>Journal of Experimental Psychology. General</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126</w:t>
      </w:r>
      <w:r w:rsidRPr="00A37541">
        <w:rPr>
          <w:rFonts w:ascii="Times New Roman" w:hAnsi="Times New Roman" w:cs="Times New Roman"/>
          <w:sz w:val="24"/>
          <w:szCs w:val="24"/>
          <w:lang w:val="en-US"/>
        </w:rPr>
        <w:t>(2), 99–130.</w:t>
      </w:r>
    </w:p>
    <w:p w14:paraId="28091688"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McRae, Ken, Cree, G. S., Seidenberg, M. S., &amp; McNorgan, C. (2005). Semantic feature production norms for a large set of living and nonliving things. </w:t>
      </w:r>
      <w:r w:rsidRPr="00A37541">
        <w:rPr>
          <w:rFonts w:ascii="Times New Roman" w:hAnsi="Times New Roman" w:cs="Times New Roman"/>
          <w:i/>
          <w:iCs/>
          <w:sz w:val="24"/>
          <w:szCs w:val="24"/>
          <w:lang w:val="en-US"/>
        </w:rPr>
        <w:t>Behavior Research Methods</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37</w:t>
      </w:r>
      <w:r w:rsidRPr="00A37541">
        <w:rPr>
          <w:rFonts w:ascii="Times New Roman" w:hAnsi="Times New Roman" w:cs="Times New Roman"/>
          <w:sz w:val="24"/>
          <w:szCs w:val="24"/>
          <w:lang w:val="en-US"/>
        </w:rPr>
        <w:t>(4), 547–559.</w:t>
      </w:r>
    </w:p>
    <w:p w14:paraId="7FB21C78" w14:textId="77777777" w:rsidR="00FA7D30" w:rsidRPr="00A37541" w:rsidRDefault="00FA7D30" w:rsidP="00FA7D30">
      <w:pPr>
        <w:spacing w:after="120" w:line="480" w:lineRule="auto"/>
        <w:ind w:left="567" w:hanging="567"/>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Medin, D., &amp; Ortony, A. (1989) Psychological essentialism. In S. Vosniadou &amp; A. Ortony (Eds.), </w:t>
      </w:r>
      <w:r w:rsidRPr="00A37541">
        <w:rPr>
          <w:rFonts w:ascii="Times New Roman" w:hAnsi="Times New Roman" w:cs="Times New Roman"/>
          <w:i/>
          <w:sz w:val="24"/>
          <w:szCs w:val="24"/>
          <w:lang w:val="en-US"/>
        </w:rPr>
        <w:t>Similarity and analogical reasoning</w:t>
      </w:r>
      <w:r w:rsidRPr="00A37541">
        <w:rPr>
          <w:rFonts w:ascii="Times New Roman" w:hAnsi="Times New Roman" w:cs="Times New Roman"/>
          <w:sz w:val="24"/>
          <w:szCs w:val="24"/>
          <w:lang w:val="en-US"/>
        </w:rPr>
        <w:t xml:space="preserve"> (pp. 179-195). New York: Cambridge University Press.</w:t>
      </w:r>
    </w:p>
    <w:p w14:paraId="6EFB2938" w14:textId="77777777" w:rsidR="00FA7D30" w:rsidRPr="00A37541" w:rsidRDefault="00FA7D30" w:rsidP="00FA7D30">
      <w:pPr>
        <w:widowControl w:val="0"/>
        <w:spacing w:after="0" w:line="480" w:lineRule="auto"/>
        <w:ind w:left="709" w:hanging="709"/>
        <w:rPr>
          <w:rFonts w:ascii="Times New Roman" w:hAnsi="Times New Roman" w:cs="Times New Roman"/>
          <w:sz w:val="24"/>
          <w:szCs w:val="24"/>
        </w:rPr>
      </w:pPr>
      <w:r w:rsidRPr="00A37541">
        <w:rPr>
          <w:rFonts w:ascii="Times New Roman" w:hAnsi="Times New Roman" w:cs="Times New Roman"/>
          <w:sz w:val="24"/>
          <w:szCs w:val="24"/>
          <w:lang w:val="en-US"/>
        </w:rPr>
        <w:t xml:space="preserve">Merck, C., Charnallet, A., Auriacombe, S., Belliard, S., Hahn-Barma, V., Kremin, H., … </w:t>
      </w:r>
      <w:r w:rsidRPr="00A37541">
        <w:rPr>
          <w:rFonts w:ascii="Times New Roman" w:hAnsi="Times New Roman" w:cs="Times New Roman"/>
          <w:sz w:val="24"/>
          <w:szCs w:val="24"/>
        </w:rPr>
        <w:t xml:space="preserve">Siegwart, H. (2011). La batterie d’évaluation des connaissances sémantiques du GRECO (BECS-GRECO): Validation et données normatives. </w:t>
      </w:r>
      <w:r w:rsidRPr="00A37541">
        <w:rPr>
          <w:rFonts w:ascii="Times New Roman" w:hAnsi="Times New Roman" w:cs="Times New Roman"/>
          <w:sz w:val="24"/>
          <w:szCs w:val="24"/>
          <w:lang w:val="en-US"/>
        </w:rPr>
        <w:t xml:space="preserve">[The GRECO neuropsychological semantic battery (BECS GRECO): Validation and normative data]. </w:t>
      </w:r>
      <w:r w:rsidRPr="00A37541">
        <w:rPr>
          <w:rFonts w:ascii="Times New Roman" w:hAnsi="Times New Roman" w:cs="Times New Roman"/>
          <w:i/>
          <w:sz w:val="24"/>
          <w:szCs w:val="24"/>
        </w:rPr>
        <w:t>Revue de Neuropsychologie</w:t>
      </w:r>
      <w:r w:rsidRPr="00A37541">
        <w:rPr>
          <w:rFonts w:ascii="Times New Roman" w:hAnsi="Times New Roman" w:cs="Times New Roman"/>
          <w:sz w:val="24"/>
          <w:szCs w:val="24"/>
        </w:rPr>
        <w:t xml:space="preserve">, </w:t>
      </w:r>
      <w:r w:rsidRPr="00A37541">
        <w:rPr>
          <w:rFonts w:ascii="Times New Roman" w:hAnsi="Times New Roman" w:cs="Times New Roman"/>
          <w:i/>
          <w:sz w:val="24"/>
          <w:szCs w:val="24"/>
        </w:rPr>
        <w:t>3</w:t>
      </w:r>
      <w:r w:rsidRPr="00A37541">
        <w:rPr>
          <w:rFonts w:ascii="Times New Roman" w:hAnsi="Times New Roman" w:cs="Times New Roman"/>
          <w:sz w:val="24"/>
          <w:szCs w:val="24"/>
        </w:rPr>
        <w:t>(4), 235</w:t>
      </w:r>
      <w:r w:rsidRPr="00A37541">
        <w:rPr>
          <w:rFonts w:ascii="Times New Roman" w:hAnsi="Times New Roman" w:cs="Times New Roman"/>
          <w:sz w:val="24"/>
          <w:szCs w:val="24"/>
        </w:rPr>
        <w:noBreakHyphen/>
        <w:t>255.</w:t>
      </w:r>
    </w:p>
    <w:p w14:paraId="34692C53" w14:textId="77777777" w:rsidR="00FA7D30" w:rsidRPr="00A37541" w:rsidRDefault="00FA7D30" w:rsidP="00FA7D30">
      <w:pPr>
        <w:pStyle w:val="Bibliographie"/>
        <w:rPr>
          <w:rFonts w:ascii="Times New Roman" w:hAnsi="Times New Roman" w:cs="Times New Roman"/>
          <w:sz w:val="24"/>
          <w:szCs w:val="24"/>
          <w:lang w:val="en-US"/>
        </w:rPr>
      </w:pPr>
      <w:r w:rsidRPr="00A37541">
        <w:rPr>
          <w:rFonts w:ascii="Times New Roman" w:hAnsi="Times New Roman" w:cs="Times New Roman"/>
          <w:sz w:val="24"/>
          <w:szCs w:val="24"/>
        </w:rPr>
        <w:t xml:space="preserve">Merck, C., Corouge, I., Jonin, P.-Y., Desgranges, B., Gauvrit, J.-Y., &amp; Belliard, S. (2017). </w:t>
      </w:r>
      <w:r w:rsidRPr="00A37541">
        <w:rPr>
          <w:rFonts w:ascii="Times New Roman" w:hAnsi="Times New Roman" w:cs="Times New Roman"/>
          <w:sz w:val="24"/>
          <w:szCs w:val="24"/>
          <w:lang w:val="en-US"/>
        </w:rPr>
        <w:t xml:space="preserve">What semantic dementia teaches us about the functional organization of the left posterior fusiform gyrus. </w:t>
      </w:r>
      <w:r w:rsidRPr="00A37541">
        <w:rPr>
          <w:rFonts w:ascii="Times New Roman" w:hAnsi="Times New Roman" w:cs="Times New Roman"/>
          <w:i/>
          <w:iCs/>
          <w:sz w:val="24"/>
          <w:szCs w:val="24"/>
          <w:lang w:val="en-US"/>
        </w:rPr>
        <w:t>Neuropsychologia</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106</w:t>
      </w:r>
      <w:r w:rsidRPr="00A37541">
        <w:rPr>
          <w:rFonts w:ascii="Times New Roman" w:hAnsi="Times New Roman" w:cs="Times New Roman"/>
          <w:sz w:val="24"/>
          <w:szCs w:val="24"/>
          <w:lang w:val="en-US"/>
        </w:rPr>
        <w:t>, 159–168. https://doi.org/10.1016/j.neuropsychologia.2017.09.023</w:t>
      </w:r>
    </w:p>
    <w:p w14:paraId="41D6440B" w14:textId="77777777" w:rsidR="00FA7D30" w:rsidRPr="00A37541" w:rsidRDefault="00FA7D30" w:rsidP="00FA7D30">
      <w:pPr>
        <w:pStyle w:val="Bibliographie"/>
        <w:ind w:left="709" w:hanging="709"/>
        <w:rPr>
          <w:rFonts w:ascii="Times New Roman" w:hAnsi="Times New Roman" w:cs="Times New Roman"/>
          <w:sz w:val="24"/>
          <w:szCs w:val="24"/>
        </w:rPr>
      </w:pPr>
      <w:r w:rsidRPr="00A37541">
        <w:rPr>
          <w:rFonts w:ascii="Times New Roman" w:hAnsi="Times New Roman" w:cs="Times New Roman"/>
          <w:sz w:val="24"/>
          <w:szCs w:val="24"/>
          <w:lang w:val="en-US"/>
        </w:rPr>
        <w:t xml:space="preserve">Merck, C., Jonin, P.-Y., Laisney, M., Vichard, H., &amp; Belliard, S. (2014). When the zebra loses its stripes but is still in the savannah: Results from a semantic priming paradigm in semantic dementia. </w:t>
      </w:r>
      <w:r w:rsidRPr="00A37541">
        <w:rPr>
          <w:rFonts w:ascii="Times New Roman" w:hAnsi="Times New Roman" w:cs="Times New Roman"/>
          <w:i/>
          <w:iCs/>
          <w:sz w:val="24"/>
          <w:szCs w:val="24"/>
        </w:rPr>
        <w:t>Neuropsychologia</w:t>
      </w:r>
      <w:r w:rsidRPr="00A37541">
        <w:rPr>
          <w:rFonts w:ascii="Times New Roman" w:hAnsi="Times New Roman" w:cs="Times New Roman"/>
          <w:sz w:val="24"/>
          <w:szCs w:val="24"/>
        </w:rPr>
        <w:t xml:space="preserve">, </w:t>
      </w:r>
      <w:r w:rsidRPr="00A37541">
        <w:rPr>
          <w:rFonts w:ascii="Times New Roman" w:hAnsi="Times New Roman" w:cs="Times New Roman"/>
          <w:i/>
          <w:iCs/>
          <w:sz w:val="24"/>
          <w:szCs w:val="24"/>
        </w:rPr>
        <w:t>53</w:t>
      </w:r>
      <w:r w:rsidRPr="00A37541">
        <w:rPr>
          <w:rFonts w:ascii="Times New Roman" w:hAnsi="Times New Roman" w:cs="Times New Roman"/>
          <w:sz w:val="24"/>
          <w:szCs w:val="24"/>
        </w:rPr>
        <w:t>, 221–232. https://doi.org/10.1016/j.neuropsychologia.2013.11.024</w:t>
      </w:r>
    </w:p>
    <w:p w14:paraId="53FD364F" w14:textId="77777777" w:rsidR="00FA7D30" w:rsidRPr="00A37541" w:rsidRDefault="00FA7D30" w:rsidP="00FA7D30">
      <w:pPr>
        <w:pStyle w:val="Bibliographie"/>
        <w:rPr>
          <w:rFonts w:ascii="Times New Roman" w:hAnsi="Times New Roman" w:cs="Times New Roman"/>
          <w:sz w:val="24"/>
          <w:szCs w:val="24"/>
          <w:lang w:val="en-US"/>
        </w:rPr>
      </w:pPr>
      <w:r w:rsidRPr="00A37541">
        <w:rPr>
          <w:rFonts w:ascii="Times New Roman" w:hAnsi="Times New Roman" w:cs="Times New Roman"/>
          <w:sz w:val="24"/>
          <w:szCs w:val="24"/>
        </w:rPr>
        <w:lastRenderedPageBreak/>
        <w:t xml:space="preserve">Merck, C., Noël, A., Jamet, E., Robert, M., Hou, C., Salmon, A., Belliard, S., &amp; Kalénine, S. (2019). </w:t>
      </w:r>
      <w:r w:rsidRPr="00A37541">
        <w:rPr>
          <w:rFonts w:ascii="Times New Roman" w:hAnsi="Times New Roman" w:cs="Times New Roman"/>
          <w:sz w:val="24"/>
          <w:szCs w:val="24"/>
          <w:lang w:val="en-US"/>
        </w:rPr>
        <w:t xml:space="preserve">Identification of taxonomic and thematic relationships: Do the two semantic systems have the same status in semantic dementia? </w:t>
      </w:r>
      <w:r w:rsidRPr="00A37541">
        <w:rPr>
          <w:rFonts w:ascii="Times New Roman" w:hAnsi="Times New Roman" w:cs="Times New Roman"/>
          <w:i/>
          <w:iCs/>
          <w:sz w:val="24"/>
          <w:szCs w:val="24"/>
          <w:lang w:val="en-US"/>
        </w:rPr>
        <w:t>Journal of Clinical and Experimental Neuropsychology</w:t>
      </w:r>
      <w:r w:rsidRPr="00A37541">
        <w:rPr>
          <w:rFonts w:ascii="Times New Roman" w:hAnsi="Times New Roman" w:cs="Times New Roman"/>
          <w:sz w:val="24"/>
          <w:szCs w:val="24"/>
          <w:lang w:val="en-US"/>
        </w:rPr>
        <w:t>, 1–19. https://doi.org/10.1080/13803395.2019.1641186</w:t>
      </w:r>
    </w:p>
    <w:p w14:paraId="34194626" w14:textId="77777777" w:rsidR="00FA7D30" w:rsidRPr="00A37541" w:rsidRDefault="00FA7D30" w:rsidP="00FA7D30">
      <w:pPr>
        <w:pStyle w:val="Bibliographie"/>
        <w:spacing w:after="120"/>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Mesulam, M. M. (2001). Primary progressive aphasia. </w:t>
      </w:r>
      <w:r w:rsidRPr="00A37541">
        <w:rPr>
          <w:rFonts w:ascii="Times New Roman" w:hAnsi="Times New Roman" w:cs="Times New Roman"/>
          <w:i/>
          <w:iCs/>
          <w:sz w:val="24"/>
          <w:szCs w:val="24"/>
          <w:lang w:val="en-US"/>
        </w:rPr>
        <w:t>Annals of Neurology</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49</w:t>
      </w:r>
      <w:r w:rsidRPr="00A37541">
        <w:rPr>
          <w:rFonts w:ascii="Times New Roman" w:hAnsi="Times New Roman" w:cs="Times New Roman"/>
          <w:sz w:val="24"/>
          <w:szCs w:val="24"/>
          <w:lang w:val="en-US"/>
        </w:rPr>
        <w:t>(4), 425–432.</w:t>
      </w:r>
    </w:p>
    <w:p w14:paraId="48A4E44A" w14:textId="77777777" w:rsidR="00FA7D30" w:rsidRPr="00A37541" w:rsidRDefault="00FA7D30" w:rsidP="00FA7D30">
      <w:pPr>
        <w:pStyle w:val="Bibliographie"/>
        <w:spacing w:after="120"/>
        <w:ind w:left="567" w:hanging="567"/>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Mesulam, M.-M., Grossman, M., Hillis, A., Kertesz, A., &amp; Weintraub, S. (2003). The core and halo of primary progressive aphasia and semantic dementia. </w:t>
      </w:r>
      <w:r w:rsidRPr="00A37541">
        <w:rPr>
          <w:rFonts w:ascii="Times New Roman" w:hAnsi="Times New Roman" w:cs="Times New Roman"/>
          <w:i/>
          <w:iCs/>
          <w:sz w:val="24"/>
          <w:szCs w:val="24"/>
          <w:lang w:val="en-US"/>
        </w:rPr>
        <w:t>Annals of Neurology</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54 Suppl 5</w:t>
      </w:r>
      <w:r w:rsidRPr="00A37541">
        <w:rPr>
          <w:rFonts w:ascii="Times New Roman" w:hAnsi="Times New Roman" w:cs="Times New Roman"/>
          <w:sz w:val="24"/>
          <w:szCs w:val="24"/>
          <w:lang w:val="en-US"/>
        </w:rPr>
        <w:t>, S11-14. https://doi.org/10.1002/ana.10569</w:t>
      </w:r>
    </w:p>
    <w:p w14:paraId="78D6C578"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Meteyard, L., &amp; Patterson, K. (2009). The relation between content and structure in language production: An analysis of speech errors in semantic dementia. </w:t>
      </w:r>
      <w:r w:rsidRPr="00A37541">
        <w:rPr>
          <w:rFonts w:ascii="Times New Roman" w:hAnsi="Times New Roman" w:cs="Times New Roman"/>
          <w:i/>
          <w:iCs/>
          <w:sz w:val="24"/>
          <w:szCs w:val="24"/>
          <w:lang w:val="en-US"/>
        </w:rPr>
        <w:t>Brain and Language</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110</w:t>
      </w:r>
      <w:r w:rsidRPr="00A37541">
        <w:rPr>
          <w:rFonts w:ascii="Times New Roman" w:hAnsi="Times New Roman" w:cs="Times New Roman"/>
          <w:sz w:val="24"/>
          <w:szCs w:val="24"/>
          <w:lang w:val="en-US"/>
        </w:rPr>
        <w:t>(3), 121–134. https://doi.org/10.1016/j.bandl.2009.03.007</w:t>
      </w:r>
    </w:p>
    <w:p w14:paraId="62627D95" w14:textId="77777777" w:rsidR="00FA7D30" w:rsidRPr="00A37541" w:rsidRDefault="00FA7D30" w:rsidP="00FA7D30">
      <w:pPr>
        <w:widowControl w:val="0"/>
        <w:spacing w:after="0" w:line="480" w:lineRule="auto"/>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Mirman, D. (2014). </w:t>
      </w:r>
      <w:r w:rsidRPr="00A37541">
        <w:rPr>
          <w:rFonts w:ascii="Times New Roman" w:hAnsi="Times New Roman" w:cs="Times New Roman"/>
          <w:i/>
          <w:sz w:val="24"/>
          <w:szCs w:val="24"/>
          <w:lang w:val="en-US"/>
        </w:rPr>
        <w:t>Growth curve analysis and visualization using R</w:t>
      </w:r>
      <w:r w:rsidRPr="00A37541">
        <w:rPr>
          <w:rFonts w:ascii="Times New Roman" w:hAnsi="Times New Roman" w:cs="Times New Roman"/>
          <w:sz w:val="24"/>
          <w:szCs w:val="24"/>
          <w:lang w:val="en-US"/>
        </w:rPr>
        <w:t xml:space="preserve">. Boca Raton, FL: Chapman and Hall / CRC Press. </w:t>
      </w:r>
    </w:p>
    <w:p w14:paraId="7778BA08" w14:textId="77777777" w:rsidR="00FA7D30" w:rsidRPr="00A37541" w:rsidRDefault="00FA7D30" w:rsidP="00FA7D30">
      <w:pPr>
        <w:pStyle w:val="Bibliographie"/>
        <w:ind w:left="709" w:hanging="709"/>
        <w:rPr>
          <w:rFonts w:ascii="Times New Roman" w:hAnsi="Times New Roman" w:cs="Times New Roman"/>
          <w:sz w:val="24"/>
          <w:szCs w:val="24"/>
        </w:rPr>
      </w:pPr>
      <w:r w:rsidRPr="00A37541">
        <w:rPr>
          <w:rFonts w:ascii="Times New Roman" w:hAnsi="Times New Roman" w:cs="Times New Roman"/>
          <w:sz w:val="24"/>
          <w:szCs w:val="24"/>
          <w:lang w:val="en-US"/>
        </w:rPr>
        <w:t xml:space="preserve">Mirman, D., &amp; Graziano, K. M. (2012a). Damage to temporo-parietal cortex decreases incidental activation of thematic relations during spoken word comprehension. </w:t>
      </w:r>
      <w:r w:rsidRPr="00A37541">
        <w:rPr>
          <w:rFonts w:ascii="Times New Roman" w:hAnsi="Times New Roman" w:cs="Times New Roman"/>
          <w:i/>
          <w:iCs/>
          <w:sz w:val="24"/>
          <w:szCs w:val="24"/>
        </w:rPr>
        <w:t>Neuropsychologia</w:t>
      </w:r>
      <w:r w:rsidRPr="00A37541">
        <w:rPr>
          <w:rFonts w:ascii="Times New Roman" w:hAnsi="Times New Roman" w:cs="Times New Roman"/>
          <w:sz w:val="24"/>
          <w:szCs w:val="24"/>
        </w:rPr>
        <w:t xml:space="preserve">, </w:t>
      </w:r>
      <w:r w:rsidRPr="00A37541">
        <w:rPr>
          <w:rFonts w:ascii="Times New Roman" w:hAnsi="Times New Roman" w:cs="Times New Roman"/>
          <w:i/>
          <w:iCs/>
          <w:sz w:val="24"/>
          <w:szCs w:val="24"/>
        </w:rPr>
        <w:t>50</w:t>
      </w:r>
      <w:r w:rsidRPr="00A37541">
        <w:rPr>
          <w:rFonts w:ascii="Times New Roman" w:hAnsi="Times New Roman" w:cs="Times New Roman"/>
          <w:sz w:val="24"/>
          <w:szCs w:val="24"/>
        </w:rPr>
        <w:t>(8), 1990–1997. https://doi.org/10.1016/j.neuropsychologia.2012.04.024</w:t>
      </w:r>
    </w:p>
    <w:p w14:paraId="6D85BD3D"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rPr>
        <w:t xml:space="preserve">Mirman, D., &amp; Graziano, K. M. (2012b). </w:t>
      </w:r>
      <w:r w:rsidRPr="00A37541">
        <w:rPr>
          <w:rFonts w:ascii="Times New Roman" w:hAnsi="Times New Roman" w:cs="Times New Roman"/>
          <w:sz w:val="24"/>
          <w:szCs w:val="24"/>
          <w:lang w:val="en-US"/>
        </w:rPr>
        <w:t xml:space="preserve">Individual differences in the strength of taxonomic versus thematic relations. </w:t>
      </w:r>
      <w:r w:rsidRPr="00A37541">
        <w:rPr>
          <w:rFonts w:ascii="Times New Roman" w:hAnsi="Times New Roman" w:cs="Times New Roman"/>
          <w:i/>
          <w:iCs/>
          <w:sz w:val="24"/>
          <w:szCs w:val="24"/>
          <w:lang w:val="en-US"/>
        </w:rPr>
        <w:t>Journal of Experimental Psychology. General</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141</w:t>
      </w:r>
      <w:r w:rsidRPr="00A37541">
        <w:rPr>
          <w:rFonts w:ascii="Times New Roman" w:hAnsi="Times New Roman" w:cs="Times New Roman"/>
          <w:sz w:val="24"/>
          <w:szCs w:val="24"/>
          <w:lang w:val="en-US"/>
        </w:rPr>
        <w:t>(4), 601–609. https://doi.org/10.1037/a0026451</w:t>
      </w:r>
    </w:p>
    <w:p w14:paraId="3EB9C26C" w14:textId="77777777" w:rsidR="00FA7D30" w:rsidRPr="00A37541" w:rsidRDefault="00FA7D30" w:rsidP="00FA7D30">
      <w:pPr>
        <w:pStyle w:val="Bibliographie"/>
        <w:ind w:left="709" w:hanging="709"/>
        <w:rPr>
          <w:rFonts w:ascii="Times New Roman" w:hAnsi="Times New Roman" w:cs="Times New Roman"/>
          <w:sz w:val="24"/>
          <w:szCs w:val="24"/>
        </w:rPr>
      </w:pPr>
      <w:r w:rsidRPr="00A37541">
        <w:rPr>
          <w:rFonts w:ascii="Times New Roman" w:hAnsi="Times New Roman" w:cs="Times New Roman"/>
          <w:sz w:val="24"/>
          <w:szCs w:val="24"/>
          <w:lang w:val="en-US"/>
        </w:rPr>
        <w:t xml:space="preserve">Mirman, D., Landrigan, J.-F., &amp; Britt, A. E. (2017). Taxonomic and thematic semantic systems. </w:t>
      </w:r>
      <w:r w:rsidRPr="00A37541">
        <w:rPr>
          <w:rFonts w:ascii="Times New Roman" w:hAnsi="Times New Roman" w:cs="Times New Roman"/>
          <w:i/>
          <w:iCs/>
          <w:sz w:val="24"/>
          <w:szCs w:val="24"/>
        </w:rPr>
        <w:t>Psychological Bulletin</w:t>
      </w:r>
      <w:r w:rsidRPr="00A37541">
        <w:rPr>
          <w:rFonts w:ascii="Times New Roman" w:hAnsi="Times New Roman" w:cs="Times New Roman"/>
          <w:sz w:val="24"/>
          <w:szCs w:val="24"/>
        </w:rPr>
        <w:t xml:space="preserve">, </w:t>
      </w:r>
      <w:r w:rsidRPr="00A37541">
        <w:rPr>
          <w:rFonts w:ascii="Times New Roman" w:hAnsi="Times New Roman" w:cs="Times New Roman"/>
          <w:i/>
          <w:iCs/>
          <w:sz w:val="24"/>
          <w:szCs w:val="24"/>
        </w:rPr>
        <w:t>143</w:t>
      </w:r>
      <w:r w:rsidRPr="00A37541">
        <w:rPr>
          <w:rFonts w:ascii="Times New Roman" w:hAnsi="Times New Roman" w:cs="Times New Roman"/>
          <w:sz w:val="24"/>
          <w:szCs w:val="24"/>
        </w:rPr>
        <w:t>(5), 499–520. https://doi.org/10.1037/bul0000092</w:t>
      </w:r>
    </w:p>
    <w:p w14:paraId="77648D69"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rPr>
        <w:lastRenderedPageBreak/>
        <w:t xml:space="preserve">Mirman, D., &amp; Magnuson, J. S. (2009). </w:t>
      </w:r>
      <w:r w:rsidRPr="00A37541">
        <w:rPr>
          <w:rFonts w:ascii="Times New Roman" w:hAnsi="Times New Roman" w:cs="Times New Roman"/>
          <w:sz w:val="24"/>
          <w:szCs w:val="24"/>
          <w:lang w:val="en-US"/>
        </w:rPr>
        <w:t xml:space="preserve">Dynamics of activation of semantically similar concepts during spoken word recognition. </w:t>
      </w:r>
      <w:r w:rsidRPr="00A37541">
        <w:rPr>
          <w:rFonts w:ascii="Times New Roman" w:hAnsi="Times New Roman" w:cs="Times New Roman"/>
          <w:i/>
          <w:iCs/>
          <w:sz w:val="24"/>
          <w:szCs w:val="24"/>
          <w:lang w:val="en-US"/>
        </w:rPr>
        <w:t>Memory &amp; Cognition</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37</w:t>
      </w:r>
      <w:r w:rsidRPr="00A37541">
        <w:rPr>
          <w:rFonts w:ascii="Times New Roman" w:hAnsi="Times New Roman" w:cs="Times New Roman"/>
          <w:sz w:val="24"/>
          <w:szCs w:val="24"/>
          <w:lang w:val="en-US"/>
        </w:rPr>
        <w:t>(7), 1026–1039. https://doi.org/10.3758/MC.37.7.1026</w:t>
      </w:r>
    </w:p>
    <w:p w14:paraId="6791EFBA" w14:textId="77777777" w:rsidR="00FA7D30" w:rsidRPr="00A37541" w:rsidRDefault="00FA7D30" w:rsidP="00FA7D30">
      <w:pPr>
        <w:widowControl w:val="0"/>
        <w:spacing w:after="0" w:line="480" w:lineRule="auto"/>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Moss, H. E., Tyler, L. K., Patterson, K., &amp; Hodges, J. R. (1995). Exploring the loss of semantic memory in semantic dementia: Evidence from a primed monitoring study. </w:t>
      </w:r>
      <w:r w:rsidRPr="00A37541">
        <w:rPr>
          <w:rFonts w:ascii="Times New Roman" w:hAnsi="Times New Roman" w:cs="Times New Roman"/>
          <w:i/>
          <w:sz w:val="24"/>
          <w:szCs w:val="24"/>
          <w:lang w:val="en-US"/>
        </w:rPr>
        <w:t>Neuropsychology</w:t>
      </w:r>
      <w:r w:rsidRPr="00A37541">
        <w:rPr>
          <w:rFonts w:ascii="Times New Roman" w:hAnsi="Times New Roman" w:cs="Times New Roman"/>
          <w:sz w:val="24"/>
          <w:szCs w:val="24"/>
          <w:lang w:val="en-US"/>
        </w:rPr>
        <w:t xml:space="preserve">, </w:t>
      </w:r>
      <w:r w:rsidRPr="00A37541">
        <w:rPr>
          <w:rFonts w:ascii="Times New Roman" w:hAnsi="Times New Roman" w:cs="Times New Roman"/>
          <w:i/>
          <w:sz w:val="24"/>
          <w:szCs w:val="24"/>
          <w:lang w:val="en-US"/>
        </w:rPr>
        <w:t>9(1</w:t>
      </w:r>
      <w:r w:rsidRPr="00A37541">
        <w:rPr>
          <w:rFonts w:ascii="Times New Roman" w:hAnsi="Times New Roman" w:cs="Times New Roman"/>
          <w:sz w:val="24"/>
          <w:szCs w:val="24"/>
          <w:lang w:val="en-US"/>
        </w:rPr>
        <w:t>), 16–26.</w:t>
      </w:r>
    </w:p>
    <w:p w14:paraId="64A692B4"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Neary, D., Snowden, J. S., Gustafson, L., Passant, U., Stuss, D., Black, S., … Benson, D. F. (1998). Frontotemporal lobar degeneration: A consensus on clinical diagnostic criteria. </w:t>
      </w:r>
      <w:r w:rsidRPr="00A37541">
        <w:rPr>
          <w:rFonts w:ascii="Times New Roman" w:hAnsi="Times New Roman" w:cs="Times New Roman"/>
          <w:i/>
          <w:iCs/>
          <w:sz w:val="24"/>
          <w:szCs w:val="24"/>
          <w:lang w:val="en-US"/>
        </w:rPr>
        <w:t>Neurology</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51</w:t>
      </w:r>
      <w:r w:rsidRPr="00A37541">
        <w:rPr>
          <w:rFonts w:ascii="Times New Roman" w:hAnsi="Times New Roman" w:cs="Times New Roman"/>
          <w:sz w:val="24"/>
          <w:szCs w:val="24"/>
          <w:lang w:val="en-US"/>
        </w:rPr>
        <w:t>(6), 1546–1554.</w:t>
      </w:r>
    </w:p>
    <w:p w14:paraId="6556DEF3" w14:textId="77777777" w:rsidR="00FA7D30" w:rsidRPr="00A37541" w:rsidRDefault="00FA7D30" w:rsidP="00FA7D30">
      <w:pPr>
        <w:widowControl w:val="0"/>
        <w:autoSpaceDE w:val="0"/>
        <w:autoSpaceDN w:val="0"/>
        <w:adjustRightInd w:val="0"/>
        <w:spacing w:after="0" w:line="480" w:lineRule="auto"/>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New, B., Pallier, C., Brysbaert, M., &amp; Ferrand, L. (2004). Lexique 2: A new French lexical database. </w:t>
      </w:r>
      <w:r w:rsidRPr="00A37541">
        <w:rPr>
          <w:rFonts w:ascii="Times New Roman" w:hAnsi="Times New Roman" w:cs="Times New Roman"/>
          <w:i/>
          <w:sz w:val="24"/>
          <w:szCs w:val="24"/>
          <w:lang w:val="en-US"/>
        </w:rPr>
        <w:t>Behavior Research Methods, Instruments, &amp; Computers</w:t>
      </w:r>
      <w:r w:rsidRPr="00A37541">
        <w:rPr>
          <w:rFonts w:ascii="Times New Roman" w:hAnsi="Times New Roman" w:cs="Times New Roman"/>
          <w:sz w:val="24"/>
          <w:szCs w:val="24"/>
          <w:lang w:val="en-US"/>
        </w:rPr>
        <w:t xml:space="preserve">, </w:t>
      </w:r>
      <w:r w:rsidRPr="00A37541">
        <w:rPr>
          <w:rFonts w:ascii="Times New Roman" w:hAnsi="Times New Roman" w:cs="Times New Roman"/>
          <w:i/>
          <w:sz w:val="24"/>
          <w:szCs w:val="24"/>
          <w:lang w:val="en-US"/>
        </w:rPr>
        <w:t>36</w:t>
      </w:r>
      <w:r w:rsidRPr="00A37541">
        <w:rPr>
          <w:rFonts w:ascii="Times New Roman" w:hAnsi="Times New Roman" w:cs="Times New Roman"/>
          <w:sz w:val="24"/>
          <w:szCs w:val="24"/>
          <w:lang w:val="en-US"/>
        </w:rPr>
        <w:t>(3), 516</w:t>
      </w:r>
      <w:r w:rsidRPr="00A37541">
        <w:rPr>
          <w:rFonts w:ascii="Times New Roman" w:hAnsi="Times New Roman" w:cs="Times New Roman"/>
          <w:sz w:val="24"/>
          <w:szCs w:val="24"/>
          <w:lang w:val="en-US"/>
        </w:rPr>
        <w:noBreakHyphen/>
        <w:t xml:space="preserve">524. </w:t>
      </w:r>
    </w:p>
    <w:p w14:paraId="50B40F21" w14:textId="77777777" w:rsidR="00FA7D30" w:rsidRPr="00A37541" w:rsidRDefault="00FA7D30" w:rsidP="00FA7D30">
      <w:pPr>
        <w:widowControl w:val="0"/>
        <w:autoSpaceDE w:val="0"/>
        <w:autoSpaceDN w:val="0"/>
        <w:adjustRightInd w:val="0"/>
        <w:spacing w:after="0" w:line="480" w:lineRule="auto"/>
        <w:ind w:left="709" w:hanging="709"/>
        <w:rPr>
          <w:rFonts w:ascii="Times New Roman" w:hAnsi="Times New Roman" w:cs="Times New Roman"/>
          <w:sz w:val="24"/>
          <w:szCs w:val="24"/>
        </w:rPr>
      </w:pPr>
      <w:r w:rsidRPr="00A37541">
        <w:rPr>
          <w:rFonts w:ascii="Times New Roman" w:hAnsi="Times New Roman" w:cs="Times New Roman"/>
          <w:sz w:val="24"/>
          <w:szCs w:val="24"/>
          <w:lang w:val="en-US"/>
        </w:rPr>
        <w:t xml:space="preserve">Osterrieth, P. A. (1944). Le test de copie d'une figure complexe: Contribution à l'étude de la perception et de la mémoire [The test of copying a complex figure: Contribution to the study of perception and memory]. </w:t>
      </w:r>
      <w:r w:rsidRPr="00A37541">
        <w:rPr>
          <w:rFonts w:ascii="Times New Roman" w:hAnsi="Times New Roman" w:cs="Times New Roman"/>
          <w:i/>
          <w:iCs/>
          <w:sz w:val="24"/>
          <w:szCs w:val="24"/>
        </w:rPr>
        <w:t>Archives de Psychologie</w:t>
      </w:r>
      <w:r w:rsidRPr="00A37541">
        <w:rPr>
          <w:rFonts w:ascii="Times New Roman" w:hAnsi="Times New Roman" w:cs="Times New Roman"/>
          <w:sz w:val="24"/>
          <w:szCs w:val="24"/>
        </w:rPr>
        <w:t>,</w:t>
      </w:r>
      <w:r w:rsidRPr="00A37541">
        <w:rPr>
          <w:rFonts w:ascii="Times New Roman" w:hAnsi="Times New Roman" w:cs="Times New Roman"/>
          <w:iCs/>
          <w:sz w:val="24"/>
          <w:szCs w:val="24"/>
        </w:rPr>
        <w:t xml:space="preserve"> </w:t>
      </w:r>
      <w:r w:rsidRPr="00A37541">
        <w:rPr>
          <w:rFonts w:ascii="Times New Roman" w:hAnsi="Times New Roman" w:cs="Times New Roman"/>
          <w:bCs/>
          <w:i/>
          <w:iCs/>
          <w:sz w:val="24"/>
          <w:szCs w:val="24"/>
        </w:rPr>
        <w:t>30</w:t>
      </w:r>
      <w:r w:rsidRPr="00A37541">
        <w:rPr>
          <w:rFonts w:ascii="Times New Roman" w:hAnsi="Times New Roman" w:cs="Times New Roman"/>
          <w:bCs/>
          <w:iCs/>
          <w:sz w:val="24"/>
          <w:szCs w:val="24"/>
        </w:rPr>
        <w:t>,</w:t>
      </w:r>
      <w:r w:rsidRPr="00A37541">
        <w:rPr>
          <w:rFonts w:ascii="Times New Roman" w:hAnsi="Times New Roman" w:cs="Times New Roman"/>
          <w:iCs/>
          <w:sz w:val="24"/>
          <w:szCs w:val="24"/>
        </w:rPr>
        <w:t xml:space="preserve"> </w:t>
      </w:r>
      <w:r w:rsidRPr="00A37541">
        <w:rPr>
          <w:rFonts w:ascii="Times New Roman" w:hAnsi="Times New Roman" w:cs="Times New Roman"/>
          <w:sz w:val="24"/>
          <w:szCs w:val="24"/>
        </w:rPr>
        <w:t>286–356.</w:t>
      </w:r>
    </w:p>
    <w:p w14:paraId="26B552AF" w14:textId="77777777" w:rsidR="00FA7D30" w:rsidRPr="00A37541" w:rsidRDefault="00FA7D30" w:rsidP="00FA7D30">
      <w:pPr>
        <w:pStyle w:val="Bibliographie"/>
        <w:rPr>
          <w:rFonts w:ascii="Times New Roman" w:hAnsi="Times New Roman" w:cs="Times New Roman"/>
          <w:sz w:val="24"/>
          <w:szCs w:val="24"/>
          <w:lang w:val="en-US"/>
        </w:rPr>
      </w:pPr>
      <w:r w:rsidRPr="00A37541">
        <w:rPr>
          <w:rFonts w:ascii="Times New Roman" w:hAnsi="Times New Roman" w:cs="Times New Roman"/>
          <w:sz w:val="24"/>
          <w:szCs w:val="24"/>
        </w:rPr>
        <w:t xml:space="preserve">Patterson, K., Nestor, P. J., &amp; Rogers, T. T. (2007). </w:t>
      </w:r>
      <w:r w:rsidRPr="00A37541">
        <w:rPr>
          <w:rFonts w:ascii="Times New Roman" w:hAnsi="Times New Roman" w:cs="Times New Roman"/>
          <w:sz w:val="24"/>
          <w:szCs w:val="24"/>
          <w:lang w:val="en-US"/>
        </w:rPr>
        <w:t xml:space="preserve">Where do you know what you know? The representation of semantic knowledge in the human brain. </w:t>
      </w:r>
      <w:r w:rsidRPr="00A37541">
        <w:rPr>
          <w:rFonts w:ascii="Times New Roman" w:hAnsi="Times New Roman" w:cs="Times New Roman"/>
          <w:i/>
          <w:iCs/>
          <w:sz w:val="24"/>
          <w:szCs w:val="24"/>
          <w:lang w:val="en-US"/>
        </w:rPr>
        <w:t>Nature Reviews. Neuroscience</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8</w:t>
      </w:r>
      <w:r w:rsidRPr="00A37541">
        <w:rPr>
          <w:rFonts w:ascii="Times New Roman" w:hAnsi="Times New Roman" w:cs="Times New Roman"/>
          <w:sz w:val="24"/>
          <w:szCs w:val="24"/>
          <w:lang w:val="en-US"/>
        </w:rPr>
        <w:t>(12), 976–987. https://doi.org/10.1038/nrn2277</w:t>
      </w:r>
    </w:p>
    <w:p w14:paraId="1531DA6B" w14:textId="77777777" w:rsidR="00FA7D30" w:rsidRPr="00A37541" w:rsidRDefault="00FA7D30" w:rsidP="00FA7D30">
      <w:pPr>
        <w:pStyle w:val="Bibliographie"/>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Pedraza, O., Lucas, J. A., Smith, G. E., Petersen, R. C., Graff-Radford, N. R., &amp; Ivnik, R. J. (2010). Robust and expanded norms for the Dementia Rating Scale. </w:t>
      </w:r>
      <w:r w:rsidRPr="00A37541">
        <w:rPr>
          <w:rFonts w:ascii="Times New Roman" w:hAnsi="Times New Roman" w:cs="Times New Roman"/>
          <w:i/>
          <w:iCs/>
          <w:sz w:val="24"/>
          <w:szCs w:val="24"/>
          <w:lang w:val="en-US"/>
        </w:rPr>
        <w:t>Archives of Clinical Neuropsychology</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25</w:t>
      </w:r>
      <w:r w:rsidRPr="00A37541">
        <w:rPr>
          <w:rFonts w:ascii="Times New Roman" w:hAnsi="Times New Roman" w:cs="Times New Roman"/>
          <w:sz w:val="24"/>
          <w:szCs w:val="24"/>
          <w:lang w:val="en-US"/>
        </w:rPr>
        <w:t>(5), 347–358. https://doi.org/10.1093/arclin/acq030</w:t>
      </w:r>
    </w:p>
    <w:p w14:paraId="3495025B" w14:textId="77777777" w:rsidR="00FA7D30" w:rsidRPr="00A37541" w:rsidRDefault="00FA7D30" w:rsidP="00FA7D30">
      <w:pPr>
        <w:pStyle w:val="Bibliographie"/>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Péron, J. A., Piolino, P., Moal-Boursiquot, S. L., Biseul, I., Leray, E., Bon, L., … Belliard, S. (2015). Preservation of Person-Specific Semantic Knowledge in Semantic Dementia: Does Direct Personal Experience Have a Specific Role? </w:t>
      </w:r>
      <w:r w:rsidRPr="00A37541">
        <w:rPr>
          <w:rFonts w:ascii="Times New Roman" w:hAnsi="Times New Roman" w:cs="Times New Roman"/>
          <w:i/>
          <w:iCs/>
          <w:sz w:val="24"/>
          <w:szCs w:val="24"/>
          <w:lang w:val="en-US"/>
        </w:rPr>
        <w:t>Frontiers in Human Neuroscience</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9</w:t>
      </w:r>
      <w:r w:rsidRPr="00A37541">
        <w:rPr>
          <w:rFonts w:ascii="Times New Roman" w:hAnsi="Times New Roman" w:cs="Times New Roman"/>
          <w:sz w:val="24"/>
          <w:szCs w:val="24"/>
          <w:lang w:val="en-US"/>
        </w:rPr>
        <w:t>, 625. https://doi.org/10.3389/fnhum.2015.00625</w:t>
      </w:r>
    </w:p>
    <w:p w14:paraId="53881B79"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lastRenderedPageBreak/>
        <w:t xml:space="preserve">Pluciennicka, E., Wamain, Y., Coello, Y., &amp; Kalénine, S. (2016). Impact of action primes on implicit processing of thematic and functional similarity relations: Evidence from eye-tracking. </w:t>
      </w:r>
      <w:r w:rsidRPr="00A37541">
        <w:rPr>
          <w:rFonts w:ascii="Times New Roman" w:hAnsi="Times New Roman" w:cs="Times New Roman"/>
          <w:i/>
          <w:iCs/>
          <w:sz w:val="24"/>
          <w:szCs w:val="24"/>
          <w:lang w:val="en-US"/>
        </w:rPr>
        <w:t>Psychological Research</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80</w:t>
      </w:r>
      <w:r w:rsidRPr="00A37541">
        <w:rPr>
          <w:rFonts w:ascii="Times New Roman" w:hAnsi="Times New Roman" w:cs="Times New Roman"/>
          <w:sz w:val="24"/>
          <w:szCs w:val="24"/>
          <w:lang w:val="en-US"/>
        </w:rPr>
        <w:t>(4), 566–580. https://doi.org/10.1007/s00426-015-0674-9</w:t>
      </w:r>
    </w:p>
    <w:p w14:paraId="2792D690" w14:textId="77777777" w:rsidR="00FA7D30" w:rsidRPr="00A37541" w:rsidRDefault="00FA7D30" w:rsidP="00FA7D30">
      <w:pPr>
        <w:widowControl w:val="0"/>
        <w:spacing w:after="0" w:line="480" w:lineRule="auto"/>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Raven, J., Raven, J. C., &amp; Court, J. H. (1998). </w:t>
      </w:r>
      <w:r w:rsidRPr="00A37541">
        <w:rPr>
          <w:rFonts w:ascii="Times New Roman" w:hAnsi="Times New Roman" w:cs="Times New Roman"/>
          <w:i/>
          <w:sz w:val="24"/>
          <w:szCs w:val="24"/>
          <w:lang w:val="en-US"/>
        </w:rPr>
        <w:t>Raven manual: Standard Progressive Matrices</w:t>
      </w:r>
      <w:r w:rsidRPr="00A37541">
        <w:rPr>
          <w:rFonts w:ascii="Times New Roman" w:hAnsi="Times New Roman" w:cs="Times New Roman"/>
          <w:sz w:val="24"/>
          <w:szCs w:val="24"/>
          <w:lang w:val="en-US"/>
        </w:rPr>
        <w:t xml:space="preserve">. Oxford: Oxford Psychologists Press. </w:t>
      </w:r>
    </w:p>
    <w:p w14:paraId="473E117A" w14:textId="77777777" w:rsidR="00FA7D30" w:rsidRPr="00A37541" w:rsidRDefault="00FA7D30" w:rsidP="00FA7D30">
      <w:pPr>
        <w:pStyle w:val="Bibliographie"/>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Rice, G. E., Hoffman, P., &amp; Lambon Ralph, M. A. (2015). Graded specialization within and between the anterior temporal lobes. </w:t>
      </w:r>
      <w:r w:rsidRPr="00A37541">
        <w:rPr>
          <w:rFonts w:ascii="Times New Roman" w:hAnsi="Times New Roman" w:cs="Times New Roman"/>
          <w:i/>
          <w:iCs/>
          <w:sz w:val="24"/>
          <w:szCs w:val="24"/>
          <w:lang w:val="en-US"/>
        </w:rPr>
        <w:t>Annals of the New York Academy of Sciences</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1359</w:t>
      </w:r>
      <w:r w:rsidRPr="00A37541">
        <w:rPr>
          <w:rFonts w:ascii="Times New Roman" w:hAnsi="Times New Roman" w:cs="Times New Roman"/>
          <w:sz w:val="24"/>
          <w:szCs w:val="24"/>
          <w:lang w:val="en-US"/>
        </w:rPr>
        <w:t>, 84–97. https://doi.org/10.1111/nyas.12951</w:t>
      </w:r>
    </w:p>
    <w:p w14:paraId="333153E2" w14:textId="77777777" w:rsidR="00FA7D30" w:rsidRPr="00A37541" w:rsidRDefault="00FA7D30" w:rsidP="00FA7D30">
      <w:pPr>
        <w:pStyle w:val="Bibliographie"/>
        <w:rPr>
          <w:rFonts w:ascii="Times New Roman" w:hAnsi="Times New Roman" w:cs="Times New Roman"/>
          <w:sz w:val="24"/>
          <w:szCs w:val="24"/>
        </w:rPr>
      </w:pPr>
      <w:r w:rsidRPr="00A37541">
        <w:rPr>
          <w:rFonts w:ascii="Times New Roman" w:hAnsi="Times New Roman" w:cs="Times New Roman"/>
          <w:sz w:val="24"/>
          <w:szCs w:val="24"/>
          <w:lang w:val="en-US"/>
        </w:rPr>
        <w:t xml:space="preserve">Rogers, T. T., Lambon Ralph, M. A., Garrard, P., Bozeat, S., McClelland, J. L., Hodges, J. R., &amp; Patterson, K. (2004). Structure and deterioration of semantic memory: A neuropsychological and computational investigation. </w:t>
      </w:r>
      <w:r w:rsidRPr="00A37541">
        <w:rPr>
          <w:rFonts w:ascii="Times New Roman" w:hAnsi="Times New Roman" w:cs="Times New Roman"/>
          <w:i/>
          <w:iCs/>
          <w:sz w:val="24"/>
          <w:szCs w:val="24"/>
        </w:rPr>
        <w:t>Psychological Review</w:t>
      </w:r>
      <w:r w:rsidRPr="00A37541">
        <w:rPr>
          <w:rFonts w:ascii="Times New Roman" w:hAnsi="Times New Roman" w:cs="Times New Roman"/>
          <w:sz w:val="24"/>
          <w:szCs w:val="24"/>
        </w:rPr>
        <w:t xml:space="preserve">, </w:t>
      </w:r>
      <w:r w:rsidRPr="00A37541">
        <w:rPr>
          <w:rFonts w:ascii="Times New Roman" w:hAnsi="Times New Roman" w:cs="Times New Roman"/>
          <w:i/>
          <w:iCs/>
          <w:sz w:val="24"/>
          <w:szCs w:val="24"/>
        </w:rPr>
        <w:t>111</w:t>
      </w:r>
      <w:r w:rsidRPr="00A37541">
        <w:rPr>
          <w:rFonts w:ascii="Times New Roman" w:hAnsi="Times New Roman" w:cs="Times New Roman"/>
          <w:sz w:val="24"/>
          <w:szCs w:val="24"/>
        </w:rPr>
        <w:t>(1), 205–235. https://doi.org/10.1037/0033-295X.111.1.205</w:t>
      </w:r>
    </w:p>
    <w:p w14:paraId="066BC16C" w14:textId="77777777" w:rsidR="00FA7D30" w:rsidRPr="00A37541" w:rsidRDefault="00FA7D30" w:rsidP="00FA7D30">
      <w:pPr>
        <w:pStyle w:val="Bibliographie"/>
        <w:ind w:left="709" w:hanging="709"/>
        <w:rPr>
          <w:rFonts w:ascii="Times New Roman" w:hAnsi="Times New Roman" w:cs="Times New Roman"/>
          <w:sz w:val="24"/>
          <w:szCs w:val="24"/>
        </w:rPr>
      </w:pPr>
      <w:r w:rsidRPr="00A37541">
        <w:rPr>
          <w:rFonts w:ascii="Times New Roman" w:hAnsi="Times New Roman" w:cs="Times New Roman"/>
          <w:sz w:val="24"/>
          <w:szCs w:val="24"/>
        </w:rPr>
        <w:t xml:space="preserve">Rossion, B., &amp; Pourtois, G. (2004). </w:t>
      </w:r>
      <w:r w:rsidRPr="00A37541">
        <w:rPr>
          <w:rFonts w:ascii="Times New Roman" w:hAnsi="Times New Roman" w:cs="Times New Roman"/>
          <w:sz w:val="24"/>
          <w:szCs w:val="24"/>
          <w:lang w:val="en-US"/>
        </w:rPr>
        <w:t xml:space="preserve">Revisiting Snodgrass and Vanderwart’s object pictorial set: The role of surface detail in basic-level object recognition. </w:t>
      </w:r>
      <w:r w:rsidRPr="00A37541">
        <w:rPr>
          <w:rFonts w:ascii="Times New Roman" w:hAnsi="Times New Roman" w:cs="Times New Roman"/>
          <w:i/>
          <w:iCs/>
          <w:sz w:val="24"/>
          <w:szCs w:val="24"/>
        </w:rPr>
        <w:t>Perception</w:t>
      </w:r>
      <w:r w:rsidRPr="00A37541">
        <w:rPr>
          <w:rFonts w:ascii="Times New Roman" w:hAnsi="Times New Roman" w:cs="Times New Roman"/>
          <w:sz w:val="24"/>
          <w:szCs w:val="24"/>
        </w:rPr>
        <w:t xml:space="preserve">, </w:t>
      </w:r>
      <w:r w:rsidRPr="00A37541">
        <w:rPr>
          <w:rFonts w:ascii="Times New Roman" w:hAnsi="Times New Roman" w:cs="Times New Roman"/>
          <w:i/>
          <w:iCs/>
          <w:sz w:val="24"/>
          <w:szCs w:val="24"/>
        </w:rPr>
        <w:t>33</w:t>
      </w:r>
      <w:r w:rsidRPr="00A37541">
        <w:rPr>
          <w:rFonts w:ascii="Times New Roman" w:hAnsi="Times New Roman" w:cs="Times New Roman"/>
          <w:sz w:val="24"/>
          <w:szCs w:val="24"/>
        </w:rPr>
        <w:t>(2), 217–236. https://doi.org/10.1068/p5117</w:t>
      </w:r>
    </w:p>
    <w:p w14:paraId="6EE8082D" w14:textId="77777777" w:rsidR="00FA7D30" w:rsidRPr="00A37541" w:rsidRDefault="00FA7D30" w:rsidP="00FA7D30">
      <w:pPr>
        <w:pStyle w:val="Bibliographie"/>
        <w:rPr>
          <w:rFonts w:ascii="Times New Roman" w:hAnsi="Times New Roman" w:cs="Times New Roman"/>
          <w:sz w:val="24"/>
          <w:szCs w:val="24"/>
          <w:lang w:val="en-US"/>
        </w:rPr>
      </w:pPr>
      <w:r w:rsidRPr="00A37541">
        <w:rPr>
          <w:rFonts w:ascii="Times New Roman" w:hAnsi="Times New Roman" w:cs="Times New Roman"/>
          <w:sz w:val="24"/>
          <w:szCs w:val="24"/>
        </w:rPr>
        <w:t xml:space="preserve">Ruotolo, F., Kalénine, S., &amp; Bartolo, A. (2019). </w:t>
      </w:r>
      <w:r w:rsidRPr="00A37541">
        <w:rPr>
          <w:rFonts w:ascii="Times New Roman" w:hAnsi="Times New Roman" w:cs="Times New Roman"/>
          <w:sz w:val="24"/>
          <w:szCs w:val="24"/>
          <w:lang w:val="en-US"/>
        </w:rPr>
        <w:t xml:space="preserve">Activation of manipulation and function knowledge during visual search for objects. </w:t>
      </w:r>
      <w:r w:rsidRPr="00A37541">
        <w:rPr>
          <w:rFonts w:ascii="Times New Roman" w:hAnsi="Times New Roman" w:cs="Times New Roman"/>
          <w:i/>
          <w:iCs/>
          <w:sz w:val="24"/>
          <w:szCs w:val="24"/>
          <w:lang w:val="en-US"/>
        </w:rPr>
        <w:t>Journal of Experimental Psychology. Human Perception and Performance</w:t>
      </w:r>
      <w:r w:rsidRPr="00A37541">
        <w:rPr>
          <w:rFonts w:ascii="Times New Roman" w:hAnsi="Times New Roman" w:cs="Times New Roman"/>
          <w:sz w:val="24"/>
          <w:szCs w:val="24"/>
          <w:lang w:val="en-US"/>
        </w:rPr>
        <w:t>. https://doi.org/10.1037/xhp0000696</w:t>
      </w:r>
    </w:p>
    <w:p w14:paraId="568E8C2D"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Sachs, O., Weis, S., Zellagui, N., Huber, W., Zvyagintsev, M., Mathiak, K., &amp; Kircher, T. (2008). Automatic processing of semantic relations in fMRI: Neural activation during semantic priming of taxonomic and thematic categories. </w:t>
      </w:r>
      <w:r w:rsidRPr="00A37541">
        <w:rPr>
          <w:rFonts w:ascii="Times New Roman" w:hAnsi="Times New Roman" w:cs="Times New Roman"/>
          <w:i/>
          <w:iCs/>
          <w:sz w:val="24"/>
          <w:szCs w:val="24"/>
          <w:lang w:val="en-US"/>
        </w:rPr>
        <w:t>Brain Research</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1218</w:t>
      </w:r>
      <w:r w:rsidRPr="00A37541">
        <w:rPr>
          <w:rFonts w:ascii="Times New Roman" w:hAnsi="Times New Roman" w:cs="Times New Roman"/>
          <w:sz w:val="24"/>
          <w:szCs w:val="24"/>
          <w:lang w:val="en-US"/>
        </w:rPr>
        <w:t>, 194–205. https://doi.org/10.1016/j.brainres.2008.03.045</w:t>
      </w:r>
    </w:p>
    <w:p w14:paraId="35A46E7E"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lastRenderedPageBreak/>
        <w:t xml:space="preserve">Sass, K., Sachs, O., Krach, S., &amp; Kircher, T. (2009). Taxonomic and thematic categories: Neural correlates of categorization in an auditory-to-visual priming task using fMRI. </w:t>
      </w:r>
      <w:r w:rsidRPr="00A37541">
        <w:rPr>
          <w:rFonts w:ascii="Times New Roman" w:hAnsi="Times New Roman" w:cs="Times New Roman"/>
          <w:i/>
          <w:iCs/>
          <w:sz w:val="24"/>
          <w:szCs w:val="24"/>
          <w:lang w:val="en-US"/>
        </w:rPr>
        <w:t>Brain Research</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1270</w:t>
      </w:r>
      <w:r w:rsidRPr="00A37541">
        <w:rPr>
          <w:rFonts w:ascii="Times New Roman" w:hAnsi="Times New Roman" w:cs="Times New Roman"/>
          <w:sz w:val="24"/>
          <w:szCs w:val="24"/>
          <w:lang w:val="en-US"/>
        </w:rPr>
        <w:t>, 78–87. https://doi.org/10.1016/j.brainres.2009.03.013</w:t>
      </w:r>
    </w:p>
    <w:p w14:paraId="002FB0F1"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Savic, O., Savic, A. M., &amp; Kovic, V. (2017). Comparing the temporal dynamics of thematic and taxonomic processing using event-related potentials. </w:t>
      </w:r>
      <w:r w:rsidRPr="00A37541">
        <w:rPr>
          <w:rFonts w:ascii="Times New Roman" w:hAnsi="Times New Roman" w:cs="Times New Roman"/>
          <w:i/>
          <w:iCs/>
          <w:sz w:val="24"/>
          <w:szCs w:val="24"/>
          <w:lang w:val="en-US"/>
        </w:rPr>
        <w:t>PLOS ONE</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12</w:t>
      </w:r>
      <w:r w:rsidRPr="00A37541">
        <w:rPr>
          <w:rFonts w:ascii="Times New Roman" w:hAnsi="Times New Roman" w:cs="Times New Roman"/>
          <w:sz w:val="24"/>
          <w:szCs w:val="24"/>
          <w:lang w:val="en-US"/>
        </w:rPr>
        <w:t>(12), e0189362. https://doi.org/10.1371/journal.pone.0189362</w:t>
      </w:r>
    </w:p>
    <w:p w14:paraId="40A3C6DF"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Schwartz, M. F., Kimberg, D. Y., Walker, G. M., Brecher, A., Faseyitan, O. K., Dell, G. S., … Coslett, H. B. (2011). Neuroanatomical dissociation for taxonomic and thematic knowledge in the human brain. </w:t>
      </w:r>
      <w:r w:rsidRPr="00A37541">
        <w:rPr>
          <w:rFonts w:ascii="Times New Roman" w:hAnsi="Times New Roman" w:cs="Times New Roman"/>
          <w:i/>
          <w:iCs/>
          <w:sz w:val="24"/>
          <w:szCs w:val="24"/>
          <w:lang w:val="en-US"/>
        </w:rPr>
        <w:t>Proceedings of the National Academy of Sciences of the United States of America</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108</w:t>
      </w:r>
      <w:r w:rsidRPr="00A37541">
        <w:rPr>
          <w:rFonts w:ascii="Times New Roman" w:hAnsi="Times New Roman" w:cs="Times New Roman"/>
          <w:sz w:val="24"/>
          <w:szCs w:val="24"/>
          <w:lang w:val="en-US"/>
        </w:rPr>
        <w:t>(20), 8520–8524. https://doi.org/10.1073/pnas.1014935108</w:t>
      </w:r>
    </w:p>
    <w:p w14:paraId="66113120"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Seckin, M., Mesulam, M.-M., Voss, J. L., Huang, W., Rogalski, E. J., &amp; Hurley, R. S. (2016). Am I looking at a cat or a dog? Gaze in the semantic variant of primary progressive aphasia is subject to excessive taxonomic capture. </w:t>
      </w:r>
      <w:r w:rsidRPr="00A37541">
        <w:rPr>
          <w:rFonts w:ascii="Times New Roman" w:hAnsi="Times New Roman" w:cs="Times New Roman"/>
          <w:i/>
          <w:iCs/>
          <w:sz w:val="24"/>
          <w:szCs w:val="24"/>
          <w:lang w:val="en-US"/>
        </w:rPr>
        <w:t>Journal of Neurolinguistics</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37</w:t>
      </w:r>
      <w:r w:rsidRPr="00A37541">
        <w:rPr>
          <w:rFonts w:ascii="Times New Roman" w:hAnsi="Times New Roman" w:cs="Times New Roman"/>
          <w:sz w:val="24"/>
          <w:szCs w:val="24"/>
          <w:lang w:val="en-US"/>
        </w:rPr>
        <w:t>, 68–81. https://doi.org/10.1016/j.jneuroling.2015.09.003</w:t>
      </w:r>
    </w:p>
    <w:p w14:paraId="3C96983A" w14:textId="77777777" w:rsidR="00FA7D30" w:rsidRPr="00A37541" w:rsidRDefault="00FA7D30" w:rsidP="00FA7D30">
      <w:pPr>
        <w:pStyle w:val="Bibliographie"/>
        <w:widowControl w:val="0"/>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Snowden, J. S., Goulding, P. J., &amp; Neary, D. (1989). Semantic dementia: A form of circumscribed cerebral atrophy. </w:t>
      </w:r>
      <w:r w:rsidRPr="00A37541">
        <w:rPr>
          <w:rFonts w:ascii="Times New Roman" w:hAnsi="Times New Roman" w:cs="Times New Roman"/>
          <w:i/>
          <w:sz w:val="24"/>
          <w:szCs w:val="24"/>
          <w:lang w:val="en-US"/>
        </w:rPr>
        <w:t>Behavioural Neurology</w:t>
      </w:r>
      <w:r w:rsidRPr="00A37541">
        <w:rPr>
          <w:rFonts w:ascii="Times New Roman" w:hAnsi="Times New Roman" w:cs="Times New Roman"/>
          <w:sz w:val="24"/>
          <w:szCs w:val="24"/>
          <w:lang w:val="en-US"/>
        </w:rPr>
        <w:t xml:space="preserve">, </w:t>
      </w:r>
      <w:r w:rsidRPr="00A37541">
        <w:rPr>
          <w:rFonts w:ascii="Times New Roman" w:hAnsi="Times New Roman" w:cs="Times New Roman"/>
          <w:i/>
          <w:sz w:val="24"/>
          <w:szCs w:val="24"/>
          <w:lang w:val="en-US"/>
        </w:rPr>
        <w:t>2</w:t>
      </w:r>
      <w:r w:rsidRPr="00A37541">
        <w:rPr>
          <w:rFonts w:ascii="Times New Roman" w:hAnsi="Times New Roman" w:cs="Times New Roman"/>
          <w:sz w:val="24"/>
          <w:szCs w:val="24"/>
          <w:lang w:val="en-US"/>
        </w:rPr>
        <w:t>, 167</w:t>
      </w:r>
      <w:r w:rsidRPr="00A37541">
        <w:rPr>
          <w:rFonts w:ascii="Times New Roman" w:hAnsi="Times New Roman" w:cs="Times New Roman"/>
          <w:sz w:val="24"/>
          <w:szCs w:val="24"/>
          <w:lang w:val="en-US"/>
        </w:rPr>
        <w:noBreakHyphen/>
        <w:t>182.</w:t>
      </w:r>
    </w:p>
    <w:p w14:paraId="785ACFB8"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Snowden, J. S., Harris, J. M., Thompson, J. C., Kobylecki, C., Jones, M., Richardson, A. M., &amp; Neary, D. (2017). Semantic dementia and the left and right temporal lobes. </w:t>
      </w:r>
      <w:r w:rsidRPr="00A37541">
        <w:rPr>
          <w:rFonts w:ascii="Times New Roman" w:hAnsi="Times New Roman" w:cs="Times New Roman"/>
          <w:i/>
          <w:iCs/>
          <w:sz w:val="24"/>
          <w:szCs w:val="24"/>
          <w:lang w:val="en-US"/>
        </w:rPr>
        <w:t>Cortex</w:t>
      </w:r>
      <w:r w:rsidRPr="00A37541">
        <w:rPr>
          <w:rFonts w:ascii="Times New Roman" w:hAnsi="Times New Roman" w:cs="Times New Roman"/>
          <w:sz w:val="24"/>
          <w:szCs w:val="24"/>
          <w:lang w:val="en-US"/>
        </w:rPr>
        <w:t>. https://doi.org/10.1016/j.cortex.2017.08.024</w:t>
      </w:r>
    </w:p>
    <w:p w14:paraId="4EDFC033"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Snowden, J. S., Thompson, J. C., &amp; Neary, D. (2012). Famous people knowledge and the right and left temporal lobes. </w:t>
      </w:r>
      <w:r w:rsidRPr="00A37541">
        <w:rPr>
          <w:rFonts w:ascii="Times New Roman" w:hAnsi="Times New Roman" w:cs="Times New Roman"/>
          <w:i/>
          <w:iCs/>
          <w:sz w:val="24"/>
          <w:szCs w:val="24"/>
          <w:lang w:val="en-US"/>
        </w:rPr>
        <w:t>Behavioural Neurology</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25</w:t>
      </w:r>
      <w:r w:rsidRPr="00A37541">
        <w:rPr>
          <w:rFonts w:ascii="Times New Roman" w:hAnsi="Times New Roman" w:cs="Times New Roman"/>
          <w:sz w:val="24"/>
          <w:szCs w:val="24"/>
          <w:lang w:val="en-US"/>
        </w:rPr>
        <w:t>(1), 35–44. https://doi.org/10.3233/BEN-2012-0347</w:t>
      </w:r>
    </w:p>
    <w:p w14:paraId="78DD5631" w14:textId="77777777" w:rsidR="00FA7D30" w:rsidRPr="00A37541" w:rsidRDefault="00FA7D30" w:rsidP="00FA7D30">
      <w:pPr>
        <w:pStyle w:val="Bibliographie"/>
        <w:ind w:left="709" w:hanging="709"/>
        <w:rPr>
          <w:rFonts w:ascii="Times New Roman" w:hAnsi="Times New Roman" w:cs="Times New Roman"/>
          <w:sz w:val="24"/>
          <w:szCs w:val="24"/>
        </w:rPr>
      </w:pPr>
      <w:r w:rsidRPr="00A37541">
        <w:rPr>
          <w:rFonts w:ascii="Times New Roman" w:hAnsi="Times New Roman" w:cs="Times New Roman"/>
          <w:sz w:val="24"/>
          <w:szCs w:val="24"/>
          <w:lang w:val="en-US"/>
        </w:rPr>
        <w:t xml:space="preserve">Thompson, H., Davey, J., Hoffman, P., Hallam, G., Kosinski, R., Howkins, S., … Jefferies, E. (2017). Semantic control deficits impair understanding of thematic relationships more </w:t>
      </w:r>
      <w:r w:rsidRPr="00A37541">
        <w:rPr>
          <w:rFonts w:ascii="Times New Roman" w:hAnsi="Times New Roman" w:cs="Times New Roman"/>
          <w:sz w:val="24"/>
          <w:szCs w:val="24"/>
          <w:lang w:val="en-US"/>
        </w:rPr>
        <w:lastRenderedPageBreak/>
        <w:t xml:space="preserve">than object identity. </w:t>
      </w:r>
      <w:r w:rsidRPr="00A37541">
        <w:rPr>
          <w:rFonts w:ascii="Times New Roman" w:hAnsi="Times New Roman" w:cs="Times New Roman"/>
          <w:i/>
          <w:iCs/>
          <w:sz w:val="24"/>
          <w:szCs w:val="24"/>
        </w:rPr>
        <w:t>Neuropsychologia</w:t>
      </w:r>
      <w:r w:rsidRPr="00A37541">
        <w:rPr>
          <w:rFonts w:ascii="Times New Roman" w:hAnsi="Times New Roman" w:cs="Times New Roman"/>
          <w:sz w:val="24"/>
          <w:szCs w:val="24"/>
        </w:rPr>
        <w:t xml:space="preserve">, </w:t>
      </w:r>
      <w:r w:rsidRPr="00A37541">
        <w:rPr>
          <w:rFonts w:ascii="Times New Roman" w:hAnsi="Times New Roman" w:cs="Times New Roman"/>
          <w:i/>
          <w:iCs/>
          <w:sz w:val="24"/>
          <w:szCs w:val="24"/>
        </w:rPr>
        <w:t>104</w:t>
      </w:r>
      <w:r w:rsidRPr="00A37541">
        <w:rPr>
          <w:rFonts w:ascii="Times New Roman" w:hAnsi="Times New Roman" w:cs="Times New Roman"/>
          <w:sz w:val="24"/>
          <w:szCs w:val="24"/>
        </w:rPr>
        <w:t>, 113–125. https://doi.org/10.1016/j.neuropsychologia.2017.08.013</w:t>
      </w:r>
    </w:p>
    <w:p w14:paraId="5E4084B1"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rPr>
        <w:t xml:space="preserve">Tyler, L. K., &amp; Moss, H. E. (1998). </w:t>
      </w:r>
      <w:r w:rsidRPr="00A37541">
        <w:rPr>
          <w:rFonts w:ascii="Times New Roman" w:hAnsi="Times New Roman" w:cs="Times New Roman"/>
          <w:sz w:val="24"/>
          <w:szCs w:val="24"/>
          <w:lang w:val="en-US"/>
        </w:rPr>
        <w:t xml:space="preserve">Going, going, gone...? Implicit and explicit test of conceptual knowledge in a longitudinal study of semantic dementia. </w:t>
      </w:r>
      <w:r w:rsidRPr="00A37541">
        <w:rPr>
          <w:rFonts w:ascii="Times New Roman" w:hAnsi="Times New Roman" w:cs="Times New Roman"/>
          <w:i/>
          <w:iCs/>
          <w:sz w:val="24"/>
          <w:szCs w:val="24"/>
          <w:lang w:val="en-US"/>
        </w:rPr>
        <w:t>Neuropsychologia</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36</w:t>
      </w:r>
      <w:r w:rsidRPr="00A37541">
        <w:rPr>
          <w:rFonts w:ascii="Times New Roman" w:hAnsi="Times New Roman" w:cs="Times New Roman"/>
          <w:sz w:val="24"/>
          <w:szCs w:val="24"/>
          <w:lang w:val="en-US"/>
        </w:rPr>
        <w:t>(12), 1313–1323.</w:t>
      </w:r>
    </w:p>
    <w:p w14:paraId="6C2F73E8"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Walther, D., &amp; Koch, C. (2006). Modeling attention to salient proto-objects. </w:t>
      </w:r>
      <w:r w:rsidRPr="00A37541">
        <w:rPr>
          <w:rFonts w:ascii="Times New Roman" w:hAnsi="Times New Roman" w:cs="Times New Roman"/>
          <w:i/>
          <w:iCs/>
          <w:sz w:val="24"/>
          <w:szCs w:val="24"/>
          <w:lang w:val="en-US"/>
        </w:rPr>
        <w:t>Neural Networks</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19</w:t>
      </w:r>
      <w:r w:rsidRPr="00A37541">
        <w:rPr>
          <w:rFonts w:ascii="Times New Roman" w:hAnsi="Times New Roman" w:cs="Times New Roman"/>
          <w:sz w:val="24"/>
          <w:szCs w:val="24"/>
          <w:lang w:val="en-US"/>
        </w:rPr>
        <w:t>(9), 1395–1407. https://doi.org/10.1016/j.neunet.2006.10.001</w:t>
      </w:r>
    </w:p>
    <w:p w14:paraId="737E83EA"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Warrington, E. K., &amp; McCarthy, R. A. (1987). Categories of knowledge. Further fractionations and an attempted integration. </w:t>
      </w:r>
      <w:r w:rsidRPr="00A37541">
        <w:rPr>
          <w:rFonts w:ascii="Times New Roman" w:hAnsi="Times New Roman" w:cs="Times New Roman"/>
          <w:i/>
          <w:iCs/>
          <w:sz w:val="24"/>
          <w:szCs w:val="24"/>
          <w:lang w:val="en-US"/>
        </w:rPr>
        <w:t>Brain</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110 ( Pt 5)</w:t>
      </w:r>
      <w:r w:rsidRPr="00A37541">
        <w:rPr>
          <w:rFonts w:ascii="Times New Roman" w:hAnsi="Times New Roman" w:cs="Times New Roman"/>
          <w:sz w:val="24"/>
          <w:szCs w:val="24"/>
          <w:lang w:val="en-US"/>
        </w:rPr>
        <w:t>, 1273–1296.</w:t>
      </w:r>
    </w:p>
    <w:p w14:paraId="579792C8" w14:textId="77777777" w:rsidR="00FA7D30" w:rsidRPr="00A37541" w:rsidRDefault="00FA7D30" w:rsidP="00FA7D30">
      <w:pPr>
        <w:widowControl w:val="0"/>
        <w:spacing w:after="0" w:line="480" w:lineRule="auto"/>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Wechsler, D. (1981). </w:t>
      </w:r>
      <w:r w:rsidRPr="00A37541">
        <w:rPr>
          <w:rFonts w:ascii="Times New Roman" w:hAnsi="Times New Roman" w:cs="Times New Roman"/>
          <w:i/>
          <w:sz w:val="24"/>
          <w:szCs w:val="24"/>
          <w:lang w:val="en-US"/>
        </w:rPr>
        <w:t>Wechsler Adult Intelligence Scale revised manual</w:t>
      </w:r>
      <w:r w:rsidRPr="00A37541">
        <w:rPr>
          <w:rFonts w:ascii="Times New Roman" w:hAnsi="Times New Roman" w:cs="Times New Roman"/>
          <w:sz w:val="24"/>
          <w:szCs w:val="24"/>
          <w:lang w:val="en-US"/>
        </w:rPr>
        <w:t>. New York: The Psychological Corporation.</w:t>
      </w:r>
    </w:p>
    <w:p w14:paraId="6CE6D659" w14:textId="77777777" w:rsidR="00FA7D30" w:rsidRPr="00A37541" w:rsidRDefault="00FA7D30" w:rsidP="00FA7D30">
      <w:pPr>
        <w:pStyle w:val="Bibliographie"/>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Wiltfang, J., Esselmann, H., Bibl, M., Hüll, M., Hampel, H., Kessler, H., … Lewczuk, P. (2007). Amyloid beta peptide ratio 42/40 but not A beta 42 correlates with phospho-Tau in patients with low- and high-CSF A beta 40 load. </w:t>
      </w:r>
      <w:r w:rsidRPr="00A37541">
        <w:rPr>
          <w:rFonts w:ascii="Times New Roman" w:hAnsi="Times New Roman" w:cs="Times New Roman"/>
          <w:i/>
          <w:iCs/>
          <w:sz w:val="24"/>
          <w:szCs w:val="24"/>
          <w:lang w:val="en-US"/>
        </w:rPr>
        <w:t>Journal of Neurochemistry</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101</w:t>
      </w:r>
      <w:r w:rsidRPr="00A37541">
        <w:rPr>
          <w:rFonts w:ascii="Times New Roman" w:hAnsi="Times New Roman" w:cs="Times New Roman"/>
          <w:sz w:val="24"/>
          <w:szCs w:val="24"/>
          <w:lang w:val="en-US"/>
        </w:rPr>
        <w:t>(4), 1053–1059. https://doi.org/10.1111/j.1471-4159.2006.04404.x</w:t>
      </w:r>
    </w:p>
    <w:p w14:paraId="6EBA1069" w14:textId="77777777" w:rsidR="00FA7D30" w:rsidRPr="00A37541" w:rsidRDefault="00FA7D30" w:rsidP="00FA7D30">
      <w:pPr>
        <w:pStyle w:val="Bibliographie"/>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Xu, Y., Wang, X., Wang, X., Men, W., Gao, J.-H., &amp; Bi, Y. (2018). Doctor, teacher, and stethoscope: Neural representation of different types of semantic relations. </w:t>
      </w:r>
      <w:r w:rsidRPr="00A37541">
        <w:rPr>
          <w:rFonts w:ascii="Times New Roman" w:hAnsi="Times New Roman" w:cs="Times New Roman"/>
          <w:i/>
          <w:iCs/>
          <w:sz w:val="24"/>
          <w:szCs w:val="24"/>
          <w:lang w:val="en-US"/>
        </w:rPr>
        <w:t>The Journal of Neuroscience</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38</w:t>
      </w:r>
      <w:r w:rsidRPr="00A37541">
        <w:rPr>
          <w:rFonts w:ascii="Times New Roman" w:hAnsi="Times New Roman" w:cs="Times New Roman"/>
          <w:sz w:val="24"/>
          <w:szCs w:val="24"/>
          <w:lang w:val="en-US"/>
        </w:rPr>
        <w:t>(13), 3303–3317. https://doi.org/10.1523/JNEUROSCI.2562-17.2018</w:t>
      </w:r>
    </w:p>
    <w:p w14:paraId="7314848D" w14:textId="77777777" w:rsidR="00FA7D30" w:rsidRPr="00A37541" w:rsidRDefault="00FA7D30" w:rsidP="00FA7D30">
      <w:pPr>
        <w:pStyle w:val="Bibliographie"/>
        <w:spacing w:after="120"/>
        <w:ind w:left="567" w:hanging="567"/>
        <w:rPr>
          <w:rFonts w:ascii="Times New Roman" w:hAnsi="Times New Roman" w:cs="Times New Roman"/>
          <w:sz w:val="24"/>
          <w:szCs w:val="24"/>
          <w:lang w:val="en-US"/>
        </w:rPr>
      </w:pPr>
      <w:r w:rsidRPr="00A37541">
        <w:rPr>
          <w:rFonts w:ascii="Times New Roman" w:hAnsi="Times New Roman" w:cs="Times New Roman"/>
          <w:sz w:val="24"/>
          <w:szCs w:val="24"/>
          <w:lang w:val="en-US"/>
        </w:rPr>
        <w:t xml:space="preserve">Xu, P., Qu, Q., Shen, W., &amp; Li, X. (2019). Co-activation of Taxonomic and Thematic Relations in Spoken Word Comprehension: Evidence From Eye Movements. </w:t>
      </w:r>
      <w:r w:rsidRPr="00A37541">
        <w:rPr>
          <w:rFonts w:ascii="Times New Roman" w:hAnsi="Times New Roman" w:cs="Times New Roman"/>
          <w:i/>
          <w:iCs/>
          <w:sz w:val="24"/>
          <w:szCs w:val="24"/>
          <w:lang w:val="en-US"/>
        </w:rPr>
        <w:t>Frontiers in Psychology</w:t>
      </w:r>
      <w:r w:rsidRPr="00A37541">
        <w:rPr>
          <w:rFonts w:ascii="Times New Roman" w:hAnsi="Times New Roman" w:cs="Times New Roman"/>
          <w:sz w:val="24"/>
          <w:szCs w:val="24"/>
          <w:lang w:val="en-US"/>
        </w:rPr>
        <w:t xml:space="preserve">, </w:t>
      </w:r>
      <w:r w:rsidRPr="00A37541">
        <w:rPr>
          <w:rFonts w:ascii="Times New Roman" w:hAnsi="Times New Roman" w:cs="Times New Roman"/>
          <w:i/>
          <w:iCs/>
          <w:sz w:val="24"/>
          <w:szCs w:val="24"/>
          <w:lang w:val="en-US"/>
        </w:rPr>
        <w:t>10</w:t>
      </w:r>
      <w:r w:rsidRPr="00A37541">
        <w:rPr>
          <w:rFonts w:ascii="Times New Roman" w:hAnsi="Times New Roman" w:cs="Times New Roman"/>
          <w:sz w:val="24"/>
          <w:szCs w:val="24"/>
          <w:lang w:val="en-US"/>
        </w:rPr>
        <w:t>, 964. https://doi.org/10.3389/fpsyg.2019.00964</w:t>
      </w:r>
    </w:p>
    <w:p w14:paraId="752E1187" w14:textId="77777777" w:rsidR="00FA7D30" w:rsidRPr="00A37541" w:rsidRDefault="00FA7D30" w:rsidP="00FA7D30">
      <w:pPr>
        <w:spacing w:line="480" w:lineRule="auto"/>
        <w:ind w:left="567" w:hanging="567"/>
        <w:rPr>
          <w:sz w:val="24"/>
          <w:szCs w:val="24"/>
          <w:lang w:val="en-US"/>
        </w:rPr>
      </w:pPr>
      <w:r w:rsidRPr="00A37541">
        <w:rPr>
          <w:rFonts w:ascii="Times New Roman" w:hAnsi="Times New Roman" w:cs="Times New Roman"/>
          <w:sz w:val="24"/>
          <w:szCs w:val="24"/>
          <w:lang w:val="en-US"/>
        </w:rPr>
        <w:t xml:space="preserve">Zhang, L., Zhang, L., Mou, X., &amp; Zhang, D. (2011). FSIM: A Feature Similarity Index for Image Quality Assessment. </w:t>
      </w:r>
      <w:r w:rsidRPr="00A37541">
        <w:rPr>
          <w:rFonts w:asciiTheme="minorEastAsia" w:hAnsiTheme="minorEastAsia" w:cstheme="minorEastAsia"/>
          <w:i/>
          <w:iCs/>
          <w:sz w:val="24"/>
          <w:szCs w:val="24"/>
          <w:lang w:val="en-US"/>
        </w:rPr>
        <w:t>IEEE Trans. Image Processing,</w:t>
      </w:r>
      <w:r w:rsidRPr="00A37541">
        <w:rPr>
          <w:rFonts w:asciiTheme="minorEastAsia" w:hAnsiTheme="minorEastAsia" w:cstheme="minorEastAsia"/>
          <w:sz w:val="24"/>
          <w:szCs w:val="24"/>
          <w:lang w:val="en-US"/>
        </w:rPr>
        <w:t xml:space="preserve"> </w:t>
      </w:r>
      <w:r w:rsidRPr="00A37541">
        <w:rPr>
          <w:rFonts w:asciiTheme="minorEastAsia" w:hAnsiTheme="minorEastAsia" w:cstheme="minorEastAsia"/>
          <w:i/>
          <w:sz w:val="24"/>
          <w:szCs w:val="24"/>
          <w:lang w:val="en-US"/>
        </w:rPr>
        <w:t>20(8)</w:t>
      </w:r>
      <w:r w:rsidRPr="00A37541">
        <w:rPr>
          <w:rFonts w:asciiTheme="minorEastAsia" w:hAnsiTheme="minorEastAsia" w:cstheme="minorEastAsia"/>
          <w:sz w:val="24"/>
          <w:szCs w:val="24"/>
          <w:lang w:val="en-US"/>
        </w:rPr>
        <w:t>, 2378-2386</w:t>
      </w:r>
      <w:r w:rsidRPr="00A37541">
        <w:rPr>
          <w:rFonts w:ascii="Times New Roman" w:hAnsi="Times New Roman" w:cs="Times New Roman"/>
          <w:sz w:val="24"/>
          <w:szCs w:val="24"/>
          <w:lang w:val="en-US"/>
        </w:rPr>
        <w:t>.</w:t>
      </w:r>
    </w:p>
    <w:p w14:paraId="425708BF" w14:textId="3CF951AE" w:rsidR="001D47BC" w:rsidRPr="00A37541" w:rsidRDefault="00FA7D30" w:rsidP="001D47BC">
      <w:pPr>
        <w:widowControl w:val="0"/>
        <w:spacing w:after="0" w:line="480" w:lineRule="auto"/>
        <w:ind w:left="709" w:hanging="709"/>
        <w:rPr>
          <w:rFonts w:ascii="Times New Roman" w:hAnsi="Times New Roman" w:cs="Times New Roman"/>
          <w:sz w:val="24"/>
          <w:szCs w:val="24"/>
          <w:lang w:val="en-US"/>
        </w:rPr>
      </w:pPr>
      <w:r w:rsidRPr="00A37541">
        <w:rPr>
          <w:rFonts w:ascii="Times New Roman" w:hAnsi="Times New Roman" w:cs="Times New Roman"/>
          <w:sz w:val="24"/>
          <w:szCs w:val="24"/>
          <w:lang w:val="en-US"/>
        </w:rPr>
        <w:fldChar w:fldCharType="end"/>
      </w:r>
      <w:r w:rsidR="001D47BC" w:rsidRPr="00A37541">
        <w:rPr>
          <w:rFonts w:ascii="Times New Roman" w:hAnsi="Times New Roman" w:cs="Times New Roman"/>
          <w:sz w:val="24"/>
          <w:szCs w:val="24"/>
          <w:lang w:val="en-US"/>
        </w:rPr>
        <w:br w:type="page"/>
      </w:r>
    </w:p>
    <w:tbl>
      <w:tblPr>
        <w:tblStyle w:val="Grilledutableau"/>
        <w:tblW w:w="9517" w:type="dxa"/>
        <w:tblInd w:w="-176" w:type="dxa"/>
        <w:tblBorders>
          <w:left w:val="none" w:sz="0" w:space="0" w:color="auto"/>
          <w:right w:val="none" w:sz="0" w:space="0" w:color="auto"/>
          <w:insideV w:val="none" w:sz="0" w:space="0" w:color="auto"/>
        </w:tblBorders>
        <w:tblLook w:val="04A0" w:firstRow="1" w:lastRow="0" w:firstColumn="1" w:lastColumn="0" w:noHBand="0" w:noVBand="1"/>
      </w:tblPr>
      <w:tblGrid>
        <w:gridCol w:w="2802"/>
        <w:gridCol w:w="1877"/>
        <w:gridCol w:w="1275"/>
        <w:gridCol w:w="1853"/>
        <w:gridCol w:w="1710"/>
      </w:tblGrid>
      <w:tr w:rsidR="00A37541" w:rsidRPr="008A6110" w14:paraId="7C4397D5" w14:textId="77777777" w:rsidTr="00771B97">
        <w:trPr>
          <w:trHeight w:val="482"/>
        </w:trPr>
        <w:tc>
          <w:tcPr>
            <w:tcW w:w="2802" w:type="dxa"/>
            <w:tcBorders>
              <w:top w:val="single" w:sz="4" w:space="0" w:color="auto"/>
              <w:left w:val="nil"/>
              <w:bottom w:val="single" w:sz="4" w:space="0" w:color="auto"/>
              <w:right w:val="nil"/>
            </w:tcBorders>
            <w:vAlign w:val="center"/>
          </w:tcPr>
          <w:p w14:paraId="1FF76965" w14:textId="77777777" w:rsidR="001D47BC" w:rsidRPr="00A37541" w:rsidRDefault="001D47BC" w:rsidP="00771B97">
            <w:pPr>
              <w:rPr>
                <w:rFonts w:ascii="Times New Roman" w:hAnsi="Times New Roman" w:cs="Times New Roman"/>
                <w:sz w:val="18"/>
                <w:szCs w:val="18"/>
                <w:lang w:val="en-US"/>
              </w:rPr>
            </w:pPr>
            <w:r w:rsidRPr="00A37541">
              <w:rPr>
                <w:sz w:val="24"/>
                <w:szCs w:val="24"/>
                <w:lang w:val="en-US"/>
              </w:rPr>
              <w:lastRenderedPageBreak/>
              <w:br w:type="page"/>
            </w:r>
          </w:p>
        </w:tc>
        <w:tc>
          <w:tcPr>
            <w:tcW w:w="3152" w:type="dxa"/>
            <w:gridSpan w:val="2"/>
            <w:tcBorders>
              <w:top w:val="single" w:sz="4" w:space="0" w:color="auto"/>
              <w:left w:val="nil"/>
              <w:bottom w:val="single" w:sz="4" w:space="0" w:color="auto"/>
              <w:right w:val="nil"/>
            </w:tcBorders>
            <w:vAlign w:val="center"/>
            <w:hideMark/>
          </w:tcPr>
          <w:p w14:paraId="719311A5" w14:textId="77777777" w:rsidR="001D47BC" w:rsidRPr="00A37541" w:rsidRDefault="001D47BC" w:rsidP="00771B97">
            <w:pPr>
              <w:rPr>
                <w:rFonts w:ascii="Times New Roman" w:hAnsi="Times New Roman" w:cs="Times New Roman"/>
                <w:b/>
                <w:sz w:val="18"/>
                <w:szCs w:val="18"/>
                <w:lang w:val="en-US"/>
              </w:rPr>
            </w:pPr>
            <w:r w:rsidRPr="00A37541">
              <w:rPr>
                <w:rFonts w:ascii="Times New Roman" w:hAnsi="Times New Roman" w:cs="Times New Roman"/>
                <w:b/>
                <w:sz w:val="18"/>
                <w:szCs w:val="18"/>
                <w:lang w:val="en-US"/>
              </w:rPr>
              <w:t>Healthy controls</w:t>
            </w:r>
          </w:p>
        </w:tc>
        <w:tc>
          <w:tcPr>
            <w:tcW w:w="3563" w:type="dxa"/>
            <w:gridSpan w:val="2"/>
            <w:tcBorders>
              <w:top w:val="single" w:sz="4" w:space="0" w:color="auto"/>
              <w:left w:val="nil"/>
              <w:bottom w:val="single" w:sz="4" w:space="0" w:color="auto"/>
              <w:right w:val="nil"/>
            </w:tcBorders>
            <w:vAlign w:val="center"/>
            <w:hideMark/>
          </w:tcPr>
          <w:p w14:paraId="3218CB7F"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b/>
                <w:sz w:val="18"/>
                <w:szCs w:val="18"/>
                <w:lang w:val="en-US"/>
              </w:rPr>
              <w:t>Patients with semantic dementia (SD)</w:t>
            </w:r>
          </w:p>
        </w:tc>
      </w:tr>
      <w:tr w:rsidR="00A37541" w:rsidRPr="00A37541" w14:paraId="2CE8ADC9" w14:textId="77777777" w:rsidTr="00771B97">
        <w:trPr>
          <w:trHeight w:val="454"/>
        </w:trPr>
        <w:tc>
          <w:tcPr>
            <w:tcW w:w="2802" w:type="dxa"/>
            <w:tcBorders>
              <w:top w:val="single" w:sz="4" w:space="0" w:color="auto"/>
              <w:left w:val="nil"/>
              <w:bottom w:val="single" w:sz="4" w:space="0" w:color="auto"/>
              <w:right w:val="nil"/>
            </w:tcBorders>
            <w:vAlign w:val="center"/>
            <w:hideMark/>
          </w:tcPr>
          <w:p w14:paraId="4824B845" w14:textId="77777777" w:rsidR="001D47BC" w:rsidRPr="00A37541" w:rsidRDefault="001D47BC" w:rsidP="00771B97">
            <w:pPr>
              <w:rPr>
                <w:rFonts w:ascii="Times New Roman" w:hAnsi="Times New Roman" w:cs="Times New Roman"/>
                <w:b/>
                <w:sz w:val="18"/>
                <w:szCs w:val="18"/>
                <w:lang w:val="en-US"/>
              </w:rPr>
            </w:pPr>
            <w:r w:rsidRPr="00A37541">
              <w:rPr>
                <w:rFonts w:ascii="Times New Roman" w:hAnsi="Times New Roman" w:cs="Times New Roman"/>
                <w:b/>
                <w:sz w:val="18"/>
                <w:szCs w:val="18"/>
                <w:lang w:val="en-US"/>
              </w:rPr>
              <w:t>Sex (male; female)</w:t>
            </w:r>
          </w:p>
        </w:tc>
        <w:tc>
          <w:tcPr>
            <w:tcW w:w="3152" w:type="dxa"/>
            <w:gridSpan w:val="2"/>
            <w:tcBorders>
              <w:top w:val="single" w:sz="4" w:space="0" w:color="auto"/>
              <w:left w:val="nil"/>
              <w:bottom w:val="single" w:sz="4" w:space="0" w:color="auto"/>
              <w:right w:val="nil"/>
            </w:tcBorders>
            <w:vAlign w:val="center"/>
            <w:hideMark/>
          </w:tcPr>
          <w:p w14:paraId="43BE0C81"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5;10</w:t>
            </w:r>
          </w:p>
        </w:tc>
        <w:tc>
          <w:tcPr>
            <w:tcW w:w="3563" w:type="dxa"/>
            <w:gridSpan w:val="2"/>
            <w:tcBorders>
              <w:top w:val="single" w:sz="4" w:space="0" w:color="auto"/>
              <w:left w:val="nil"/>
              <w:bottom w:val="single" w:sz="4" w:space="0" w:color="auto"/>
              <w:right w:val="nil"/>
            </w:tcBorders>
            <w:vAlign w:val="center"/>
            <w:hideMark/>
          </w:tcPr>
          <w:p w14:paraId="6CF277BE"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4;5</w:t>
            </w:r>
          </w:p>
        </w:tc>
      </w:tr>
      <w:tr w:rsidR="00A37541" w:rsidRPr="00A37541" w14:paraId="58D1E16C" w14:textId="77777777" w:rsidTr="00771B97">
        <w:trPr>
          <w:trHeight w:val="415"/>
        </w:trPr>
        <w:tc>
          <w:tcPr>
            <w:tcW w:w="2802" w:type="dxa"/>
            <w:tcBorders>
              <w:top w:val="single" w:sz="4" w:space="0" w:color="auto"/>
              <w:left w:val="nil"/>
              <w:bottom w:val="single" w:sz="4" w:space="0" w:color="auto"/>
              <w:right w:val="nil"/>
            </w:tcBorders>
            <w:vAlign w:val="center"/>
          </w:tcPr>
          <w:p w14:paraId="755FB1F0" w14:textId="77777777" w:rsidR="001D47BC" w:rsidRPr="00A37541" w:rsidRDefault="001D47BC" w:rsidP="00771B97">
            <w:pPr>
              <w:rPr>
                <w:rFonts w:ascii="Times New Roman" w:hAnsi="Times New Roman" w:cs="Times New Roman"/>
                <w:b/>
                <w:sz w:val="18"/>
                <w:szCs w:val="18"/>
                <w:lang w:val="en-US"/>
              </w:rPr>
            </w:pPr>
          </w:p>
        </w:tc>
        <w:tc>
          <w:tcPr>
            <w:tcW w:w="1877" w:type="dxa"/>
            <w:tcBorders>
              <w:top w:val="single" w:sz="4" w:space="0" w:color="auto"/>
              <w:left w:val="nil"/>
              <w:bottom w:val="single" w:sz="4" w:space="0" w:color="auto"/>
              <w:right w:val="nil"/>
            </w:tcBorders>
            <w:vAlign w:val="center"/>
            <w:hideMark/>
          </w:tcPr>
          <w:p w14:paraId="733A2DAF" w14:textId="77777777" w:rsidR="001D47BC" w:rsidRPr="00A37541" w:rsidRDefault="001D47BC" w:rsidP="00771B97">
            <w:pPr>
              <w:rPr>
                <w:rFonts w:ascii="Times New Roman" w:hAnsi="Times New Roman" w:cs="Times New Roman"/>
                <w:b/>
                <w:i/>
                <w:iCs/>
                <w:sz w:val="18"/>
                <w:szCs w:val="18"/>
                <w:lang w:val="en-US"/>
              </w:rPr>
            </w:pPr>
            <w:r w:rsidRPr="00A37541">
              <w:rPr>
                <w:rFonts w:ascii="Times New Roman" w:hAnsi="Times New Roman" w:cs="Times New Roman"/>
                <w:b/>
                <w:sz w:val="18"/>
                <w:szCs w:val="18"/>
                <w:lang w:val="en-US"/>
              </w:rPr>
              <w:t>Mean (</w:t>
            </w:r>
            <w:r w:rsidRPr="00A37541">
              <w:rPr>
                <w:rFonts w:ascii="Times New Roman" w:hAnsi="Times New Roman" w:cs="Times New Roman"/>
                <w:b/>
                <w:iCs/>
                <w:sz w:val="18"/>
                <w:szCs w:val="18"/>
                <w:lang w:val="en-US"/>
              </w:rPr>
              <w:t>standard deviation)</w:t>
            </w:r>
          </w:p>
        </w:tc>
        <w:tc>
          <w:tcPr>
            <w:tcW w:w="1275" w:type="dxa"/>
            <w:tcBorders>
              <w:top w:val="single" w:sz="4" w:space="0" w:color="auto"/>
              <w:left w:val="nil"/>
              <w:bottom w:val="single" w:sz="4" w:space="0" w:color="auto"/>
              <w:right w:val="nil"/>
            </w:tcBorders>
            <w:vAlign w:val="center"/>
            <w:hideMark/>
          </w:tcPr>
          <w:p w14:paraId="19F78930" w14:textId="77777777" w:rsidR="001D47BC" w:rsidRPr="00A37541" w:rsidRDefault="001D47BC" w:rsidP="00771B97">
            <w:pPr>
              <w:rPr>
                <w:rFonts w:ascii="Times New Roman" w:hAnsi="Times New Roman" w:cs="Times New Roman"/>
                <w:b/>
                <w:sz w:val="18"/>
                <w:szCs w:val="18"/>
                <w:lang w:val="en-US"/>
              </w:rPr>
            </w:pPr>
            <w:r w:rsidRPr="00A37541">
              <w:rPr>
                <w:rFonts w:ascii="Times New Roman" w:hAnsi="Times New Roman" w:cs="Times New Roman"/>
                <w:b/>
                <w:sz w:val="18"/>
                <w:szCs w:val="18"/>
                <w:lang w:val="en-US"/>
              </w:rPr>
              <w:t>Range</w:t>
            </w:r>
          </w:p>
        </w:tc>
        <w:tc>
          <w:tcPr>
            <w:tcW w:w="1853" w:type="dxa"/>
            <w:tcBorders>
              <w:top w:val="single" w:sz="4" w:space="0" w:color="auto"/>
              <w:left w:val="nil"/>
              <w:bottom w:val="single" w:sz="4" w:space="0" w:color="auto"/>
              <w:right w:val="nil"/>
            </w:tcBorders>
            <w:vAlign w:val="center"/>
            <w:hideMark/>
          </w:tcPr>
          <w:p w14:paraId="4856BE98" w14:textId="77777777" w:rsidR="001D47BC" w:rsidRPr="00A37541" w:rsidRDefault="001D47BC" w:rsidP="00771B97">
            <w:pPr>
              <w:rPr>
                <w:rFonts w:ascii="Times New Roman" w:hAnsi="Times New Roman" w:cs="Times New Roman"/>
                <w:b/>
                <w:i/>
                <w:iCs/>
                <w:sz w:val="18"/>
                <w:szCs w:val="18"/>
                <w:lang w:val="en-US"/>
              </w:rPr>
            </w:pPr>
            <w:r w:rsidRPr="00A37541">
              <w:rPr>
                <w:rFonts w:ascii="Times New Roman" w:hAnsi="Times New Roman" w:cs="Times New Roman"/>
                <w:b/>
                <w:sz w:val="18"/>
                <w:szCs w:val="18"/>
                <w:lang w:val="en-US"/>
              </w:rPr>
              <w:t>Mean (</w:t>
            </w:r>
            <w:r w:rsidRPr="00A37541">
              <w:rPr>
                <w:rFonts w:ascii="Times New Roman" w:hAnsi="Times New Roman" w:cs="Times New Roman"/>
                <w:b/>
                <w:iCs/>
                <w:sz w:val="18"/>
                <w:szCs w:val="18"/>
                <w:lang w:val="en-US"/>
              </w:rPr>
              <w:t>standard deviation)</w:t>
            </w:r>
          </w:p>
        </w:tc>
        <w:tc>
          <w:tcPr>
            <w:tcW w:w="1710" w:type="dxa"/>
            <w:tcBorders>
              <w:top w:val="single" w:sz="4" w:space="0" w:color="auto"/>
              <w:left w:val="nil"/>
              <w:bottom w:val="single" w:sz="4" w:space="0" w:color="auto"/>
              <w:right w:val="nil"/>
            </w:tcBorders>
            <w:vAlign w:val="center"/>
            <w:hideMark/>
          </w:tcPr>
          <w:p w14:paraId="42DAA3FC" w14:textId="77777777" w:rsidR="001D47BC" w:rsidRPr="00A37541" w:rsidRDefault="001D47BC" w:rsidP="00771B97">
            <w:pPr>
              <w:rPr>
                <w:rFonts w:ascii="Times New Roman" w:hAnsi="Times New Roman" w:cs="Times New Roman"/>
                <w:b/>
                <w:sz w:val="18"/>
                <w:szCs w:val="18"/>
                <w:lang w:val="en-US"/>
              </w:rPr>
            </w:pPr>
            <w:r w:rsidRPr="00A37541">
              <w:rPr>
                <w:rFonts w:ascii="Times New Roman" w:hAnsi="Times New Roman" w:cs="Times New Roman"/>
                <w:b/>
                <w:sz w:val="18"/>
                <w:szCs w:val="18"/>
                <w:lang w:val="en-US"/>
              </w:rPr>
              <w:t>Range</w:t>
            </w:r>
          </w:p>
        </w:tc>
      </w:tr>
      <w:tr w:rsidR="00A37541" w:rsidRPr="00A37541" w14:paraId="386DB0A9" w14:textId="77777777" w:rsidTr="00771B97">
        <w:trPr>
          <w:trHeight w:val="454"/>
        </w:trPr>
        <w:tc>
          <w:tcPr>
            <w:tcW w:w="2802" w:type="dxa"/>
            <w:tcBorders>
              <w:top w:val="single" w:sz="4" w:space="0" w:color="auto"/>
              <w:left w:val="nil"/>
              <w:bottom w:val="single" w:sz="4" w:space="0" w:color="auto"/>
              <w:right w:val="nil"/>
            </w:tcBorders>
            <w:vAlign w:val="center"/>
            <w:hideMark/>
          </w:tcPr>
          <w:p w14:paraId="06C1D523" w14:textId="77777777" w:rsidR="001D47BC" w:rsidRPr="00A37541" w:rsidRDefault="001D47BC" w:rsidP="00771B97">
            <w:pPr>
              <w:rPr>
                <w:rFonts w:ascii="Times New Roman" w:hAnsi="Times New Roman" w:cs="Times New Roman"/>
                <w:b/>
                <w:sz w:val="18"/>
                <w:szCs w:val="18"/>
                <w:lang w:val="en-US"/>
              </w:rPr>
            </w:pPr>
            <w:r w:rsidRPr="00A37541">
              <w:rPr>
                <w:rFonts w:ascii="Times New Roman" w:hAnsi="Times New Roman" w:cs="Times New Roman"/>
                <w:b/>
                <w:sz w:val="18"/>
                <w:szCs w:val="18"/>
                <w:lang w:val="en-US"/>
              </w:rPr>
              <w:t>Age in years</w:t>
            </w:r>
          </w:p>
        </w:tc>
        <w:tc>
          <w:tcPr>
            <w:tcW w:w="1877" w:type="dxa"/>
            <w:tcBorders>
              <w:top w:val="single" w:sz="4" w:space="0" w:color="auto"/>
              <w:left w:val="nil"/>
              <w:bottom w:val="single" w:sz="4" w:space="0" w:color="auto"/>
              <w:right w:val="nil"/>
            </w:tcBorders>
            <w:vAlign w:val="center"/>
            <w:hideMark/>
          </w:tcPr>
          <w:p w14:paraId="551A5E94"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68.5 (5.3)</w:t>
            </w:r>
          </w:p>
        </w:tc>
        <w:tc>
          <w:tcPr>
            <w:tcW w:w="1275" w:type="dxa"/>
            <w:tcBorders>
              <w:top w:val="single" w:sz="4" w:space="0" w:color="auto"/>
              <w:left w:val="nil"/>
              <w:bottom w:val="single" w:sz="4" w:space="0" w:color="auto"/>
              <w:right w:val="nil"/>
            </w:tcBorders>
            <w:vAlign w:val="center"/>
            <w:hideMark/>
          </w:tcPr>
          <w:p w14:paraId="6FAB3CD0"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58</w:t>
            </w:r>
            <w:r w:rsidRPr="00A37541">
              <w:rPr>
                <w:rFonts w:ascii="Times New Roman" w:hAnsi="Times New Roman" w:cs="Times New Roman"/>
                <w:sz w:val="18"/>
                <w:szCs w:val="18"/>
                <w:lang w:val="en-US"/>
              </w:rPr>
              <w:noBreakHyphen/>
              <w:t>77</w:t>
            </w:r>
          </w:p>
        </w:tc>
        <w:tc>
          <w:tcPr>
            <w:tcW w:w="1853" w:type="dxa"/>
            <w:tcBorders>
              <w:top w:val="single" w:sz="4" w:space="0" w:color="auto"/>
              <w:left w:val="nil"/>
              <w:bottom w:val="single" w:sz="4" w:space="0" w:color="auto"/>
              <w:right w:val="nil"/>
            </w:tcBorders>
            <w:vAlign w:val="center"/>
            <w:hideMark/>
          </w:tcPr>
          <w:p w14:paraId="1748EABB"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69.8 (3.9)</w:t>
            </w:r>
          </w:p>
        </w:tc>
        <w:tc>
          <w:tcPr>
            <w:tcW w:w="1710" w:type="dxa"/>
            <w:tcBorders>
              <w:top w:val="single" w:sz="4" w:space="0" w:color="auto"/>
              <w:left w:val="nil"/>
              <w:bottom w:val="single" w:sz="4" w:space="0" w:color="auto"/>
              <w:right w:val="nil"/>
            </w:tcBorders>
            <w:vAlign w:val="center"/>
            <w:hideMark/>
          </w:tcPr>
          <w:p w14:paraId="6361C273"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65</w:t>
            </w:r>
            <w:r w:rsidRPr="00A37541">
              <w:rPr>
                <w:rFonts w:ascii="Times New Roman" w:hAnsi="Times New Roman" w:cs="Times New Roman"/>
                <w:sz w:val="18"/>
                <w:szCs w:val="18"/>
                <w:lang w:val="en-US"/>
              </w:rPr>
              <w:noBreakHyphen/>
              <w:t>77</w:t>
            </w:r>
          </w:p>
        </w:tc>
      </w:tr>
      <w:tr w:rsidR="00A37541" w:rsidRPr="00A37541" w14:paraId="3F0B72CB" w14:textId="77777777" w:rsidTr="00771B97">
        <w:trPr>
          <w:trHeight w:val="454"/>
        </w:trPr>
        <w:tc>
          <w:tcPr>
            <w:tcW w:w="2802" w:type="dxa"/>
            <w:tcBorders>
              <w:top w:val="single" w:sz="4" w:space="0" w:color="auto"/>
              <w:left w:val="nil"/>
              <w:bottom w:val="single" w:sz="4" w:space="0" w:color="auto"/>
              <w:right w:val="nil"/>
            </w:tcBorders>
            <w:vAlign w:val="center"/>
            <w:hideMark/>
          </w:tcPr>
          <w:p w14:paraId="631F1909" w14:textId="77777777" w:rsidR="001D47BC" w:rsidRPr="00A37541" w:rsidRDefault="001D47BC" w:rsidP="00771B97">
            <w:pPr>
              <w:rPr>
                <w:rFonts w:ascii="Times New Roman" w:hAnsi="Times New Roman" w:cs="Times New Roman"/>
                <w:b/>
                <w:sz w:val="18"/>
                <w:szCs w:val="18"/>
                <w:lang w:val="en-US"/>
              </w:rPr>
            </w:pPr>
            <w:r w:rsidRPr="00A37541">
              <w:rPr>
                <w:rFonts w:ascii="Times New Roman" w:hAnsi="Times New Roman" w:cs="Times New Roman"/>
                <w:b/>
                <w:sz w:val="18"/>
                <w:szCs w:val="18"/>
                <w:lang w:val="en-US"/>
              </w:rPr>
              <w:t>Education in years</w:t>
            </w:r>
          </w:p>
        </w:tc>
        <w:tc>
          <w:tcPr>
            <w:tcW w:w="1877" w:type="dxa"/>
            <w:tcBorders>
              <w:top w:val="single" w:sz="4" w:space="0" w:color="auto"/>
              <w:left w:val="nil"/>
              <w:bottom w:val="single" w:sz="4" w:space="0" w:color="auto"/>
              <w:right w:val="nil"/>
            </w:tcBorders>
            <w:vAlign w:val="center"/>
            <w:hideMark/>
          </w:tcPr>
          <w:p w14:paraId="3B105FB6"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 xml:space="preserve">11.7 (3.5) </w:t>
            </w:r>
          </w:p>
        </w:tc>
        <w:tc>
          <w:tcPr>
            <w:tcW w:w="1275" w:type="dxa"/>
            <w:tcBorders>
              <w:top w:val="single" w:sz="4" w:space="0" w:color="auto"/>
              <w:left w:val="nil"/>
              <w:bottom w:val="single" w:sz="4" w:space="0" w:color="auto"/>
              <w:right w:val="nil"/>
            </w:tcBorders>
            <w:vAlign w:val="center"/>
            <w:hideMark/>
          </w:tcPr>
          <w:p w14:paraId="7E34A31A"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7</w:t>
            </w:r>
            <w:r w:rsidRPr="00A37541">
              <w:rPr>
                <w:rFonts w:ascii="Times New Roman" w:hAnsi="Times New Roman" w:cs="Times New Roman"/>
                <w:sz w:val="18"/>
                <w:szCs w:val="18"/>
                <w:lang w:val="en-US"/>
              </w:rPr>
              <w:noBreakHyphen/>
              <w:t>20</w:t>
            </w:r>
          </w:p>
        </w:tc>
        <w:tc>
          <w:tcPr>
            <w:tcW w:w="1853" w:type="dxa"/>
            <w:tcBorders>
              <w:top w:val="single" w:sz="4" w:space="0" w:color="auto"/>
              <w:left w:val="nil"/>
              <w:bottom w:val="single" w:sz="4" w:space="0" w:color="auto"/>
              <w:right w:val="nil"/>
            </w:tcBorders>
            <w:vAlign w:val="center"/>
            <w:hideMark/>
          </w:tcPr>
          <w:p w14:paraId="4462226B"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 xml:space="preserve">10.9 (3.5) </w:t>
            </w:r>
          </w:p>
        </w:tc>
        <w:tc>
          <w:tcPr>
            <w:tcW w:w="1710" w:type="dxa"/>
            <w:tcBorders>
              <w:top w:val="single" w:sz="4" w:space="0" w:color="auto"/>
              <w:left w:val="nil"/>
              <w:bottom w:val="single" w:sz="4" w:space="0" w:color="auto"/>
              <w:right w:val="nil"/>
            </w:tcBorders>
            <w:vAlign w:val="center"/>
            <w:hideMark/>
          </w:tcPr>
          <w:p w14:paraId="03CF3406"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7</w:t>
            </w:r>
            <w:r w:rsidRPr="00A37541">
              <w:rPr>
                <w:rFonts w:ascii="Times New Roman" w:hAnsi="Times New Roman" w:cs="Times New Roman"/>
                <w:sz w:val="18"/>
                <w:szCs w:val="18"/>
                <w:lang w:val="en-US"/>
              </w:rPr>
              <w:noBreakHyphen/>
              <w:t>17</w:t>
            </w:r>
          </w:p>
        </w:tc>
      </w:tr>
      <w:tr w:rsidR="00A37541" w:rsidRPr="00A37541" w14:paraId="1B91F742" w14:textId="77777777" w:rsidTr="00771B97">
        <w:trPr>
          <w:trHeight w:val="454"/>
        </w:trPr>
        <w:tc>
          <w:tcPr>
            <w:tcW w:w="2802" w:type="dxa"/>
            <w:tcBorders>
              <w:top w:val="single" w:sz="4" w:space="0" w:color="auto"/>
              <w:left w:val="nil"/>
              <w:bottom w:val="single" w:sz="4" w:space="0" w:color="auto"/>
              <w:right w:val="nil"/>
            </w:tcBorders>
            <w:vAlign w:val="center"/>
            <w:hideMark/>
          </w:tcPr>
          <w:p w14:paraId="353F9A75" w14:textId="77777777" w:rsidR="001D47BC" w:rsidRPr="00A37541" w:rsidRDefault="001D47BC" w:rsidP="00771B97">
            <w:pPr>
              <w:rPr>
                <w:rFonts w:ascii="Times New Roman" w:hAnsi="Times New Roman" w:cs="Times New Roman"/>
                <w:b/>
                <w:sz w:val="18"/>
                <w:szCs w:val="18"/>
                <w:lang w:val="en-US"/>
              </w:rPr>
            </w:pPr>
            <w:r w:rsidRPr="00A37541">
              <w:rPr>
                <w:rFonts w:ascii="Times New Roman" w:hAnsi="Times New Roman" w:cs="Times New Roman"/>
                <w:b/>
                <w:sz w:val="18"/>
                <w:szCs w:val="18"/>
                <w:lang w:val="en-US"/>
              </w:rPr>
              <w:t>DRS /144</w:t>
            </w:r>
          </w:p>
        </w:tc>
        <w:tc>
          <w:tcPr>
            <w:tcW w:w="1877" w:type="dxa"/>
            <w:tcBorders>
              <w:top w:val="single" w:sz="4" w:space="0" w:color="auto"/>
              <w:left w:val="nil"/>
              <w:bottom w:val="single" w:sz="4" w:space="0" w:color="auto"/>
              <w:right w:val="nil"/>
            </w:tcBorders>
            <w:vAlign w:val="center"/>
            <w:hideMark/>
          </w:tcPr>
          <w:p w14:paraId="641543A2"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139.8 (2.8)*</w:t>
            </w:r>
          </w:p>
        </w:tc>
        <w:tc>
          <w:tcPr>
            <w:tcW w:w="1275" w:type="dxa"/>
            <w:tcBorders>
              <w:top w:val="single" w:sz="4" w:space="0" w:color="auto"/>
              <w:left w:val="nil"/>
              <w:bottom w:val="single" w:sz="4" w:space="0" w:color="auto"/>
              <w:right w:val="nil"/>
            </w:tcBorders>
            <w:vAlign w:val="center"/>
            <w:hideMark/>
          </w:tcPr>
          <w:p w14:paraId="1ED0827C"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134</w:t>
            </w:r>
            <w:r w:rsidRPr="00A37541">
              <w:rPr>
                <w:rFonts w:ascii="Times New Roman" w:hAnsi="Times New Roman" w:cs="Times New Roman"/>
                <w:sz w:val="18"/>
                <w:szCs w:val="18"/>
                <w:lang w:val="en-US"/>
              </w:rPr>
              <w:noBreakHyphen/>
              <w:t>144*</w:t>
            </w:r>
          </w:p>
        </w:tc>
        <w:tc>
          <w:tcPr>
            <w:tcW w:w="1853" w:type="dxa"/>
            <w:tcBorders>
              <w:top w:val="single" w:sz="4" w:space="0" w:color="auto"/>
              <w:left w:val="nil"/>
              <w:bottom w:val="single" w:sz="4" w:space="0" w:color="auto"/>
              <w:right w:val="nil"/>
            </w:tcBorders>
            <w:vAlign w:val="center"/>
            <w:hideMark/>
          </w:tcPr>
          <w:p w14:paraId="402A805A"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109.2 (18.6)*</w:t>
            </w:r>
          </w:p>
        </w:tc>
        <w:tc>
          <w:tcPr>
            <w:tcW w:w="1710" w:type="dxa"/>
            <w:tcBorders>
              <w:top w:val="single" w:sz="4" w:space="0" w:color="auto"/>
              <w:left w:val="nil"/>
              <w:bottom w:val="single" w:sz="4" w:space="0" w:color="auto"/>
              <w:right w:val="nil"/>
            </w:tcBorders>
            <w:vAlign w:val="center"/>
            <w:hideMark/>
          </w:tcPr>
          <w:p w14:paraId="398AC41A"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72</w:t>
            </w:r>
            <w:r w:rsidRPr="00A37541">
              <w:rPr>
                <w:rFonts w:ascii="Times New Roman" w:hAnsi="Times New Roman" w:cs="Times New Roman"/>
                <w:sz w:val="18"/>
                <w:szCs w:val="18"/>
                <w:lang w:val="en-US"/>
              </w:rPr>
              <w:noBreakHyphen/>
              <w:t>131*</w:t>
            </w:r>
          </w:p>
        </w:tc>
      </w:tr>
      <w:tr w:rsidR="00A37541" w:rsidRPr="00A37541" w14:paraId="00B11EB7" w14:textId="77777777" w:rsidTr="00771B97">
        <w:trPr>
          <w:trHeight w:val="454"/>
        </w:trPr>
        <w:tc>
          <w:tcPr>
            <w:tcW w:w="2802" w:type="dxa"/>
            <w:tcBorders>
              <w:top w:val="single" w:sz="4" w:space="0" w:color="auto"/>
              <w:left w:val="nil"/>
              <w:bottom w:val="single" w:sz="4" w:space="0" w:color="auto"/>
              <w:right w:val="nil"/>
            </w:tcBorders>
            <w:vAlign w:val="center"/>
          </w:tcPr>
          <w:p w14:paraId="49C76256" w14:textId="77777777" w:rsidR="001D47BC" w:rsidRPr="00A37541" w:rsidRDefault="001D47BC" w:rsidP="00771B97">
            <w:pPr>
              <w:rPr>
                <w:rFonts w:ascii="Times New Roman" w:hAnsi="Times New Roman" w:cs="Times New Roman"/>
                <w:b/>
                <w:sz w:val="18"/>
                <w:szCs w:val="18"/>
                <w:lang w:val="en-US"/>
              </w:rPr>
            </w:pPr>
            <w:r w:rsidRPr="00A37541">
              <w:rPr>
                <w:rFonts w:ascii="Times New Roman" w:hAnsi="Times New Roman" w:cs="Times New Roman"/>
                <w:b/>
                <w:sz w:val="18"/>
                <w:szCs w:val="18"/>
                <w:lang w:val="en-US"/>
              </w:rPr>
              <w:t>Disease duration in years</w:t>
            </w:r>
          </w:p>
        </w:tc>
        <w:tc>
          <w:tcPr>
            <w:tcW w:w="1877" w:type="dxa"/>
            <w:tcBorders>
              <w:top w:val="single" w:sz="4" w:space="0" w:color="auto"/>
              <w:left w:val="nil"/>
              <w:bottom w:val="single" w:sz="4" w:space="0" w:color="auto"/>
              <w:right w:val="nil"/>
            </w:tcBorders>
            <w:vAlign w:val="center"/>
          </w:tcPr>
          <w:p w14:paraId="01146266" w14:textId="77777777" w:rsidR="001D47BC" w:rsidRPr="00A37541" w:rsidRDefault="001D47BC" w:rsidP="00771B97">
            <w:pPr>
              <w:rPr>
                <w:rFonts w:ascii="Times New Roman" w:hAnsi="Times New Roman" w:cs="Times New Roman"/>
                <w:sz w:val="18"/>
                <w:szCs w:val="18"/>
                <w:lang w:val="en-US"/>
              </w:rPr>
            </w:pPr>
          </w:p>
        </w:tc>
        <w:tc>
          <w:tcPr>
            <w:tcW w:w="1275" w:type="dxa"/>
            <w:tcBorders>
              <w:top w:val="single" w:sz="4" w:space="0" w:color="auto"/>
              <w:left w:val="nil"/>
              <w:bottom w:val="single" w:sz="4" w:space="0" w:color="auto"/>
              <w:right w:val="nil"/>
            </w:tcBorders>
            <w:vAlign w:val="center"/>
          </w:tcPr>
          <w:p w14:paraId="060F9EC7" w14:textId="77777777" w:rsidR="001D47BC" w:rsidRPr="00A37541" w:rsidRDefault="001D47BC" w:rsidP="00771B97">
            <w:pPr>
              <w:rPr>
                <w:rFonts w:ascii="Times New Roman" w:hAnsi="Times New Roman" w:cs="Times New Roman"/>
                <w:sz w:val="18"/>
                <w:szCs w:val="18"/>
                <w:lang w:val="en-US"/>
              </w:rPr>
            </w:pPr>
          </w:p>
        </w:tc>
        <w:tc>
          <w:tcPr>
            <w:tcW w:w="1853" w:type="dxa"/>
            <w:tcBorders>
              <w:top w:val="single" w:sz="4" w:space="0" w:color="auto"/>
              <w:left w:val="nil"/>
              <w:bottom w:val="single" w:sz="4" w:space="0" w:color="auto"/>
              <w:right w:val="nil"/>
            </w:tcBorders>
            <w:vAlign w:val="center"/>
            <w:hideMark/>
          </w:tcPr>
          <w:p w14:paraId="204AE2DB"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3.7 (1.8)</w:t>
            </w:r>
          </w:p>
        </w:tc>
        <w:tc>
          <w:tcPr>
            <w:tcW w:w="1710" w:type="dxa"/>
            <w:tcBorders>
              <w:top w:val="single" w:sz="4" w:space="0" w:color="auto"/>
              <w:left w:val="nil"/>
              <w:bottom w:val="single" w:sz="4" w:space="0" w:color="auto"/>
              <w:right w:val="nil"/>
            </w:tcBorders>
            <w:vAlign w:val="center"/>
            <w:hideMark/>
          </w:tcPr>
          <w:p w14:paraId="73EDB120"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1</w:t>
            </w:r>
            <w:r w:rsidRPr="00A37541">
              <w:rPr>
                <w:rFonts w:ascii="Times New Roman" w:hAnsi="Times New Roman" w:cs="Times New Roman"/>
                <w:sz w:val="18"/>
                <w:szCs w:val="18"/>
                <w:lang w:val="en-US"/>
              </w:rPr>
              <w:noBreakHyphen/>
              <w:t>6</w:t>
            </w:r>
          </w:p>
        </w:tc>
      </w:tr>
      <w:tr w:rsidR="00A37541" w:rsidRPr="00A37541" w14:paraId="13C0D9A8" w14:textId="77777777" w:rsidTr="00771B97">
        <w:trPr>
          <w:trHeight w:val="217"/>
        </w:trPr>
        <w:tc>
          <w:tcPr>
            <w:tcW w:w="2802" w:type="dxa"/>
            <w:tcBorders>
              <w:top w:val="single" w:sz="4" w:space="0" w:color="auto"/>
              <w:left w:val="nil"/>
              <w:bottom w:val="single" w:sz="4" w:space="0" w:color="auto"/>
              <w:right w:val="nil"/>
            </w:tcBorders>
            <w:vAlign w:val="center"/>
          </w:tcPr>
          <w:p w14:paraId="25F3F493" w14:textId="77777777" w:rsidR="001D47BC" w:rsidRPr="00A37541" w:rsidRDefault="001D47BC" w:rsidP="00771B97">
            <w:pPr>
              <w:rPr>
                <w:rFonts w:ascii="Times New Roman" w:hAnsi="Times New Roman" w:cs="Times New Roman"/>
                <w:b/>
                <w:sz w:val="18"/>
                <w:szCs w:val="18"/>
                <w:lang w:val="en-US"/>
              </w:rPr>
            </w:pPr>
            <w:r w:rsidRPr="00A37541">
              <w:rPr>
                <w:rFonts w:ascii="Times New Roman" w:hAnsi="Times New Roman" w:cs="Times New Roman"/>
                <w:b/>
                <w:sz w:val="18"/>
                <w:szCs w:val="18"/>
                <w:lang w:val="en-US"/>
              </w:rPr>
              <w:t>AD biomarker status</w:t>
            </w:r>
          </w:p>
        </w:tc>
        <w:tc>
          <w:tcPr>
            <w:tcW w:w="1877" w:type="dxa"/>
            <w:tcBorders>
              <w:top w:val="single" w:sz="4" w:space="0" w:color="auto"/>
              <w:left w:val="nil"/>
              <w:bottom w:val="single" w:sz="4" w:space="0" w:color="auto"/>
              <w:right w:val="nil"/>
            </w:tcBorders>
            <w:vAlign w:val="center"/>
          </w:tcPr>
          <w:p w14:paraId="1AFA77AF" w14:textId="77777777" w:rsidR="001D47BC" w:rsidRPr="00A37541" w:rsidRDefault="001D47BC" w:rsidP="00771B97">
            <w:pPr>
              <w:rPr>
                <w:rFonts w:ascii="Times New Roman" w:hAnsi="Times New Roman" w:cs="Times New Roman"/>
                <w:sz w:val="18"/>
                <w:szCs w:val="18"/>
                <w:lang w:val="en-US"/>
              </w:rPr>
            </w:pPr>
          </w:p>
        </w:tc>
        <w:tc>
          <w:tcPr>
            <w:tcW w:w="1275" w:type="dxa"/>
            <w:tcBorders>
              <w:top w:val="single" w:sz="4" w:space="0" w:color="auto"/>
              <w:left w:val="nil"/>
              <w:bottom w:val="single" w:sz="4" w:space="0" w:color="auto"/>
              <w:right w:val="nil"/>
            </w:tcBorders>
            <w:vAlign w:val="center"/>
          </w:tcPr>
          <w:p w14:paraId="15CE301C" w14:textId="77777777" w:rsidR="001D47BC" w:rsidRPr="00A37541" w:rsidRDefault="001D47BC" w:rsidP="00771B97">
            <w:pPr>
              <w:rPr>
                <w:rFonts w:ascii="Times New Roman" w:hAnsi="Times New Roman" w:cs="Times New Roman"/>
                <w:sz w:val="18"/>
                <w:szCs w:val="18"/>
                <w:lang w:val="en-US"/>
              </w:rPr>
            </w:pPr>
          </w:p>
        </w:tc>
        <w:tc>
          <w:tcPr>
            <w:tcW w:w="3563" w:type="dxa"/>
            <w:gridSpan w:val="2"/>
            <w:tcBorders>
              <w:top w:val="single" w:sz="4" w:space="0" w:color="auto"/>
              <w:left w:val="nil"/>
              <w:bottom w:val="single" w:sz="4" w:space="0" w:color="auto"/>
              <w:right w:val="nil"/>
            </w:tcBorders>
            <w:vAlign w:val="center"/>
            <w:hideMark/>
          </w:tcPr>
          <w:p w14:paraId="22184E7E"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Negative: 7</w:t>
            </w:r>
          </w:p>
          <w:p w14:paraId="19880F54"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Not done: 2</w:t>
            </w:r>
          </w:p>
        </w:tc>
      </w:tr>
      <w:tr w:rsidR="00A37541" w:rsidRPr="00A37541" w14:paraId="7B066B5C" w14:textId="77777777" w:rsidTr="00771B97">
        <w:trPr>
          <w:trHeight w:val="542"/>
        </w:trPr>
        <w:tc>
          <w:tcPr>
            <w:tcW w:w="2802" w:type="dxa"/>
            <w:tcBorders>
              <w:top w:val="single" w:sz="4" w:space="0" w:color="auto"/>
              <w:left w:val="nil"/>
              <w:bottom w:val="single" w:sz="4" w:space="0" w:color="auto"/>
              <w:right w:val="nil"/>
            </w:tcBorders>
            <w:vAlign w:val="center"/>
          </w:tcPr>
          <w:p w14:paraId="686AAC7A" w14:textId="77777777" w:rsidR="001D47BC" w:rsidRPr="00A37541" w:rsidRDefault="001D47BC" w:rsidP="00771B97">
            <w:pPr>
              <w:rPr>
                <w:rFonts w:ascii="Times New Roman" w:hAnsi="Times New Roman" w:cs="Times New Roman"/>
                <w:b/>
                <w:sz w:val="18"/>
                <w:szCs w:val="18"/>
                <w:lang w:val="en-US"/>
              </w:rPr>
            </w:pPr>
            <w:r w:rsidRPr="00A37541">
              <w:rPr>
                <w:rFonts w:ascii="Times New Roman" w:hAnsi="Times New Roman" w:cs="Times New Roman"/>
                <w:b/>
                <w:sz w:val="18"/>
                <w:szCs w:val="18"/>
                <w:lang w:val="en-US"/>
              </w:rPr>
              <w:t xml:space="preserve">Side of temporal atrophy </w:t>
            </w:r>
          </w:p>
          <w:p w14:paraId="5F67AD7B" w14:textId="77777777" w:rsidR="001D47BC" w:rsidRPr="00A37541" w:rsidRDefault="001D47BC" w:rsidP="00771B97">
            <w:pPr>
              <w:rPr>
                <w:rFonts w:ascii="Times New Roman" w:hAnsi="Times New Roman" w:cs="Times New Roman"/>
                <w:b/>
                <w:sz w:val="18"/>
                <w:szCs w:val="18"/>
                <w:lang w:val="en-US"/>
              </w:rPr>
            </w:pPr>
            <w:r w:rsidRPr="00A37541">
              <w:rPr>
                <w:rFonts w:ascii="Times New Roman" w:hAnsi="Times New Roman" w:cs="Times New Roman"/>
                <w:b/>
                <w:sz w:val="18"/>
                <w:szCs w:val="18"/>
                <w:lang w:val="en-US"/>
              </w:rPr>
              <w:t>(L = left; R = right)</w:t>
            </w:r>
          </w:p>
        </w:tc>
        <w:tc>
          <w:tcPr>
            <w:tcW w:w="1877" w:type="dxa"/>
            <w:tcBorders>
              <w:top w:val="single" w:sz="4" w:space="0" w:color="auto"/>
              <w:left w:val="nil"/>
              <w:bottom w:val="single" w:sz="4" w:space="0" w:color="auto"/>
              <w:right w:val="nil"/>
            </w:tcBorders>
            <w:vAlign w:val="center"/>
          </w:tcPr>
          <w:p w14:paraId="27773229" w14:textId="77777777" w:rsidR="001D47BC" w:rsidRPr="00A37541" w:rsidRDefault="001D47BC" w:rsidP="00771B97">
            <w:pPr>
              <w:rPr>
                <w:rFonts w:ascii="Times New Roman" w:hAnsi="Times New Roman" w:cs="Times New Roman"/>
                <w:sz w:val="18"/>
                <w:szCs w:val="18"/>
                <w:lang w:val="en-US"/>
              </w:rPr>
            </w:pPr>
          </w:p>
        </w:tc>
        <w:tc>
          <w:tcPr>
            <w:tcW w:w="1275" w:type="dxa"/>
            <w:tcBorders>
              <w:top w:val="single" w:sz="4" w:space="0" w:color="auto"/>
              <w:left w:val="nil"/>
              <w:bottom w:val="single" w:sz="4" w:space="0" w:color="auto"/>
              <w:right w:val="nil"/>
            </w:tcBorders>
            <w:vAlign w:val="center"/>
          </w:tcPr>
          <w:p w14:paraId="22CC06A5" w14:textId="77777777" w:rsidR="001D47BC" w:rsidRPr="00A37541" w:rsidRDefault="001D47BC" w:rsidP="00771B97">
            <w:pPr>
              <w:rPr>
                <w:rFonts w:ascii="Times New Roman" w:hAnsi="Times New Roman" w:cs="Times New Roman"/>
                <w:sz w:val="18"/>
                <w:szCs w:val="18"/>
                <w:lang w:val="en-US"/>
              </w:rPr>
            </w:pPr>
          </w:p>
        </w:tc>
        <w:tc>
          <w:tcPr>
            <w:tcW w:w="3563" w:type="dxa"/>
            <w:gridSpan w:val="2"/>
            <w:tcBorders>
              <w:top w:val="single" w:sz="4" w:space="0" w:color="auto"/>
              <w:left w:val="nil"/>
              <w:bottom w:val="single" w:sz="4" w:space="0" w:color="auto"/>
              <w:right w:val="nil"/>
            </w:tcBorders>
            <w:vAlign w:val="center"/>
            <w:hideMark/>
          </w:tcPr>
          <w:p w14:paraId="0827A0D1"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5 L &gt; R</w:t>
            </w:r>
          </w:p>
          <w:p w14:paraId="7351203B"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3 R &gt; L</w:t>
            </w:r>
          </w:p>
          <w:p w14:paraId="0A4E5B04"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1 R = L</w:t>
            </w:r>
          </w:p>
        </w:tc>
      </w:tr>
    </w:tbl>
    <w:p w14:paraId="4051B07E" w14:textId="77777777" w:rsidR="001D47BC" w:rsidRPr="00A37541" w:rsidRDefault="001D47BC" w:rsidP="001D47BC">
      <w:pPr>
        <w:rPr>
          <w:rFonts w:ascii="Times New Roman" w:hAnsi="Times New Roman" w:cs="Times New Roman"/>
          <w:lang w:val="en-US"/>
        </w:rPr>
      </w:pPr>
    </w:p>
    <w:p w14:paraId="18ECA638" w14:textId="77777777" w:rsidR="001D47BC" w:rsidRPr="00A37541" w:rsidRDefault="001D47BC" w:rsidP="001D47BC">
      <w:pPr>
        <w:spacing w:after="0"/>
        <w:rPr>
          <w:rFonts w:ascii="Times New Roman" w:hAnsi="Times New Roman" w:cs="Times New Roman"/>
          <w:lang w:val="en-US"/>
        </w:rPr>
      </w:pPr>
      <w:proofErr w:type="gramStart"/>
      <w:r w:rsidRPr="00A37541">
        <w:rPr>
          <w:rFonts w:ascii="Times New Roman" w:hAnsi="Times New Roman" w:cs="Times New Roman"/>
          <w:lang w:val="en-US"/>
        </w:rPr>
        <w:t>Table 1.</w:t>
      </w:r>
      <w:proofErr w:type="gramEnd"/>
      <w:r w:rsidRPr="00A37541">
        <w:rPr>
          <w:rFonts w:ascii="Times New Roman" w:hAnsi="Times New Roman" w:cs="Times New Roman"/>
          <w:lang w:val="en-US"/>
        </w:rPr>
        <w:t xml:space="preserve"> </w:t>
      </w:r>
      <w:proofErr w:type="gramStart"/>
      <w:r w:rsidRPr="00A37541">
        <w:rPr>
          <w:rFonts w:ascii="Times New Roman" w:hAnsi="Times New Roman" w:cs="Times New Roman"/>
          <w:lang w:val="en-US"/>
        </w:rPr>
        <w:t>Participants’ general demographic and clinical features.</w:t>
      </w:r>
      <w:proofErr w:type="gramEnd"/>
    </w:p>
    <w:p w14:paraId="49B18105" w14:textId="77777777" w:rsidR="001D47BC" w:rsidRPr="00A37541" w:rsidRDefault="001D47BC" w:rsidP="001D47BC">
      <w:pPr>
        <w:spacing w:after="0"/>
        <w:rPr>
          <w:rFonts w:ascii="Times New Roman" w:hAnsi="Times New Roman" w:cs="Times New Roman"/>
          <w:sz w:val="18"/>
          <w:szCs w:val="18"/>
          <w:lang w:val="en-US"/>
        </w:rPr>
      </w:pPr>
      <w:r w:rsidRPr="00A37541">
        <w:rPr>
          <w:rFonts w:ascii="Times New Roman" w:hAnsi="Times New Roman" w:cs="Times New Roman"/>
          <w:i/>
          <w:sz w:val="18"/>
          <w:szCs w:val="18"/>
          <w:lang w:val="en-US"/>
        </w:rPr>
        <w:t>Note.</w:t>
      </w:r>
      <w:r w:rsidRPr="00A37541">
        <w:rPr>
          <w:rFonts w:ascii="Times New Roman" w:hAnsi="Times New Roman" w:cs="Times New Roman"/>
          <w:sz w:val="18"/>
          <w:szCs w:val="18"/>
          <w:lang w:val="en-US"/>
        </w:rPr>
        <w:t xml:space="preserve"> * Significant difference between patients with SD and controls; DRS: Dementia Rating Scale; AD: Alzheimer’s disease.</w:t>
      </w:r>
    </w:p>
    <w:p w14:paraId="39AF6C04" w14:textId="77777777" w:rsidR="001D47BC" w:rsidRPr="00A37541" w:rsidRDefault="001D47BC" w:rsidP="001D47BC">
      <w:pPr>
        <w:pBdr>
          <w:between w:val="single" w:sz="4" w:space="1" w:color="auto"/>
        </w:pBdr>
        <w:spacing w:line="360" w:lineRule="auto"/>
        <w:rPr>
          <w:rFonts w:ascii="Times New Roman" w:hAnsi="Times New Roman" w:cs="Times New Roman"/>
          <w:lang w:val="en-US"/>
        </w:rPr>
      </w:pPr>
    </w:p>
    <w:p w14:paraId="19CFAF12" w14:textId="77777777" w:rsidR="001D47BC" w:rsidRPr="00A37541" w:rsidRDefault="001D47BC" w:rsidP="001D47BC">
      <w:pPr>
        <w:rPr>
          <w:lang w:val="en-US"/>
        </w:rPr>
      </w:pPr>
      <w:r w:rsidRPr="00A37541">
        <w:rPr>
          <w:lang w:val="en-US"/>
        </w:rPr>
        <w:br w:type="page"/>
      </w:r>
    </w:p>
    <w:tbl>
      <w:tblPr>
        <w:tblStyle w:val="Grilledutableau"/>
        <w:tblpPr w:leftFromText="141" w:rightFromText="141" w:vertAnchor="text" w:tblpX="-986" w:tblpY="1"/>
        <w:tblOverlap w:val="never"/>
        <w:tblW w:w="5934" w:type="pct"/>
        <w:tblLook w:val="04A0" w:firstRow="1" w:lastRow="0" w:firstColumn="1" w:lastColumn="0" w:noHBand="0" w:noVBand="1"/>
      </w:tblPr>
      <w:tblGrid>
        <w:gridCol w:w="3652"/>
        <w:gridCol w:w="855"/>
        <w:gridCol w:w="1408"/>
        <w:gridCol w:w="569"/>
        <w:gridCol w:w="571"/>
        <w:gridCol w:w="571"/>
        <w:gridCol w:w="571"/>
        <w:gridCol w:w="571"/>
        <w:gridCol w:w="569"/>
        <w:gridCol w:w="571"/>
        <w:gridCol w:w="571"/>
        <w:gridCol w:w="542"/>
      </w:tblGrid>
      <w:tr w:rsidR="00A37541" w:rsidRPr="008A6110" w14:paraId="456711D2" w14:textId="77777777" w:rsidTr="00771B97">
        <w:trPr>
          <w:trHeight w:val="397"/>
        </w:trPr>
        <w:tc>
          <w:tcPr>
            <w:tcW w:w="1657" w:type="pct"/>
            <w:vMerge w:val="restart"/>
            <w:tcBorders>
              <w:top w:val="single" w:sz="4" w:space="0" w:color="auto"/>
              <w:left w:val="single" w:sz="4" w:space="0" w:color="auto"/>
              <w:bottom w:val="single" w:sz="4" w:space="0" w:color="auto"/>
              <w:right w:val="single" w:sz="4" w:space="0" w:color="auto"/>
            </w:tcBorders>
            <w:vAlign w:val="center"/>
          </w:tcPr>
          <w:p w14:paraId="4F7C024E" w14:textId="10A6F949" w:rsidR="001D47BC" w:rsidRPr="00A37541" w:rsidRDefault="00A37541"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lastRenderedPageBreak/>
              <w:t>Tests</w:t>
            </w:r>
          </w:p>
        </w:tc>
        <w:tc>
          <w:tcPr>
            <w:tcW w:w="388" w:type="pct"/>
            <w:tcBorders>
              <w:top w:val="single" w:sz="4" w:space="0" w:color="auto"/>
              <w:left w:val="single" w:sz="4" w:space="0" w:color="auto"/>
              <w:bottom w:val="single" w:sz="4" w:space="0" w:color="auto"/>
              <w:right w:val="single" w:sz="4" w:space="0" w:color="auto"/>
            </w:tcBorders>
            <w:vAlign w:val="center"/>
          </w:tcPr>
          <w:p w14:paraId="63715016" w14:textId="77777777" w:rsidR="001D47BC" w:rsidRPr="00A37541" w:rsidRDefault="001D47BC" w:rsidP="00771B97">
            <w:pPr>
              <w:jc w:val="center"/>
              <w:rPr>
                <w:rFonts w:ascii="Times New Roman" w:hAnsi="Times New Roman" w:cs="Times New Roman"/>
                <w:sz w:val="18"/>
                <w:szCs w:val="18"/>
                <w:lang w:val="en-US"/>
              </w:rPr>
            </w:pPr>
          </w:p>
        </w:tc>
        <w:tc>
          <w:tcPr>
            <w:tcW w:w="2955" w:type="pct"/>
            <w:gridSpan w:val="10"/>
            <w:tcBorders>
              <w:top w:val="single" w:sz="4" w:space="0" w:color="auto"/>
              <w:left w:val="single" w:sz="4" w:space="0" w:color="auto"/>
              <w:bottom w:val="single" w:sz="4" w:space="0" w:color="auto"/>
              <w:right w:val="single" w:sz="4" w:space="0" w:color="auto"/>
            </w:tcBorders>
            <w:vAlign w:val="center"/>
            <w:hideMark/>
          </w:tcPr>
          <w:p w14:paraId="0D1A4F76"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iCs/>
                <w:sz w:val="18"/>
                <w:szCs w:val="18"/>
                <w:lang w:val="en-US"/>
              </w:rPr>
              <w:t>Patients with semantic dementia (SD)</w:t>
            </w:r>
          </w:p>
        </w:tc>
      </w:tr>
      <w:tr w:rsidR="00A37541" w:rsidRPr="00A37541" w14:paraId="6F7766AB" w14:textId="77777777" w:rsidTr="00771B97">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2388B9" w14:textId="77777777" w:rsidR="001D47BC" w:rsidRPr="00A37541" w:rsidRDefault="001D47BC" w:rsidP="00771B97">
            <w:pPr>
              <w:rPr>
                <w:rFonts w:ascii="Times New Roman" w:hAnsi="Times New Roman" w:cs="Times New Roman"/>
                <w:sz w:val="18"/>
                <w:szCs w:val="18"/>
                <w:lang w:val="en-US"/>
              </w:rPr>
            </w:pPr>
          </w:p>
        </w:tc>
        <w:tc>
          <w:tcPr>
            <w:tcW w:w="388" w:type="pct"/>
            <w:tcBorders>
              <w:top w:val="single" w:sz="4" w:space="0" w:color="auto"/>
              <w:left w:val="single" w:sz="4" w:space="0" w:color="auto"/>
              <w:bottom w:val="single" w:sz="4" w:space="0" w:color="auto"/>
              <w:right w:val="single" w:sz="4" w:space="0" w:color="auto"/>
            </w:tcBorders>
            <w:vAlign w:val="center"/>
            <w:hideMark/>
          </w:tcPr>
          <w:p w14:paraId="5440D61B"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b/>
                <w:sz w:val="18"/>
                <w:szCs w:val="18"/>
                <w:lang w:val="en-US"/>
              </w:rPr>
              <w:t>Cut-off at 5%</w:t>
            </w:r>
          </w:p>
        </w:tc>
        <w:tc>
          <w:tcPr>
            <w:tcW w:w="639" w:type="pct"/>
            <w:tcBorders>
              <w:top w:val="single" w:sz="4" w:space="0" w:color="auto"/>
              <w:left w:val="single" w:sz="4" w:space="0" w:color="auto"/>
              <w:bottom w:val="single" w:sz="4" w:space="0" w:color="auto"/>
              <w:right w:val="single" w:sz="4" w:space="0" w:color="auto"/>
            </w:tcBorders>
            <w:vAlign w:val="center"/>
            <w:hideMark/>
          </w:tcPr>
          <w:p w14:paraId="5662ACCA" w14:textId="77777777" w:rsidR="001D47BC" w:rsidRPr="00A37541" w:rsidRDefault="001D47BC" w:rsidP="00771B97">
            <w:pPr>
              <w:jc w:val="center"/>
              <w:rPr>
                <w:rFonts w:ascii="Times New Roman" w:hAnsi="Times New Roman" w:cs="Times New Roman"/>
                <w:b/>
                <w:i/>
                <w:iCs/>
                <w:sz w:val="18"/>
                <w:szCs w:val="18"/>
                <w:lang w:val="en-US"/>
              </w:rPr>
            </w:pPr>
            <w:r w:rsidRPr="00A37541">
              <w:rPr>
                <w:rFonts w:ascii="Times New Roman" w:hAnsi="Times New Roman" w:cs="Times New Roman"/>
                <w:b/>
                <w:sz w:val="18"/>
                <w:szCs w:val="18"/>
                <w:lang w:val="en-US"/>
              </w:rPr>
              <w:t xml:space="preserve">Mean </w:t>
            </w:r>
            <w:r w:rsidRPr="00A37541">
              <w:rPr>
                <w:rFonts w:ascii="Times New Roman" w:hAnsi="Times New Roman" w:cs="Times New Roman"/>
                <w:b/>
                <w:sz w:val="16"/>
                <w:szCs w:val="16"/>
                <w:lang w:val="en-US"/>
              </w:rPr>
              <w:t>(</w:t>
            </w:r>
            <w:r w:rsidRPr="00A37541">
              <w:rPr>
                <w:rFonts w:ascii="Times New Roman" w:hAnsi="Times New Roman" w:cs="Times New Roman"/>
                <w:b/>
                <w:iCs/>
                <w:sz w:val="16"/>
                <w:szCs w:val="16"/>
                <w:lang w:val="en-US"/>
              </w:rPr>
              <w:t>standard deviation)</w:t>
            </w:r>
          </w:p>
        </w:tc>
        <w:tc>
          <w:tcPr>
            <w:tcW w:w="258" w:type="pct"/>
            <w:tcBorders>
              <w:top w:val="single" w:sz="4" w:space="0" w:color="auto"/>
              <w:left w:val="single" w:sz="4" w:space="0" w:color="auto"/>
              <w:bottom w:val="single" w:sz="4" w:space="0" w:color="auto"/>
              <w:right w:val="single" w:sz="4" w:space="0" w:color="auto"/>
            </w:tcBorders>
            <w:vAlign w:val="center"/>
            <w:hideMark/>
          </w:tcPr>
          <w:p w14:paraId="228B9933"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SD1</w:t>
            </w:r>
          </w:p>
        </w:tc>
        <w:tc>
          <w:tcPr>
            <w:tcW w:w="259" w:type="pct"/>
            <w:tcBorders>
              <w:top w:val="single" w:sz="4" w:space="0" w:color="auto"/>
              <w:left w:val="single" w:sz="4" w:space="0" w:color="auto"/>
              <w:bottom w:val="single" w:sz="4" w:space="0" w:color="auto"/>
              <w:right w:val="single" w:sz="4" w:space="0" w:color="auto"/>
            </w:tcBorders>
            <w:vAlign w:val="center"/>
            <w:hideMark/>
          </w:tcPr>
          <w:p w14:paraId="60810EDE"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SD2</w:t>
            </w:r>
          </w:p>
        </w:tc>
        <w:tc>
          <w:tcPr>
            <w:tcW w:w="259" w:type="pct"/>
            <w:tcBorders>
              <w:top w:val="single" w:sz="4" w:space="0" w:color="auto"/>
              <w:left w:val="single" w:sz="4" w:space="0" w:color="auto"/>
              <w:bottom w:val="single" w:sz="4" w:space="0" w:color="auto"/>
              <w:right w:val="single" w:sz="4" w:space="0" w:color="auto"/>
            </w:tcBorders>
            <w:vAlign w:val="center"/>
            <w:hideMark/>
          </w:tcPr>
          <w:p w14:paraId="52245694"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SD3</w:t>
            </w:r>
          </w:p>
        </w:tc>
        <w:tc>
          <w:tcPr>
            <w:tcW w:w="259" w:type="pct"/>
            <w:tcBorders>
              <w:top w:val="single" w:sz="4" w:space="0" w:color="auto"/>
              <w:left w:val="single" w:sz="4" w:space="0" w:color="auto"/>
              <w:bottom w:val="single" w:sz="4" w:space="0" w:color="auto"/>
              <w:right w:val="single" w:sz="4" w:space="0" w:color="auto"/>
            </w:tcBorders>
            <w:vAlign w:val="center"/>
            <w:hideMark/>
          </w:tcPr>
          <w:p w14:paraId="571A563D"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SD4</w:t>
            </w:r>
          </w:p>
        </w:tc>
        <w:tc>
          <w:tcPr>
            <w:tcW w:w="259" w:type="pct"/>
            <w:tcBorders>
              <w:top w:val="single" w:sz="4" w:space="0" w:color="auto"/>
              <w:left w:val="single" w:sz="4" w:space="0" w:color="auto"/>
              <w:bottom w:val="single" w:sz="4" w:space="0" w:color="auto"/>
              <w:right w:val="single" w:sz="4" w:space="0" w:color="auto"/>
            </w:tcBorders>
            <w:vAlign w:val="center"/>
            <w:hideMark/>
          </w:tcPr>
          <w:p w14:paraId="286B4046"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SD5</w:t>
            </w:r>
          </w:p>
        </w:tc>
        <w:tc>
          <w:tcPr>
            <w:tcW w:w="258" w:type="pct"/>
            <w:tcBorders>
              <w:top w:val="single" w:sz="4" w:space="0" w:color="auto"/>
              <w:left w:val="single" w:sz="4" w:space="0" w:color="auto"/>
              <w:bottom w:val="single" w:sz="4" w:space="0" w:color="auto"/>
              <w:right w:val="single" w:sz="4" w:space="0" w:color="auto"/>
            </w:tcBorders>
            <w:vAlign w:val="center"/>
            <w:hideMark/>
          </w:tcPr>
          <w:p w14:paraId="358D764D"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SD6</w:t>
            </w:r>
          </w:p>
        </w:tc>
        <w:tc>
          <w:tcPr>
            <w:tcW w:w="259" w:type="pct"/>
            <w:tcBorders>
              <w:top w:val="single" w:sz="4" w:space="0" w:color="auto"/>
              <w:left w:val="single" w:sz="4" w:space="0" w:color="auto"/>
              <w:bottom w:val="single" w:sz="4" w:space="0" w:color="auto"/>
              <w:right w:val="single" w:sz="4" w:space="0" w:color="auto"/>
            </w:tcBorders>
            <w:vAlign w:val="center"/>
            <w:hideMark/>
          </w:tcPr>
          <w:p w14:paraId="0F003CA5"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SD7</w:t>
            </w:r>
          </w:p>
        </w:tc>
        <w:tc>
          <w:tcPr>
            <w:tcW w:w="259" w:type="pct"/>
            <w:tcBorders>
              <w:top w:val="single" w:sz="4" w:space="0" w:color="auto"/>
              <w:left w:val="single" w:sz="4" w:space="0" w:color="auto"/>
              <w:bottom w:val="single" w:sz="4" w:space="0" w:color="auto"/>
              <w:right w:val="single" w:sz="4" w:space="0" w:color="auto"/>
            </w:tcBorders>
            <w:vAlign w:val="center"/>
            <w:hideMark/>
          </w:tcPr>
          <w:p w14:paraId="17234329"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SD8</w:t>
            </w:r>
          </w:p>
        </w:tc>
        <w:tc>
          <w:tcPr>
            <w:tcW w:w="247" w:type="pct"/>
            <w:tcBorders>
              <w:top w:val="single" w:sz="4" w:space="0" w:color="auto"/>
              <w:left w:val="single" w:sz="4" w:space="0" w:color="auto"/>
              <w:bottom w:val="single" w:sz="4" w:space="0" w:color="auto"/>
              <w:right w:val="single" w:sz="4" w:space="0" w:color="auto"/>
            </w:tcBorders>
            <w:vAlign w:val="center"/>
            <w:hideMark/>
          </w:tcPr>
          <w:p w14:paraId="3ED43EBB"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SD9</w:t>
            </w:r>
          </w:p>
        </w:tc>
      </w:tr>
      <w:tr w:rsidR="00A37541" w:rsidRPr="00A37541" w14:paraId="2083F2D7" w14:textId="77777777" w:rsidTr="00771B97">
        <w:trPr>
          <w:trHeight w:val="397"/>
        </w:trPr>
        <w:tc>
          <w:tcPr>
            <w:tcW w:w="1657" w:type="pct"/>
            <w:tcBorders>
              <w:top w:val="single" w:sz="4" w:space="0" w:color="auto"/>
              <w:left w:val="single" w:sz="4" w:space="0" w:color="auto"/>
              <w:bottom w:val="single" w:sz="4" w:space="0" w:color="auto"/>
              <w:right w:val="single" w:sz="4" w:space="0" w:color="auto"/>
            </w:tcBorders>
            <w:vAlign w:val="center"/>
          </w:tcPr>
          <w:p w14:paraId="52AAAD0C" w14:textId="77777777" w:rsidR="001D47BC" w:rsidRPr="00A37541" w:rsidRDefault="001D47BC" w:rsidP="00771B97">
            <w:pPr>
              <w:pStyle w:val="Titre2"/>
              <w:spacing w:line="240" w:lineRule="auto"/>
              <w:jc w:val="left"/>
              <w:outlineLvl w:val="1"/>
              <w:rPr>
                <w:sz w:val="18"/>
                <w:szCs w:val="18"/>
                <w:lang w:val="en-US" w:eastAsia="en-US"/>
              </w:rPr>
            </w:pPr>
          </w:p>
          <w:p w14:paraId="78BD9A05" w14:textId="77777777" w:rsidR="001D47BC" w:rsidRPr="00A37541" w:rsidRDefault="001D47BC" w:rsidP="00771B97">
            <w:pPr>
              <w:pStyle w:val="Titre2"/>
              <w:spacing w:line="240" w:lineRule="auto"/>
              <w:jc w:val="left"/>
              <w:outlineLvl w:val="1"/>
              <w:rPr>
                <w:sz w:val="18"/>
                <w:szCs w:val="18"/>
                <w:lang w:val="en-US" w:eastAsia="en-US"/>
              </w:rPr>
            </w:pPr>
            <w:r w:rsidRPr="00A37541">
              <w:rPr>
                <w:sz w:val="18"/>
                <w:szCs w:val="18"/>
                <w:lang w:val="en-US" w:eastAsia="en-US"/>
              </w:rPr>
              <w:t>General cognitive functioning</w:t>
            </w:r>
          </w:p>
        </w:tc>
        <w:tc>
          <w:tcPr>
            <w:tcW w:w="388" w:type="pct"/>
            <w:tcBorders>
              <w:top w:val="single" w:sz="4" w:space="0" w:color="auto"/>
              <w:left w:val="single" w:sz="4" w:space="0" w:color="auto"/>
              <w:bottom w:val="single" w:sz="4" w:space="0" w:color="auto"/>
              <w:right w:val="single" w:sz="4" w:space="0" w:color="auto"/>
            </w:tcBorders>
            <w:vAlign w:val="center"/>
          </w:tcPr>
          <w:p w14:paraId="1CCAAAE7" w14:textId="77777777" w:rsidR="001D47BC" w:rsidRPr="00A37541" w:rsidRDefault="001D47BC" w:rsidP="00771B97">
            <w:pPr>
              <w:jc w:val="center"/>
              <w:rPr>
                <w:rFonts w:ascii="Times New Roman" w:hAnsi="Times New Roman" w:cs="Times New Roman"/>
                <w:i/>
                <w:sz w:val="18"/>
                <w:szCs w:val="18"/>
                <w:lang w:val="en-US"/>
              </w:rPr>
            </w:pPr>
          </w:p>
        </w:tc>
        <w:tc>
          <w:tcPr>
            <w:tcW w:w="639" w:type="pct"/>
            <w:tcBorders>
              <w:top w:val="single" w:sz="4" w:space="0" w:color="auto"/>
              <w:left w:val="single" w:sz="4" w:space="0" w:color="auto"/>
              <w:bottom w:val="single" w:sz="4" w:space="0" w:color="auto"/>
              <w:right w:val="single" w:sz="4" w:space="0" w:color="auto"/>
            </w:tcBorders>
            <w:vAlign w:val="center"/>
          </w:tcPr>
          <w:p w14:paraId="260B27C7" w14:textId="77777777" w:rsidR="001D47BC" w:rsidRPr="00A37541" w:rsidRDefault="001D47BC" w:rsidP="00771B97">
            <w:pPr>
              <w:jc w:val="center"/>
              <w:rPr>
                <w:rFonts w:ascii="Times New Roman" w:hAnsi="Times New Roman" w:cs="Times New Roman"/>
                <w:sz w:val="18"/>
                <w:szCs w:val="18"/>
                <w:lang w:val="en-US"/>
              </w:rPr>
            </w:pPr>
          </w:p>
        </w:tc>
        <w:tc>
          <w:tcPr>
            <w:tcW w:w="258" w:type="pct"/>
            <w:tcBorders>
              <w:top w:val="single" w:sz="4" w:space="0" w:color="auto"/>
              <w:left w:val="single" w:sz="4" w:space="0" w:color="auto"/>
              <w:bottom w:val="single" w:sz="4" w:space="0" w:color="auto"/>
              <w:right w:val="single" w:sz="4" w:space="0" w:color="auto"/>
            </w:tcBorders>
            <w:vAlign w:val="center"/>
          </w:tcPr>
          <w:p w14:paraId="1501B831" w14:textId="77777777" w:rsidR="001D47BC" w:rsidRPr="00A37541" w:rsidRDefault="001D47BC" w:rsidP="00771B97">
            <w:pPr>
              <w:jc w:val="center"/>
              <w:rPr>
                <w:rFonts w:ascii="Times New Roman" w:hAnsi="Times New Roman" w:cs="Times New Roman"/>
                <w:sz w:val="18"/>
                <w:szCs w:val="18"/>
              </w:rPr>
            </w:pPr>
          </w:p>
        </w:tc>
        <w:tc>
          <w:tcPr>
            <w:tcW w:w="259" w:type="pct"/>
            <w:tcBorders>
              <w:top w:val="single" w:sz="4" w:space="0" w:color="auto"/>
              <w:left w:val="single" w:sz="4" w:space="0" w:color="auto"/>
              <w:bottom w:val="single" w:sz="4" w:space="0" w:color="auto"/>
              <w:right w:val="single" w:sz="4" w:space="0" w:color="auto"/>
            </w:tcBorders>
            <w:vAlign w:val="center"/>
          </w:tcPr>
          <w:p w14:paraId="7E03DA6E" w14:textId="77777777" w:rsidR="001D47BC" w:rsidRPr="00A37541" w:rsidRDefault="001D47BC" w:rsidP="00771B97">
            <w:pPr>
              <w:jc w:val="center"/>
              <w:rPr>
                <w:rFonts w:ascii="Times New Roman" w:hAnsi="Times New Roman" w:cs="Times New Roman"/>
                <w:sz w:val="18"/>
                <w:szCs w:val="18"/>
              </w:rPr>
            </w:pPr>
          </w:p>
        </w:tc>
        <w:tc>
          <w:tcPr>
            <w:tcW w:w="259" w:type="pct"/>
            <w:tcBorders>
              <w:top w:val="single" w:sz="4" w:space="0" w:color="auto"/>
              <w:left w:val="single" w:sz="4" w:space="0" w:color="auto"/>
              <w:bottom w:val="single" w:sz="4" w:space="0" w:color="auto"/>
              <w:right w:val="single" w:sz="4" w:space="0" w:color="auto"/>
            </w:tcBorders>
            <w:vAlign w:val="center"/>
          </w:tcPr>
          <w:p w14:paraId="74DFBBB9" w14:textId="77777777" w:rsidR="001D47BC" w:rsidRPr="00A37541" w:rsidRDefault="001D47BC" w:rsidP="00771B97">
            <w:pPr>
              <w:jc w:val="center"/>
              <w:rPr>
                <w:rFonts w:ascii="Times New Roman" w:hAnsi="Times New Roman" w:cs="Times New Roman"/>
                <w:sz w:val="18"/>
                <w:szCs w:val="18"/>
              </w:rPr>
            </w:pPr>
          </w:p>
        </w:tc>
        <w:tc>
          <w:tcPr>
            <w:tcW w:w="259" w:type="pct"/>
            <w:tcBorders>
              <w:top w:val="single" w:sz="4" w:space="0" w:color="auto"/>
              <w:left w:val="single" w:sz="4" w:space="0" w:color="auto"/>
              <w:bottom w:val="single" w:sz="4" w:space="0" w:color="auto"/>
              <w:right w:val="single" w:sz="4" w:space="0" w:color="auto"/>
            </w:tcBorders>
            <w:vAlign w:val="center"/>
          </w:tcPr>
          <w:p w14:paraId="46319B86" w14:textId="77777777" w:rsidR="001D47BC" w:rsidRPr="00A37541" w:rsidRDefault="001D47BC" w:rsidP="00771B97">
            <w:pPr>
              <w:jc w:val="center"/>
              <w:rPr>
                <w:rFonts w:ascii="Times New Roman" w:hAnsi="Times New Roman" w:cs="Times New Roman"/>
                <w:sz w:val="18"/>
                <w:szCs w:val="18"/>
              </w:rPr>
            </w:pPr>
          </w:p>
        </w:tc>
        <w:tc>
          <w:tcPr>
            <w:tcW w:w="259" w:type="pct"/>
            <w:tcBorders>
              <w:top w:val="single" w:sz="4" w:space="0" w:color="auto"/>
              <w:left w:val="single" w:sz="4" w:space="0" w:color="auto"/>
              <w:bottom w:val="single" w:sz="4" w:space="0" w:color="auto"/>
              <w:right w:val="single" w:sz="4" w:space="0" w:color="auto"/>
            </w:tcBorders>
            <w:vAlign w:val="center"/>
          </w:tcPr>
          <w:p w14:paraId="78282C22" w14:textId="77777777" w:rsidR="001D47BC" w:rsidRPr="00A37541" w:rsidRDefault="001D47BC" w:rsidP="00771B97">
            <w:pPr>
              <w:jc w:val="center"/>
              <w:rPr>
                <w:rFonts w:ascii="Times New Roman" w:hAnsi="Times New Roman" w:cs="Times New Roman"/>
                <w:sz w:val="18"/>
                <w:szCs w:val="18"/>
              </w:rPr>
            </w:pPr>
          </w:p>
        </w:tc>
        <w:tc>
          <w:tcPr>
            <w:tcW w:w="258" w:type="pct"/>
            <w:tcBorders>
              <w:top w:val="single" w:sz="4" w:space="0" w:color="auto"/>
              <w:left w:val="single" w:sz="4" w:space="0" w:color="auto"/>
              <w:bottom w:val="single" w:sz="4" w:space="0" w:color="auto"/>
              <w:right w:val="single" w:sz="4" w:space="0" w:color="auto"/>
            </w:tcBorders>
            <w:vAlign w:val="center"/>
          </w:tcPr>
          <w:p w14:paraId="383206FE" w14:textId="77777777" w:rsidR="001D47BC" w:rsidRPr="00A37541" w:rsidRDefault="001D47BC" w:rsidP="00771B97">
            <w:pPr>
              <w:jc w:val="center"/>
              <w:rPr>
                <w:rFonts w:ascii="Times New Roman" w:hAnsi="Times New Roman" w:cs="Times New Roman"/>
                <w:sz w:val="18"/>
                <w:szCs w:val="18"/>
              </w:rPr>
            </w:pPr>
          </w:p>
        </w:tc>
        <w:tc>
          <w:tcPr>
            <w:tcW w:w="259" w:type="pct"/>
            <w:tcBorders>
              <w:top w:val="single" w:sz="4" w:space="0" w:color="auto"/>
              <w:left w:val="single" w:sz="4" w:space="0" w:color="auto"/>
              <w:bottom w:val="single" w:sz="4" w:space="0" w:color="auto"/>
              <w:right w:val="single" w:sz="4" w:space="0" w:color="auto"/>
            </w:tcBorders>
            <w:vAlign w:val="center"/>
          </w:tcPr>
          <w:p w14:paraId="724314AA" w14:textId="77777777" w:rsidR="001D47BC" w:rsidRPr="00A37541" w:rsidRDefault="001D47BC" w:rsidP="00771B97">
            <w:pPr>
              <w:jc w:val="center"/>
              <w:rPr>
                <w:rFonts w:ascii="Times New Roman" w:hAnsi="Times New Roman" w:cs="Times New Roman"/>
                <w:sz w:val="18"/>
                <w:szCs w:val="18"/>
              </w:rPr>
            </w:pPr>
          </w:p>
        </w:tc>
        <w:tc>
          <w:tcPr>
            <w:tcW w:w="259" w:type="pct"/>
            <w:tcBorders>
              <w:top w:val="single" w:sz="4" w:space="0" w:color="auto"/>
              <w:left w:val="single" w:sz="4" w:space="0" w:color="auto"/>
              <w:bottom w:val="single" w:sz="4" w:space="0" w:color="auto"/>
              <w:right w:val="single" w:sz="4" w:space="0" w:color="auto"/>
            </w:tcBorders>
            <w:vAlign w:val="center"/>
          </w:tcPr>
          <w:p w14:paraId="127CA829" w14:textId="77777777" w:rsidR="001D47BC" w:rsidRPr="00A37541" w:rsidRDefault="001D47BC" w:rsidP="00771B97">
            <w:pPr>
              <w:jc w:val="center"/>
              <w:rPr>
                <w:rFonts w:ascii="Times New Roman" w:hAnsi="Times New Roman" w:cs="Times New Roman"/>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534BDDAC" w14:textId="77777777" w:rsidR="001D47BC" w:rsidRPr="00A37541" w:rsidRDefault="001D47BC" w:rsidP="00771B97">
            <w:pPr>
              <w:jc w:val="center"/>
              <w:rPr>
                <w:rFonts w:ascii="Times New Roman" w:hAnsi="Times New Roman" w:cs="Times New Roman"/>
                <w:sz w:val="18"/>
                <w:szCs w:val="18"/>
              </w:rPr>
            </w:pPr>
          </w:p>
        </w:tc>
      </w:tr>
      <w:tr w:rsidR="00A37541" w:rsidRPr="00A37541" w14:paraId="6C092A7A" w14:textId="77777777" w:rsidTr="00771B97">
        <w:trPr>
          <w:trHeight w:val="397"/>
        </w:trPr>
        <w:tc>
          <w:tcPr>
            <w:tcW w:w="1657" w:type="pct"/>
            <w:tcBorders>
              <w:top w:val="single" w:sz="4" w:space="0" w:color="auto"/>
              <w:left w:val="single" w:sz="4" w:space="0" w:color="auto"/>
              <w:bottom w:val="single" w:sz="4" w:space="0" w:color="auto"/>
              <w:right w:val="single" w:sz="4" w:space="0" w:color="auto"/>
            </w:tcBorders>
            <w:vAlign w:val="center"/>
            <w:hideMark/>
          </w:tcPr>
          <w:p w14:paraId="0107F667" w14:textId="77777777" w:rsidR="001D47BC" w:rsidRPr="00A37541" w:rsidRDefault="001D47BC" w:rsidP="00771B97">
            <w:pPr>
              <w:pStyle w:val="Titre2"/>
              <w:spacing w:line="240" w:lineRule="auto"/>
              <w:jc w:val="left"/>
              <w:outlineLvl w:val="1"/>
              <w:rPr>
                <w:b w:val="0"/>
                <w:sz w:val="18"/>
                <w:szCs w:val="18"/>
                <w:lang w:val="en-US" w:eastAsia="en-US"/>
              </w:rPr>
            </w:pPr>
            <w:r w:rsidRPr="00A37541">
              <w:rPr>
                <w:b w:val="0"/>
                <w:sz w:val="18"/>
                <w:szCs w:val="18"/>
                <w:lang w:val="en-US" w:eastAsia="en-US"/>
              </w:rPr>
              <w:t xml:space="preserve">Mini-Mental State </w:t>
            </w:r>
            <w:r w:rsidRPr="00A37541">
              <w:rPr>
                <w:b w:val="0"/>
                <w:sz w:val="18"/>
                <w:szCs w:val="18"/>
                <w:lang w:eastAsia="en-US"/>
              </w:rPr>
              <w:t xml:space="preserve">Examination, MMSE </w:t>
            </w:r>
            <w:r w:rsidRPr="00A37541">
              <w:rPr>
                <w:b w:val="0"/>
                <w:sz w:val="18"/>
                <w:szCs w:val="18"/>
                <w:lang w:val="en-US" w:eastAsia="en-US"/>
              </w:rPr>
              <w:t>(/30)</w:t>
            </w:r>
          </w:p>
        </w:tc>
        <w:tc>
          <w:tcPr>
            <w:tcW w:w="388" w:type="pct"/>
            <w:tcBorders>
              <w:top w:val="single" w:sz="4" w:space="0" w:color="auto"/>
              <w:left w:val="single" w:sz="4" w:space="0" w:color="auto"/>
              <w:bottom w:val="single" w:sz="4" w:space="0" w:color="auto"/>
              <w:right w:val="single" w:sz="4" w:space="0" w:color="auto"/>
            </w:tcBorders>
            <w:vAlign w:val="center"/>
            <w:hideMark/>
          </w:tcPr>
          <w:p w14:paraId="29848E28" w14:textId="77777777" w:rsidR="001D47BC" w:rsidRPr="00A37541" w:rsidRDefault="001D47BC" w:rsidP="00771B97">
            <w:pPr>
              <w:jc w:val="center"/>
              <w:rPr>
                <w:rFonts w:ascii="Times New Roman" w:hAnsi="Times New Roman" w:cs="Times New Roman"/>
                <w:i/>
                <w:sz w:val="18"/>
                <w:szCs w:val="18"/>
                <w:lang w:val="en-US"/>
              </w:rPr>
            </w:pPr>
            <w:r w:rsidRPr="00A37541">
              <w:rPr>
                <w:rFonts w:ascii="Times New Roman" w:hAnsi="Times New Roman" w:cs="Times New Roman"/>
                <w:i/>
                <w:sz w:val="18"/>
                <w:szCs w:val="18"/>
                <w:lang w:val="en-US"/>
              </w:rPr>
              <w:t>26</w:t>
            </w:r>
          </w:p>
        </w:tc>
        <w:tc>
          <w:tcPr>
            <w:tcW w:w="639" w:type="pct"/>
            <w:tcBorders>
              <w:top w:val="single" w:sz="4" w:space="0" w:color="auto"/>
              <w:left w:val="single" w:sz="4" w:space="0" w:color="auto"/>
              <w:bottom w:val="single" w:sz="4" w:space="0" w:color="auto"/>
              <w:right w:val="single" w:sz="4" w:space="0" w:color="auto"/>
            </w:tcBorders>
            <w:vAlign w:val="center"/>
            <w:hideMark/>
          </w:tcPr>
          <w:p w14:paraId="5D4E6BF9"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20.22 (7.56)</w:t>
            </w:r>
          </w:p>
        </w:tc>
        <w:tc>
          <w:tcPr>
            <w:tcW w:w="258" w:type="pct"/>
            <w:tcBorders>
              <w:top w:val="single" w:sz="4" w:space="0" w:color="auto"/>
              <w:left w:val="single" w:sz="4" w:space="0" w:color="auto"/>
              <w:bottom w:val="single" w:sz="4" w:space="0" w:color="auto"/>
              <w:right w:val="single" w:sz="4" w:space="0" w:color="auto"/>
            </w:tcBorders>
            <w:vAlign w:val="center"/>
            <w:hideMark/>
          </w:tcPr>
          <w:p w14:paraId="249113D3"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26</w:t>
            </w:r>
          </w:p>
        </w:tc>
        <w:tc>
          <w:tcPr>
            <w:tcW w:w="259" w:type="pct"/>
            <w:tcBorders>
              <w:top w:val="single" w:sz="4" w:space="0" w:color="auto"/>
              <w:left w:val="single" w:sz="4" w:space="0" w:color="auto"/>
              <w:bottom w:val="single" w:sz="4" w:space="0" w:color="auto"/>
              <w:right w:val="single" w:sz="4" w:space="0" w:color="auto"/>
            </w:tcBorders>
            <w:vAlign w:val="center"/>
            <w:hideMark/>
          </w:tcPr>
          <w:p w14:paraId="6CB25825"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28</w:t>
            </w:r>
          </w:p>
        </w:tc>
        <w:tc>
          <w:tcPr>
            <w:tcW w:w="259" w:type="pct"/>
            <w:tcBorders>
              <w:top w:val="single" w:sz="4" w:space="0" w:color="auto"/>
              <w:left w:val="single" w:sz="4" w:space="0" w:color="auto"/>
              <w:bottom w:val="single" w:sz="4" w:space="0" w:color="auto"/>
              <w:right w:val="single" w:sz="4" w:space="0" w:color="auto"/>
            </w:tcBorders>
            <w:vAlign w:val="center"/>
            <w:hideMark/>
          </w:tcPr>
          <w:p w14:paraId="10EC831F"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12</w:t>
            </w:r>
          </w:p>
        </w:tc>
        <w:tc>
          <w:tcPr>
            <w:tcW w:w="259" w:type="pct"/>
            <w:tcBorders>
              <w:top w:val="single" w:sz="4" w:space="0" w:color="auto"/>
              <w:left w:val="single" w:sz="4" w:space="0" w:color="auto"/>
              <w:bottom w:val="single" w:sz="4" w:space="0" w:color="auto"/>
              <w:right w:val="single" w:sz="4" w:space="0" w:color="auto"/>
            </w:tcBorders>
            <w:vAlign w:val="center"/>
            <w:hideMark/>
          </w:tcPr>
          <w:p w14:paraId="5C6F0384"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22</w:t>
            </w:r>
          </w:p>
        </w:tc>
        <w:tc>
          <w:tcPr>
            <w:tcW w:w="259" w:type="pct"/>
            <w:tcBorders>
              <w:top w:val="single" w:sz="4" w:space="0" w:color="auto"/>
              <w:left w:val="single" w:sz="4" w:space="0" w:color="auto"/>
              <w:bottom w:val="single" w:sz="4" w:space="0" w:color="auto"/>
              <w:right w:val="single" w:sz="4" w:space="0" w:color="auto"/>
            </w:tcBorders>
            <w:vAlign w:val="center"/>
            <w:hideMark/>
          </w:tcPr>
          <w:p w14:paraId="29E6D531"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23</w:t>
            </w:r>
          </w:p>
        </w:tc>
        <w:tc>
          <w:tcPr>
            <w:tcW w:w="258" w:type="pct"/>
            <w:tcBorders>
              <w:top w:val="single" w:sz="4" w:space="0" w:color="auto"/>
              <w:left w:val="single" w:sz="4" w:space="0" w:color="auto"/>
              <w:bottom w:val="single" w:sz="4" w:space="0" w:color="auto"/>
              <w:right w:val="single" w:sz="4" w:space="0" w:color="auto"/>
            </w:tcBorders>
            <w:vAlign w:val="center"/>
            <w:hideMark/>
          </w:tcPr>
          <w:p w14:paraId="178D8468"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4</w:t>
            </w:r>
          </w:p>
        </w:tc>
        <w:tc>
          <w:tcPr>
            <w:tcW w:w="259" w:type="pct"/>
            <w:tcBorders>
              <w:top w:val="single" w:sz="4" w:space="0" w:color="auto"/>
              <w:left w:val="single" w:sz="4" w:space="0" w:color="auto"/>
              <w:bottom w:val="single" w:sz="4" w:space="0" w:color="auto"/>
              <w:right w:val="single" w:sz="4" w:space="0" w:color="auto"/>
            </w:tcBorders>
            <w:vAlign w:val="center"/>
            <w:hideMark/>
          </w:tcPr>
          <w:p w14:paraId="2B1D47D3"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23</w:t>
            </w:r>
          </w:p>
        </w:tc>
        <w:tc>
          <w:tcPr>
            <w:tcW w:w="259" w:type="pct"/>
            <w:tcBorders>
              <w:top w:val="single" w:sz="4" w:space="0" w:color="auto"/>
              <w:left w:val="single" w:sz="4" w:space="0" w:color="auto"/>
              <w:bottom w:val="single" w:sz="4" w:space="0" w:color="auto"/>
              <w:right w:val="single" w:sz="4" w:space="0" w:color="auto"/>
            </w:tcBorders>
            <w:vAlign w:val="center"/>
            <w:hideMark/>
          </w:tcPr>
          <w:p w14:paraId="1D592C6A"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24</w:t>
            </w:r>
          </w:p>
        </w:tc>
        <w:tc>
          <w:tcPr>
            <w:tcW w:w="247" w:type="pct"/>
            <w:tcBorders>
              <w:top w:val="single" w:sz="4" w:space="0" w:color="auto"/>
              <w:left w:val="single" w:sz="4" w:space="0" w:color="auto"/>
              <w:bottom w:val="single" w:sz="4" w:space="0" w:color="auto"/>
              <w:right w:val="single" w:sz="4" w:space="0" w:color="auto"/>
            </w:tcBorders>
            <w:vAlign w:val="center"/>
            <w:hideMark/>
          </w:tcPr>
          <w:p w14:paraId="0109B248"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20</w:t>
            </w:r>
          </w:p>
        </w:tc>
      </w:tr>
      <w:tr w:rsidR="00A37541" w:rsidRPr="00A37541" w14:paraId="210E7249" w14:textId="77777777" w:rsidTr="00771B97">
        <w:trPr>
          <w:trHeight w:val="397"/>
        </w:trPr>
        <w:tc>
          <w:tcPr>
            <w:tcW w:w="1657" w:type="pct"/>
            <w:tcBorders>
              <w:top w:val="single" w:sz="4" w:space="0" w:color="auto"/>
              <w:left w:val="single" w:sz="4" w:space="0" w:color="auto"/>
              <w:bottom w:val="single" w:sz="4" w:space="0" w:color="auto"/>
              <w:right w:val="single" w:sz="4" w:space="0" w:color="auto"/>
            </w:tcBorders>
            <w:vAlign w:val="center"/>
            <w:hideMark/>
          </w:tcPr>
          <w:p w14:paraId="36AF7E9C"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 xml:space="preserve">Raven’s </w:t>
            </w:r>
            <w:proofErr w:type="spellStart"/>
            <w:r w:rsidRPr="00A37541">
              <w:rPr>
                <w:rFonts w:ascii="Times New Roman" w:hAnsi="Times New Roman" w:cs="Times New Roman"/>
                <w:sz w:val="18"/>
                <w:szCs w:val="18"/>
                <w:lang w:val="en-US"/>
              </w:rPr>
              <w:t>Coloured</w:t>
            </w:r>
            <w:proofErr w:type="spellEnd"/>
            <w:r w:rsidRPr="00A37541">
              <w:rPr>
                <w:rFonts w:ascii="Times New Roman" w:hAnsi="Times New Roman" w:cs="Times New Roman"/>
                <w:sz w:val="18"/>
                <w:szCs w:val="18"/>
                <w:lang w:val="en-US"/>
              </w:rPr>
              <w:t xml:space="preserve"> Progressive Matrices (/36)</w:t>
            </w:r>
          </w:p>
        </w:tc>
        <w:tc>
          <w:tcPr>
            <w:tcW w:w="388" w:type="pct"/>
            <w:tcBorders>
              <w:top w:val="single" w:sz="4" w:space="0" w:color="auto"/>
              <w:left w:val="single" w:sz="4" w:space="0" w:color="auto"/>
              <w:bottom w:val="single" w:sz="4" w:space="0" w:color="auto"/>
              <w:right w:val="single" w:sz="4" w:space="0" w:color="auto"/>
            </w:tcBorders>
            <w:vAlign w:val="center"/>
            <w:hideMark/>
          </w:tcPr>
          <w:p w14:paraId="05990875" w14:textId="77777777" w:rsidR="001D47BC" w:rsidRPr="00A37541" w:rsidRDefault="001D47BC" w:rsidP="00771B97">
            <w:pPr>
              <w:jc w:val="center"/>
              <w:rPr>
                <w:rFonts w:ascii="Times New Roman" w:hAnsi="Times New Roman" w:cs="Times New Roman"/>
                <w:i/>
                <w:sz w:val="18"/>
                <w:szCs w:val="18"/>
                <w:lang w:val="en-US"/>
              </w:rPr>
            </w:pPr>
            <w:r w:rsidRPr="00A37541">
              <w:rPr>
                <w:rFonts w:ascii="Times New Roman" w:hAnsi="Times New Roman" w:cs="Times New Roman"/>
                <w:i/>
                <w:sz w:val="18"/>
                <w:szCs w:val="18"/>
                <w:lang w:val="en-US"/>
              </w:rPr>
              <w:t>15</w:t>
            </w:r>
          </w:p>
        </w:tc>
        <w:tc>
          <w:tcPr>
            <w:tcW w:w="639" w:type="pct"/>
            <w:tcBorders>
              <w:top w:val="single" w:sz="4" w:space="0" w:color="auto"/>
              <w:left w:val="single" w:sz="4" w:space="0" w:color="auto"/>
              <w:bottom w:val="single" w:sz="4" w:space="0" w:color="auto"/>
              <w:right w:val="single" w:sz="4" w:space="0" w:color="auto"/>
            </w:tcBorders>
            <w:vAlign w:val="center"/>
            <w:hideMark/>
          </w:tcPr>
          <w:p w14:paraId="5AE6258D"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25 (7.30)</w:t>
            </w:r>
          </w:p>
        </w:tc>
        <w:tc>
          <w:tcPr>
            <w:tcW w:w="258" w:type="pct"/>
            <w:tcBorders>
              <w:top w:val="single" w:sz="4" w:space="0" w:color="auto"/>
              <w:left w:val="single" w:sz="4" w:space="0" w:color="auto"/>
              <w:bottom w:val="single" w:sz="4" w:space="0" w:color="auto"/>
              <w:right w:val="single" w:sz="4" w:space="0" w:color="auto"/>
            </w:tcBorders>
            <w:vAlign w:val="center"/>
            <w:hideMark/>
          </w:tcPr>
          <w:p w14:paraId="4A3B8324"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22</w:t>
            </w:r>
          </w:p>
        </w:tc>
        <w:tc>
          <w:tcPr>
            <w:tcW w:w="259" w:type="pct"/>
            <w:tcBorders>
              <w:top w:val="single" w:sz="4" w:space="0" w:color="auto"/>
              <w:left w:val="single" w:sz="4" w:space="0" w:color="auto"/>
              <w:bottom w:val="single" w:sz="4" w:space="0" w:color="auto"/>
              <w:right w:val="single" w:sz="4" w:space="0" w:color="auto"/>
            </w:tcBorders>
            <w:vAlign w:val="center"/>
            <w:hideMark/>
          </w:tcPr>
          <w:p w14:paraId="6822CBA6"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34</w:t>
            </w:r>
          </w:p>
        </w:tc>
        <w:tc>
          <w:tcPr>
            <w:tcW w:w="259" w:type="pct"/>
            <w:tcBorders>
              <w:top w:val="single" w:sz="4" w:space="0" w:color="auto"/>
              <w:left w:val="single" w:sz="4" w:space="0" w:color="auto"/>
              <w:bottom w:val="single" w:sz="4" w:space="0" w:color="auto"/>
              <w:right w:val="single" w:sz="4" w:space="0" w:color="auto"/>
            </w:tcBorders>
            <w:vAlign w:val="center"/>
            <w:hideMark/>
          </w:tcPr>
          <w:p w14:paraId="19EB9BC3"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14</w:t>
            </w:r>
          </w:p>
        </w:tc>
        <w:tc>
          <w:tcPr>
            <w:tcW w:w="259" w:type="pct"/>
            <w:tcBorders>
              <w:top w:val="single" w:sz="4" w:space="0" w:color="auto"/>
              <w:left w:val="single" w:sz="4" w:space="0" w:color="auto"/>
              <w:bottom w:val="single" w:sz="4" w:space="0" w:color="auto"/>
              <w:right w:val="single" w:sz="4" w:space="0" w:color="auto"/>
            </w:tcBorders>
            <w:vAlign w:val="center"/>
            <w:hideMark/>
          </w:tcPr>
          <w:p w14:paraId="7EC3565C"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26</w:t>
            </w:r>
          </w:p>
        </w:tc>
        <w:tc>
          <w:tcPr>
            <w:tcW w:w="259" w:type="pct"/>
            <w:tcBorders>
              <w:top w:val="single" w:sz="4" w:space="0" w:color="auto"/>
              <w:left w:val="single" w:sz="4" w:space="0" w:color="auto"/>
              <w:bottom w:val="single" w:sz="4" w:space="0" w:color="auto"/>
              <w:right w:val="single" w:sz="4" w:space="0" w:color="auto"/>
            </w:tcBorders>
            <w:vAlign w:val="center"/>
            <w:hideMark/>
          </w:tcPr>
          <w:p w14:paraId="26D5156A"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26</w:t>
            </w:r>
          </w:p>
        </w:tc>
        <w:tc>
          <w:tcPr>
            <w:tcW w:w="258" w:type="pct"/>
            <w:tcBorders>
              <w:top w:val="single" w:sz="4" w:space="0" w:color="auto"/>
              <w:left w:val="single" w:sz="4" w:space="0" w:color="auto"/>
              <w:bottom w:val="single" w:sz="4" w:space="0" w:color="auto"/>
              <w:right w:val="single" w:sz="4" w:space="0" w:color="auto"/>
            </w:tcBorders>
            <w:vAlign w:val="center"/>
            <w:hideMark/>
          </w:tcPr>
          <w:p w14:paraId="57A33F13"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33</w:t>
            </w:r>
          </w:p>
        </w:tc>
        <w:tc>
          <w:tcPr>
            <w:tcW w:w="259" w:type="pct"/>
            <w:tcBorders>
              <w:top w:val="single" w:sz="4" w:space="0" w:color="auto"/>
              <w:left w:val="single" w:sz="4" w:space="0" w:color="auto"/>
              <w:bottom w:val="single" w:sz="4" w:space="0" w:color="auto"/>
              <w:right w:val="single" w:sz="4" w:space="0" w:color="auto"/>
            </w:tcBorders>
            <w:vAlign w:val="center"/>
            <w:hideMark/>
          </w:tcPr>
          <w:p w14:paraId="2CB7A541"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33</w:t>
            </w:r>
          </w:p>
        </w:tc>
        <w:tc>
          <w:tcPr>
            <w:tcW w:w="259" w:type="pct"/>
            <w:tcBorders>
              <w:top w:val="single" w:sz="4" w:space="0" w:color="auto"/>
              <w:left w:val="single" w:sz="4" w:space="0" w:color="auto"/>
              <w:bottom w:val="single" w:sz="4" w:space="0" w:color="auto"/>
              <w:right w:val="single" w:sz="4" w:space="0" w:color="auto"/>
            </w:tcBorders>
            <w:vAlign w:val="center"/>
            <w:hideMark/>
          </w:tcPr>
          <w:p w14:paraId="1C4B70ED"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19</w:t>
            </w:r>
          </w:p>
        </w:tc>
        <w:tc>
          <w:tcPr>
            <w:tcW w:w="247" w:type="pct"/>
            <w:tcBorders>
              <w:top w:val="single" w:sz="4" w:space="0" w:color="auto"/>
              <w:left w:val="single" w:sz="4" w:space="0" w:color="auto"/>
              <w:bottom w:val="single" w:sz="4" w:space="0" w:color="auto"/>
              <w:right w:val="single" w:sz="4" w:space="0" w:color="auto"/>
            </w:tcBorders>
            <w:vAlign w:val="center"/>
            <w:hideMark/>
          </w:tcPr>
          <w:p w14:paraId="1538046C"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18</w:t>
            </w:r>
          </w:p>
        </w:tc>
      </w:tr>
      <w:tr w:rsidR="00A37541" w:rsidRPr="00A37541" w14:paraId="4F754B81" w14:textId="77777777" w:rsidTr="00771B97">
        <w:trPr>
          <w:trHeight w:val="1330"/>
        </w:trPr>
        <w:tc>
          <w:tcPr>
            <w:tcW w:w="1657" w:type="pct"/>
            <w:tcBorders>
              <w:top w:val="single" w:sz="4" w:space="0" w:color="auto"/>
              <w:left w:val="single" w:sz="4" w:space="0" w:color="auto"/>
              <w:bottom w:val="single" w:sz="4" w:space="0" w:color="auto"/>
              <w:right w:val="single" w:sz="4" w:space="0" w:color="auto"/>
            </w:tcBorders>
            <w:vAlign w:val="center"/>
            <w:hideMark/>
          </w:tcPr>
          <w:p w14:paraId="42432633"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Dementia Rating Scale (/144)</w:t>
            </w:r>
          </w:p>
          <w:p w14:paraId="251D378A"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 xml:space="preserve">   Attention subscale (/37)</w:t>
            </w:r>
          </w:p>
          <w:p w14:paraId="6CE867C5"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 xml:space="preserve">   Initiation/perseveration subscale (/37)</w:t>
            </w:r>
          </w:p>
          <w:p w14:paraId="2AE1EB13"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 xml:space="preserve">   Construction subscale (/6)</w:t>
            </w:r>
          </w:p>
          <w:p w14:paraId="38041125"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 xml:space="preserve">   Conceptualization  subscale (/39)</w:t>
            </w:r>
          </w:p>
          <w:p w14:paraId="0F1278BC"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 xml:space="preserve">   Memory subscale (/25)</w:t>
            </w:r>
          </w:p>
        </w:tc>
        <w:tc>
          <w:tcPr>
            <w:tcW w:w="388" w:type="pct"/>
            <w:tcBorders>
              <w:top w:val="single" w:sz="4" w:space="0" w:color="auto"/>
              <w:left w:val="single" w:sz="4" w:space="0" w:color="auto"/>
              <w:bottom w:val="single" w:sz="4" w:space="0" w:color="auto"/>
              <w:right w:val="single" w:sz="4" w:space="0" w:color="auto"/>
            </w:tcBorders>
            <w:vAlign w:val="center"/>
            <w:hideMark/>
          </w:tcPr>
          <w:p w14:paraId="52AE71ED" w14:textId="77777777" w:rsidR="001D47BC" w:rsidRPr="00A37541" w:rsidRDefault="001D47BC" w:rsidP="00771B97">
            <w:pPr>
              <w:jc w:val="center"/>
              <w:rPr>
                <w:rFonts w:ascii="Times New Roman" w:hAnsi="Times New Roman" w:cs="Times New Roman"/>
                <w:i/>
                <w:sz w:val="18"/>
                <w:szCs w:val="18"/>
                <w:lang w:val="en-US"/>
              </w:rPr>
            </w:pPr>
            <w:r w:rsidRPr="00A37541">
              <w:rPr>
                <w:rFonts w:ascii="Times New Roman" w:hAnsi="Times New Roman" w:cs="Times New Roman"/>
                <w:i/>
                <w:sz w:val="18"/>
                <w:szCs w:val="18"/>
                <w:lang w:val="en-US"/>
              </w:rPr>
              <w:t>136</w:t>
            </w:r>
          </w:p>
          <w:p w14:paraId="095582B1" w14:textId="77777777" w:rsidR="001D47BC" w:rsidRPr="00A37541" w:rsidRDefault="001D47BC" w:rsidP="00771B97">
            <w:pPr>
              <w:jc w:val="center"/>
              <w:rPr>
                <w:rFonts w:ascii="Times New Roman" w:hAnsi="Times New Roman" w:cs="Times New Roman"/>
                <w:i/>
                <w:sz w:val="18"/>
                <w:szCs w:val="18"/>
                <w:lang w:val="en-US"/>
              </w:rPr>
            </w:pPr>
            <w:r w:rsidRPr="00A37541">
              <w:rPr>
                <w:rFonts w:ascii="Times New Roman" w:hAnsi="Times New Roman" w:cs="Times New Roman"/>
                <w:i/>
                <w:sz w:val="18"/>
                <w:szCs w:val="18"/>
                <w:lang w:val="en-US"/>
              </w:rPr>
              <w:t>32</w:t>
            </w:r>
          </w:p>
          <w:p w14:paraId="308381DD" w14:textId="77777777" w:rsidR="001D47BC" w:rsidRPr="00A37541" w:rsidRDefault="001D47BC" w:rsidP="00771B97">
            <w:pPr>
              <w:jc w:val="center"/>
              <w:rPr>
                <w:rFonts w:ascii="Times New Roman" w:hAnsi="Times New Roman" w:cs="Times New Roman"/>
                <w:i/>
                <w:sz w:val="18"/>
                <w:szCs w:val="18"/>
                <w:lang w:val="en-US"/>
              </w:rPr>
            </w:pPr>
            <w:r w:rsidRPr="00A37541">
              <w:rPr>
                <w:rFonts w:ascii="Times New Roman" w:hAnsi="Times New Roman" w:cs="Times New Roman"/>
                <w:i/>
                <w:sz w:val="18"/>
                <w:szCs w:val="18"/>
                <w:lang w:val="en-US"/>
              </w:rPr>
              <w:t>31</w:t>
            </w:r>
          </w:p>
          <w:p w14:paraId="4019D2A7" w14:textId="77777777" w:rsidR="001D47BC" w:rsidRPr="00A37541" w:rsidRDefault="001D47BC" w:rsidP="00771B97">
            <w:pPr>
              <w:jc w:val="center"/>
              <w:rPr>
                <w:rFonts w:ascii="Times New Roman" w:hAnsi="Times New Roman" w:cs="Times New Roman"/>
                <w:i/>
                <w:sz w:val="18"/>
                <w:szCs w:val="18"/>
                <w:lang w:val="en-US"/>
              </w:rPr>
            </w:pPr>
            <w:r w:rsidRPr="00A37541">
              <w:rPr>
                <w:rFonts w:ascii="Times New Roman" w:hAnsi="Times New Roman" w:cs="Times New Roman"/>
                <w:i/>
                <w:sz w:val="18"/>
                <w:szCs w:val="18"/>
                <w:lang w:val="en-US"/>
              </w:rPr>
              <w:t>4</w:t>
            </w:r>
          </w:p>
          <w:p w14:paraId="39B32291" w14:textId="77777777" w:rsidR="001D47BC" w:rsidRPr="00A37541" w:rsidRDefault="001D47BC" w:rsidP="00771B97">
            <w:pPr>
              <w:jc w:val="center"/>
              <w:rPr>
                <w:rFonts w:ascii="Times New Roman" w:hAnsi="Times New Roman" w:cs="Times New Roman"/>
                <w:i/>
                <w:sz w:val="18"/>
                <w:szCs w:val="18"/>
                <w:lang w:val="en-US"/>
              </w:rPr>
            </w:pPr>
            <w:r w:rsidRPr="00A37541">
              <w:rPr>
                <w:rFonts w:ascii="Times New Roman" w:hAnsi="Times New Roman" w:cs="Times New Roman"/>
                <w:i/>
                <w:sz w:val="18"/>
                <w:szCs w:val="18"/>
                <w:lang w:val="en-US"/>
              </w:rPr>
              <w:t>33</w:t>
            </w:r>
          </w:p>
          <w:p w14:paraId="2841DC9C" w14:textId="77777777" w:rsidR="001D47BC" w:rsidRPr="00A37541" w:rsidRDefault="001D47BC" w:rsidP="00771B97">
            <w:pPr>
              <w:jc w:val="center"/>
              <w:rPr>
                <w:rFonts w:ascii="Times New Roman" w:hAnsi="Times New Roman" w:cs="Times New Roman"/>
                <w:i/>
                <w:sz w:val="18"/>
                <w:szCs w:val="18"/>
                <w:lang w:val="en-US"/>
              </w:rPr>
            </w:pPr>
            <w:r w:rsidRPr="00A37541">
              <w:rPr>
                <w:rFonts w:ascii="Times New Roman" w:hAnsi="Times New Roman" w:cs="Times New Roman"/>
                <w:i/>
                <w:sz w:val="18"/>
                <w:szCs w:val="18"/>
                <w:lang w:val="en-US"/>
              </w:rPr>
              <w:t>21</w:t>
            </w:r>
          </w:p>
        </w:tc>
        <w:tc>
          <w:tcPr>
            <w:tcW w:w="639" w:type="pct"/>
            <w:tcBorders>
              <w:top w:val="single" w:sz="4" w:space="0" w:color="auto"/>
              <w:left w:val="single" w:sz="4" w:space="0" w:color="auto"/>
              <w:bottom w:val="single" w:sz="4" w:space="0" w:color="auto"/>
              <w:right w:val="single" w:sz="4" w:space="0" w:color="auto"/>
            </w:tcBorders>
            <w:vAlign w:val="center"/>
            <w:hideMark/>
          </w:tcPr>
          <w:p w14:paraId="01B90E8A"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109.25 (18.64)</w:t>
            </w:r>
          </w:p>
          <w:p w14:paraId="336F6AA6"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34,13 (2.03)</w:t>
            </w:r>
          </w:p>
          <w:p w14:paraId="545B23B8"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22,13 (5.69)</w:t>
            </w:r>
          </w:p>
          <w:p w14:paraId="47762A47"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6 (0)</w:t>
            </w:r>
          </w:p>
          <w:p w14:paraId="1B40B6DE"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29 (7.60)</w:t>
            </w:r>
          </w:p>
          <w:p w14:paraId="1CB42AA8"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18 (5.55)</w:t>
            </w:r>
          </w:p>
        </w:tc>
        <w:tc>
          <w:tcPr>
            <w:tcW w:w="258" w:type="pct"/>
            <w:tcBorders>
              <w:top w:val="single" w:sz="4" w:space="0" w:color="auto"/>
              <w:left w:val="single" w:sz="4" w:space="0" w:color="auto"/>
              <w:bottom w:val="single" w:sz="4" w:space="0" w:color="auto"/>
              <w:right w:val="single" w:sz="4" w:space="0" w:color="auto"/>
            </w:tcBorders>
            <w:vAlign w:val="center"/>
            <w:hideMark/>
          </w:tcPr>
          <w:p w14:paraId="46D537DD"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124</w:t>
            </w:r>
          </w:p>
          <w:p w14:paraId="7CCCE20A"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34</w:t>
            </w:r>
          </w:p>
          <w:p w14:paraId="5B0881C8"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21</w:t>
            </w:r>
          </w:p>
          <w:p w14:paraId="7067C1ED"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6</w:t>
            </w:r>
          </w:p>
          <w:p w14:paraId="57878CFE"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38</w:t>
            </w:r>
          </w:p>
          <w:p w14:paraId="0638DBB2"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sz w:val="18"/>
                <w:szCs w:val="18"/>
                <w:lang w:val="en-US"/>
              </w:rPr>
              <w:t>25</w:t>
            </w:r>
          </w:p>
        </w:tc>
        <w:tc>
          <w:tcPr>
            <w:tcW w:w="259" w:type="pct"/>
            <w:tcBorders>
              <w:top w:val="single" w:sz="4" w:space="0" w:color="auto"/>
              <w:left w:val="single" w:sz="4" w:space="0" w:color="auto"/>
              <w:bottom w:val="single" w:sz="4" w:space="0" w:color="auto"/>
              <w:right w:val="single" w:sz="4" w:space="0" w:color="auto"/>
            </w:tcBorders>
            <w:vAlign w:val="center"/>
            <w:hideMark/>
          </w:tcPr>
          <w:p w14:paraId="4E50F2F6"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131</w:t>
            </w:r>
          </w:p>
          <w:p w14:paraId="1285A328"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36</w:t>
            </w:r>
          </w:p>
          <w:p w14:paraId="2BD0FC91"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29</w:t>
            </w:r>
          </w:p>
          <w:p w14:paraId="0B7601A6"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6</w:t>
            </w:r>
          </w:p>
          <w:p w14:paraId="4929EEE8"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37</w:t>
            </w:r>
          </w:p>
          <w:p w14:paraId="68BF1D8F"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sz w:val="18"/>
                <w:szCs w:val="18"/>
                <w:lang w:val="en-US"/>
              </w:rPr>
              <w:t>23</w:t>
            </w:r>
          </w:p>
        </w:tc>
        <w:tc>
          <w:tcPr>
            <w:tcW w:w="259" w:type="pct"/>
            <w:tcBorders>
              <w:top w:val="single" w:sz="4" w:space="0" w:color="auto"/>
              <w:left w:val="single" w:sz="4" w:space="0" w:color="auto"/>
              <w:bottom w:val="single" w:sz="4" w:space="0" w:color="auto"/>
              <w:right w:val="single" w:sz="4" w:space="0" w:color="auto"/>
            </w:tcBorders>
            <w:vAlign w:val="center"/>
            <w:hideMark/>
          </w:tcPr>
          <w:p w14:paraId="06DDEAA4"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72</w:t>
            </w:r>
          </w:p>
          <w:p w14:paraId="0A7F5A71"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31</w:t>
            </w:r>
          </w:p>
          <w:p w14:paraId="52BD51C1"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11</w:t>
            </w:r>
          </w:p>
          <w:p w14:paraId="43F63580"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6</w:t>
            </w:r>
          </w:p>
          <w:p w14:paraId="576F47EA"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14</w:t>
            </w:r>
          </w:p>
          <w:p w14:paraId="6326C2BC"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10</w:t>
            </w:r>
          </w:p>
        </w:tc>
        <w:tc>
          <w:tcPr>
            <w:tcW w:w="259" w:type="pct"/>
            <w:tcBorders>
              <w:top w:val="single" w:sz="4" w:space="0" w:color="auto"/>
              <w:left w:val="single" w:sz="4" w:space="0" w:color="auto"/>
              <w:bottom w:val="single" w:sz="4" w:space="0" w:color="auto"/>
              <w:right w:val="single" w:sz="4" w:space="0" w:color="auto"/>
            </w:tcBorders>
            <w:vAlign w:val="center"/>
            <w:hideMark/>
          </w:tcPr>
          <w:p w14:paraId="61098142"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102</w:t>
            </w:r>
          </w:p>
          <w:p w14:paraId="44B0AE72"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32</w:t>
            </w:r>
          </w:p>
          <w:p w14:paraId="492133B7"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21</w:t>
            </w:r>
          </w:p>
          <w:p w14:paraId="19C9C754"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6</w:t>
            </w:r>
          </w:p>
          <w:p w14:paraId="6CF09ECE"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26</w:t>
            </w:r>
          </w:p>
          <w:p w14:paraId="66093500"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17</w:t>
            </w:r>
          </w:p>
        </w:tc>
        <w:tc>
          <w:tcPr>
            <w:tcW w:w="259" w:type="pct"/>
            <w:tcBorders>
              <w:top w:val="single" w:sz="4" w:space="0" w:color="auto"/>
              <w:left w:val="single" w:sz="4" w:space="0" w:color="auto"/>
              <w:bottom w:val="single" w:sz="4" w:space="0" w:color="auto"/>
              <w:right w:val="single" w:sz="4" w:space="0" w:color="auto"/>
            </w:tcBorders>
            <w:vAlign w:val="center"/>
            <w:hideMark/>
          </w:tcPr>
          <w:p w14:paraId="0A433E0F"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123</w:t>
            </w:r>
          </w:p>
          <w:p w14:paraId="50B07EFE"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35</w:t>
            </w:r>
          </w:p>
          <w:p w14:paraId="1E04C34C"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28</w:t>
            </w:r>
          </w:p>
          <w:p w14:paraId="37C4F91A"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6</w:t>
            </w:r>
          </w:p>
          <w:p w14:paraId="1A9520A8"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30</w:t>
            </w:r>
          </w:p>
          <w:p w14:paraId="66128813"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24</w:t>
            </w:r>
          </w:p>
        </w:tc>
        <w:tc>
          <w:tcPr>
            <w:tcW w:w="258" w:type="pct"/>
            <w:tcBorders>
              <w:top w:val="single" w:sz="4" w:space="0" w:color="auto"/>
              <w:left w:val="single" w:sz="4" w:space="0" w:color="auto"/>
              <w:bottom w:val="single" w:sz="4" w:space="0" w:color="auto"/>
              <w:right w:val="single" w:sz="4" w:space="0" w:color="auto"/>
            </w:tcBorders>
            <w:vAlign w:val="center"/>
            <w:hideMark/>
          </w:tcPr>
          <w:p w14:paraId="6FFB1FD5"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w:t>
            </w:r>
          </w:p>
        </w:tc>
        <w:tc>
          <w:tcPr>
            <w:tcW w:w="259" w:type="pct"/>
            <w:tcBorders>
              <w:top w:val="single" w:sz="4" w:space="0" w:color="auto"/>
              <w:left w:val="single" w:sz="4" w:space="0" w:color="auto"/>
              <w:bottom w:val="single" w:sz="4" w:space="0" w:color="auto"/>
              <w:right w:val="single" w:sz="4" w:space="0" w:color="auto"/>
            </w:tcBorders>
            <w:vAlign w:val="center"/>
            <w:hideMark/>
          </w:tcPr>
          <w:p w14:paraId="100133E8"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106</w:t>
            </w:r>
          </w:p>
          <w:p w14:paraId="1930F29F"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37</w:t>
            </w:r>
          </w:p>
          <w:p w14:paraId="05D87F1A"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19</w:t>
            </w:r>
          </w:p>
          <w:p w14:paraId="5D90CAE8"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6</w:t>
            </w:r>
          </w:p>
          <w:p w14:paraId="16C5048B"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31</w:t>
            </w:r>
          </w:p>
          <w:p w14:paraId="1F4C0F4E"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13</w:t>
            </w:r>
          </w:p>
        </w:tc>
        <w:tc>
          <w:tcPr>
            <w:tcW w:w="259" w:type="pct"/>
            <w:tcBorders>
              <w:top w:val="single" w:sz="4" w:space="0" w:color="auto"/>
              <w:left w:val="single" w:sz="4" w:space="0" w:color="auto"/>
              <w:bottom w:val="single" w:sz="4" w:space="0" w:color="auto"/>
              <w:right w:val="single" w:sz="4" w:space="0" w:color="auto"/>
            </w:tcBorders>
            <w:vAlign w:val="center"/>
            <w:hideMark/>
          </w:tcPr>
          <w:p w14:paraId="43F3EFC3"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115</w:t>
            </w:r>
          </w:p>
          <w:p w14:paraId="0041F02C"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35</w:t>
            </w:r>
          </w:p>
          <w:p w14:paraId="7CA783C6"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25</w:t>
            </w:r>
          </w:p>
          <w:p w14:paraId="41774130"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6</w:t>
            </w:r>
          </w:p>
          <w:p w14:paraId="170C92B3"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31</w:t>
            </w:r>
          </w:p>
          <w:p w14:paraId="5864A2B6"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18</w:t>
            </w:r>
          </w:p>
        </w:tc>
        <w:tc>
          <w:tcPr>
            <w:tcW w:w="247" w:type="pct"/>
            <w:tcBorders>
              <w:top w:val="single" w:sz="4" w:space="0" w:color="auto"/>
              <w:left w:val="single" w:sz="4" w:space="0" w:color="auto"/>
              <w:bottom w:val="single" w:sz="4" w:space="0" w:color="auto"/>
              <w:right w:val="single" w:sz="4" w:space="0" w:color="auto"/>
            </w:tcBorders>
            <w:vAlign w:val="center"/>
            <w:hideMark/>
          </w:tcPr>
          <w:p w14:paraId="27C2F71C"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101</w:t>
            </w:r>
          </w:p>
          <w:p w14:paraId="7D8EC296"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33</w:t>
            </w:r>
          </w:p>
          <w:p w14:paraId="68CBF764"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23</w:t>
            </w:r>
          </w:p>
          <w:p w14:paraId="73DE9DC1"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6</w:t>
            </w:r>
          </w:p>
          <w:p w14:paraId="3E56DA91"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25</w:t>
            </w:r>
          </w:p>
          <w:p w14:paraId="250BC445"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14</w:t>
            </w:r>
          </w:p>
        </w:tc>
      </w:tr>
      <w:tr w:rsidR="00A37541" w:rsidRPr="00A37541" w14:paraId="4A12E9EA" w14:textId="77777777" w:rsidTr="00771B97">
        <w:trPr>
          <w:trHeight w:val="397"/>
        </w:trPr>
        <w:tc>
          <w:tcPr>
            <w:tcW w:w="1657" w:type="pct"/>
            <w:tcBorders>
              <w:top w:val="single" w:sz="4" w:space="0" w:color="auto"/>
              <w:left w:val="single" w:sz="4" w:space="0" w:color="auto"/>
              <w:bottom w:val="single" w:sz="4" w:space="0" w:color="auto"/>
              <w:right w:val="single" w:sz="4" w:space="0" w:color="auto"/>
            </w:tcBorders>
            <w:vAlign w:val="center"/>
          </w:tcPr>
          <w:p w14:paraId="61DE75CB" w14:textId="77777777" w:rsidR="001D47BC" w:rsidRPr="00A37541" w:rsidRDefault="001D47BC" w:rsidP="00771B97">
            <w:pPr>
              <w:rPr>
                <w:rFonts w:ascii="Times New Roman" w:hAnsi="Times New Roman" w:cs="Times New Roman"/>
                <w:b/>
                <w:sz w:val="18"/>
                <w:szCs w:val="18"/>
                <w:lang w:val="en-US"/>
              </w:rPr>
            </w:pPr>
          </w:p>
          <w:p w14:paraId="2E59D619" w14:textId="77777777" w:rsidR="001D47BC" w:rsidRPr="00A37541" w:rsidRDefault="001D47BC" w:rsidP="00771B97">
            <w:pPr>
              <w:rPr>
                <w:rFonts w:ascii="Times New Roman" w:hAnsi="Times New Roman" w:cs="Times New Roman"/>
                <w:b/>
                <w:sz w:val="18"/>
                <w:szCs w:val="18"/>
                <w:lang w:val="en-US"/>
              </w:rPr>
            </w:pPr>
            <w:r w:rsidRPr="00A37541">
              <w:rPr>
                <w:rFonts w:ascii="Times New Roman" w:hAnsi="Times New Roman" w:cs="Times New Roman"/>
                <w:b/>
                <w:sz w:val="18"/>
                <w:szCs w:val="18"/>
                <w:lang w:val="en-US"/>
              </w:rPr>
              <w:t>Nonverbal episodic memory</w:t>
            </w:r>
          </w:p>
        </w:tc>
        <w:tc>
          <w:tcPr>
            <w:tcW w:w="388" w:type="pct"/>
            <w:tcBorders>
              <w:top w:val="single" w:sz="4" w:space="0" w:color="auto"/>
              <w:left w:val="single" w:sz="4" w:space="0" w:color="auto"/>
              <w:bottom w:val="single" w:sz="4" w:space="0" w:color="auto"/>
              <w:right w:val="single" w:sz="4" w:space="0" w:color="auto"/>
            </w:tcBorders>
            <w:vAlign w:val="center"/>
          </w:tcPr>
          <w:p w14:paraId="47773F65" w14:textId="77777777" w:rsidR="001D47BC" w:rsidRPr="00A37541" w:rsidRDefault="001D47BC" w:rsidP="00771B97">
            <w:pPr>
              <w:jc w:val="center"/>
              <w:rPr>
                <w:rFonts w:ascii="Times New Roman" w:hAnsi="Times New Roman" w:cs="Times New Roman"/>
                <w:i/>
                <w:sz w:val="18"/>
                <w:szCs w:val="18"/>
                <w:lang w:val="en-US"/>
              </w:rPr>
            </w:pPr>
          </w:p>
        </w:tc>
        <w:tc>
          <w:tcPr>
            <w:tcW w:w="639" w:type="pct"/>
            <w:tcBorders>
              <w:top w:val="single" w:sz="4" w:space="0" w:color="auto"/>
              <w:left w:val="single" w:sz="4" w:space="0" w:color="auto"/>
              <w:bottom w:val="single" w:sz="4" w:space="0" w:color="auto"/>
              <w:right w:val="single" w:sz="4" w:space="0" w:color="auto"/>
            </w:tcBorders>
            <w:vAlign w:val="center"/>
          </w:tcPr>
          <w:p w14:paraId="44C7D604" w14:textId="77777777" w:rsidR="001D47BC" w:rsidRPr="00A37541" w:rsidRDefault="001D47BC" w:rsidP="00771B97">
            <w:pPr>
              <w:jc w:val="center"/>
              <w:rPr>
                <w:rFonts w:ascii="Times New Roman" w:hAnsi="Times New Roman" w:cs="Times New Roman"/>
                <w:sz w:val="18"/>
                <w:szCs w:val="18"/>
                <w:lang w:val="en-US"/>
              </w:rPr>
            </w:pPr>
          </w:p>
        </w:tc>
        <w:tc>
          <w:tcPr>
            <w:tcW w:w="258" w:type="pct"/>
            <w:tcBorders>
              <w:top w:val="single" w:sz="4" w:space="0" w:color="auto"/>
              <w:left w:val="single" w:sz="4" w:space="0" w:color="auto"/>
              <w:bottom w:val="single" w:sz="4" w:space="0" w:color="auto"/>
              <w:right w:val="single" w:sz="4" w:space="0" w:color="auto"/>
            </w:tcBorders>
            <w:vAlign w:val="center"/>
          </w:tcPr>
          <w:p w14:paraId="416A2681" w14:textId="77777777" w:rsidR="001D47BC" w:rsidRPr="00A37541" w:rsidRDefault="001D47BC" w:rsidP="00771B97">
            <w:pPr>
              <w:jc w:val="center"/>
              <w:rPr>
                <w:rFonts w:ascii="Times New Roman" w:hAnsi="Times New Roman" w:cs="Times New Roman"/>
                <w:sz w:val="18"/>
                <w:szCs w:val="18"/>
                <w:lang w:val="en-US"/>
              </w:rPr>
            </w:pPr>
          </w:p>
        </w:tc>
        <w:tc>
          <w:tcPr>
            <w:tcW w:w="259" w:type="pct"/>
            <w:tcBorders>
              <w:top w:val="single" w:sz="4" w:space="0" w:color="auto"/>
              <w:left w:val="single" w:sz="4" w:space="0" w:color="auto"/>
              <w:bottom w:val="single" w:sz="4" w:space="0" w:color="auto"/>
              <w:right w:val="single" w:sz="4" w:space="0" w:color="auto"/>
            </w:tcBorders>
            <w:vAlign w:val="center"/>
          </w:tcPr>
          <w:p w14:paraId="2053EE8B" w14:textId="77777777" w:rsidR="001D47BC" w:rsidRPr="00A37541" w:rsidRDefault="001D47BC" w:rsidP="00771B97">
            <w:pPr>
              <w:jc w:val="center"/>
              <w:rPr>
                <w:rFonts w:ascii="Times New Roman" w:hAnsi="Times New Roman" w:cs="Times New Roman"/>
                <w:sz w:val="18"/>
                <w:szCs w:val="18"/>
                <w:lang w:val="en-US"/>
              </w:rPr>
            </w:pPr>
          </w:p>
        </w:tc>
        <w:tc>
          <w:tcPr>
            <w:tcW w:w="259" w:type="pct"/>
            <w:tcBorders>
              <w:top w:val="single" w:sz="4" w:space="0" w:color="auto"/>
              <w:left w:val="single" w:sz="4" w:space="0" w:color="auto"/>
              <w:bottom w:val="single" w:sz="4" w:space="0" w:color="auto"/>
              <w:right w:val="single" w:sz="4" w:space="0" w:color="auto"/>
            </w:tcBorders>
            <w:vAlign w:val="center"/>
          </w:tcPr>
          <w:p w14:paraId="4EF30F81" w14:textId="77777777" w:rsidR="001D47BC" w:rsidRPr="00A37541" w:rsidRDefault="001D47BC" w:rsidP="00771B97">
            <w:pPr>
              <w:jc w:val="center"/>
              <w:rPr>
                <w:rFonts w:ascii="Times New Roman" w:hAnsi="Times New Roman" w:cs="Times New Roman"/>
                <w:sz w:val="18"/>
                <w:szCs w:val="18"/>
                <w:lang w:val="en-US"/>
              </w:rPr>
            </w:pPr>
          </w:p>
        </w:tc>
        <w:tc>
          <w:tcPr>
            <w:tcW w:w="259" w:type="pct"/>
            <w:tcBorders>
              <w:top w:val="single" w:sz="4" w:space="0" w:color="auto"/>
              <w:left w:val="single" w:sz="4" w:space="0" w:color="auto"/>
              <w:bottom w:val="single" w:sz="4" w:space="0" w:color="auto"/>
              <w:right w:val="single" w:sz="4" w:space="0" w:color="auto"/>
            </w:tcBorders>
            <w:vAlign w:val="center"/>
          </w:tcPr>
          <w:p w14:paraId="5DA6ACDD" w14:textId="77777777" w:rsidR="001D47BC" w:rsidRPr="00A37541" w:rsidRDefault="001D47BC" w:rsidP="00771B97">
            <w:pPr>
              <w:jc w:val="center"/>
              <w:rPr>
                <w:rFonts w:ascii="Times New Roman" w:hAnsi="Times New Roman" w:cs="Times New Roman"/>
                <w:sz w:val="18"/>
                <w:szCs w:val="18"/>
                <w:lang w:val="en-US"/>
              </w:rPr>
            </w:pPr>
          </w:p>
        </w:tc>
        <w:tc>
          <w:tcPr>
            <w:tcW w:w="259" w:type="pct"/>
            <w:tcBorders>
              <w:top w:val="single" w:sz="4" w:space="0" w:color="auto"/>
              <w:left w:val="single" w:sz="4" w:space="0" w:color="auto"/>
              <w:bottom w:val="single" w:sz="4" w:space="0" w:color="auto"/>
              <w:right w:val="single" w:sz="4" w:space="0" w:color="auto"/>
            </w:tcBorders>
            <w:vAlign w:val="center"/>
          </w:tcPr>
          <w:p w14:paraId="5E4294CB" w14:textId="77777777" w:rsidR="001D47BC" w:rsidRPr="00A37541" w:rsidRDefault="001D47BC" w:rsidP="00771B97">
            <w:pPr>
              <w:jc w:val="center"/>
              <w:rPr>
                <w:rFonts w:ascii="Times New Roman" w:hAnsi="Times New Roman" w:cs="Times New Roman"/>
                <w:sz w:val="18"/>
                <w:szCs w:val="18"/>
                <w:lang w:val="en-US"/>
              </w:rPr>
            </w:pPr>
          </w:p>
        </w:tc>
        <w:tc>
          <w:tcPr>
            <w:tcW w:w="258" w:type="pct"/>
            <w:tcBorders>
              <w:top w:val="single" w:sz="4" w:space="0" w:color="auto"/>
              <w:left w:val="single" w:sz="4" w:space="0" w:color="auto"/>
              <w:bottom w:val="single" w:sz="4" w:space="0" w:color="auto"/>
              <w:right w:val="single" w:sz="4" w:space="0" w:color="auto"/>
            </w:tcBorders>
            <w:vAlign w:val="center"/>
          </w:tcPr>
          <w:p w14:paraId="3B5308E9" w14:textId="77777777" w:rsidR="001D47BC" w:rsidRPr="00A37541" w:rsidRDefault="001D47BC" w:rsidP="00771B97">
            <w:pPr>
              <w:jc w:val="center"/>
              <w:rPr>
                <w:rFonts w:ascii="Times New Roman" w:hAnsi="Times New Roman" w:cs="Times New Roman"/>
                <w:sz w:val="18"/>
                <w:szCs w:val="18"/>
                <w:lang w:val="en-US"/>
              </w:rPr>
            </w:pPr>
          </w:p>
        </w:tc>
        <w:tc>
          <w:tcPr>
            <w:tcW w:w="259" w:type="pct"/>
            <w:tcBorders>
              <w:top w:val="single" w:sz="4" w:space="0" w:color="auto"/>
              <w:left w:val="single" w:sz="4" w:space="0" w:color="auto"/>
              <w:bottom w:val="single" w:sz="4" w:space="0" w:color="auto"/>
              <w:right w:val="single" w:sz="4" w:space="0" w:color="auto"/>
            </w:tcBorders>
            <w:vAlign w:val="center"/>
          </w:tcPr>
          <w:p w14:paraId="7B89B253" w14:textId="77777777" w:rsidR="001D47BC" w:rsidRPr="00A37541" w:rsidRDefault="001D47BC" w:rsidP="00771B97">
            <w:pPr>
              <w:jc w:val="center"/>
              <w:rPr>
                <w:rFonts w:ascii="Times New Roman" w:hAnsi="Times New Roman" w:cs="Times New Roman"/>
                <w:sz w:val="18"/>
                <w:szCs w:val="18"/>
                <w:lang w:val="en-US"/>
              </w:rPr>
            </w:pPr>
          </w:p>
        </w:tc>
        <w:tc>
          <w:tcPr>
            <w:tcW w:w="259" w:type="pct"/>
            <w:tcBorders>
              <w:top w:val="single" w:sz="4" w:space="0" w:color="auto"/>
              <w:left w:val="single" w:sz="4" w:space="0" w:color="auto"/>
              <w:bottom w:val="single" w:sz="4" w:space="0" w:color="auto"/>
              <w:right w:val="single" w:sz="4" w:space="0" w:color="auto"/>
            </w:tcBorders>
            <w:vAlign w:val="center"/>
          </w:tcPr>
          <w:p w14:paraId="6C8B18A1" w14:textId="77777777" w:rsidR="001D47BC" w:rsidRPr="00A37541" w:rsidRDefault="001D47BC" w:rsidP="00771B97">
            <w:pPr>
              <w:jc w:val="center"/>
              <w:rPr>
                <w:rFonts w:ascii="Times New Roman" w:hAnsi="Times New Roman" w:cs="Times New Roman"/>
                <w:sz w:val="18"/>
                <w:szCs w:val="18"/>
                <w:lang w:val="en-US"/>
              </w:rPr>
            </w:pPr>
          </w:p>
        </w:tc>
        <w:tc>
          <w:tcPr>
            <w:tcW w:w="247" w:type="pct"/>
            <w:tcBorders>
              <w:top w:val="single" w:sz="4" w:space="0" w:color="auto"/>
              <w:left w:val="single" w:sz="4" w:space="0" w:color="auto"/>
              <w:bottom w:val="single" w:sz="4" w:space="0" w:color="auto"/>
              <w:right w:val="single" w:sz="4" w:space="0" w:color="auto"/>
            </w:tcBorders>
            <w:vAlign w:val="center"/>
          </w:tcPr>
          <w:p w14:paraId="2F3CC9B5" w14:textId="77777777" w:rsidR="001D47BC" w:rsidRPr="00A37541" w:rsidRDefault="001D47BC" w:rsidP="00771B97">
            <w:pPr>
              <w:jc w:val="center"/>
              <w:rPr>
                <w:rFonts w:ascii="Times New Roman" w:hAnsi="Times New Roman" w:cs="Times New Roman"/>
                <w:sz w:val="18"/>
                <w:szCs w:val="18"/>
                <w:lang w:val="en-US"/>
              </w:rPr>
            </w:pPr>
          </w:p>
        </w:tc>
      </w:tr>
      <w:tr w:rsidR="00A37541" w:rsidRPr="00A37541" w14:paraId="6BEB16D6" w14:textId="77777777" w:rsidTr="00771B97">
        <w:trPr>
          <w:trHeight w:val="397"/>
        </w:trPr>
        <w:tc>
          <w:tcPr>
            <w:tcW w:w="1657" w:type="pct"/>
            <w:tcBorders>
              <w:top w:val="single" w:sz="4" w:space="0" w:color="auto"/>
              <w:left w:val="single" w:sz="4" w:space="0" w:color="auto"/>
              <w:bottom w:val="single" w:sz="4" w:space="0" w:color="auto"/>
              <w:right w:val="single" w:sz="4" w:space="0" w:color="auto"/>
            </w:tcBorders>
            <w:vAlign w:val="center"/>
            <w:hideMark/>
          </w:tcPr>
          <w:p w14:paraId="52A48295"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Delayed recall of Rey</w:t>
            </w:r>
            <w:r w:rsidRPr="00A37541">
              <w:rPr>
                <w:rFonts w:ascii="Times New Roman" w:hAnsi="Times New Roman" w:cs="Times New Roman"/>
                <w:sz w:val="18"/>
                <w:szCs w:val="18"/>
                <w:lang w:val="en-US"/>
              </w:rPr>
              <w:noBreakHyphen/>
            </w:r>
            <w:proofErr w:type="spellStart"/>
            <w:r w:rsidRPr="00A37541">
              <w:rPr>
                <w:rFonts w:ascii="Times New Roman" w:hAnsi="Times New Roman" w:cs="Times New Roman"/>
                <w:sz w:val="18"/>
                <w:szCs w:val="18"/>
                <w:lang w:val="en-US"/>
              </w:rPr>
              <w:t>Osterrieth</w:t>
            </w:r>
            <w:proofErr w:type="spellEnd"/>
            <w:r w:rsidRPr="00A37541">
              <w:rPr>
                <w:rFonts w:ascii="Times New Roman" w:hAnsi="Times New Roman" w:cs="Times New Roman"/>
                <w:sz w:val="18"/>
                <w:szCs w:val="18"/>
                <w:lang w:val="en-US"/>
              </w:rPr>
              <w:t xml:space="preserve"> complex figure–Form A (/36)</w:t>
            </w:r>
          </w:p>
        </w:tc>
        <w:tc>
          <w:tcPr>
            <w:tcW w:w="388" w:type="pct"/>
            <w:tcBorders>
              <w:top w:val="single" w:sz="4" w:space="0" w:color="auto"/>
              <w:left w:val="single" w:sz="4" w:space="0" w:color="auto"/>
              <w:bottom w:val="single" w:sz="4" w:space="0" w:color="auto"/>
              <w:right w:val="single" w:sz="4" w:space="0" w:color="auto"/>
            </w:tcBorders>
            <w:vAlign w:val="center"/>
            <w:hideMark/>
          </w:tcPr>
          <w:p w14:paraId="0C328066" w14:textId="77777777" w:rsidR="001D47BC" w:rsidRPr="00A37541" w:rsidRDefault="001D47BC" w:rsidP="00771B97">
            <w:pPr>
              <w:jc w:val="center"/>
              <w:rPr>
                <w:rFonts w:ascii="Times New Roman" w:hAnsi="Times New Roman" w:cs="Times New Roman"/>
                <w:i/>
                <w:sz w:val="18"/>
                <w:szCs w:val="18"/>
                <w:lang w:val="en-US"/>
              </w:rPr>
            </w:pPr>
            <w:r w:rsidRPr="00A37541">
              <w:rPr>
                <w:rFonts w:ascii="Times New Roman" w:hAnsi="Times New Roman" w:cs="Times New Roman"/>
                <w:i/>
                <w:sz w:val="18"/>
                <w:szCs w:val="18"/>
                <w:lang w:val="en-US"/>
              </w:rPr>
              <w:t>5</w:t>
            </w:r>
          </w:p>
        </w:tc>
        <w:tc>
          <w:tcPr>
            <w:tcW w:w="639" w:type="pct"/>
            <w:tcBorders>
              <w:top w:val="single" w:sz="4" w:space="0" w:color="auto"/>
              <w:left w:val="single" w:sz="4" w:space="0" w:color="auto"/>
              <w:bottom w:val="single" w:sz="4" w:space="0" w:color="auto"/>
              <w:right w:val="single" w:sz="4" w:space="0" w:color="auto"/>
            </w:tcBorders>
            <w:vAlign w:val="center"/>
            <w:hideMark/>
          </w:tcPr>
          <w:p w14:paraId="08747C9C"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8.36 (7.02)</w:t>
            </w:r>
          </w:p>
        </w:tc>
        <w:tc>
          <w:tcPr>
            <w:tcW w:w="258" w:type="pct"/>
            <w:tcBorders>
              <w:top w:val="single" w:sz="4" w:space="0" w:color="auto"/>
              <w:left w:val="single" w:sz="4" w:space="0" w:color="auto"/>
              <w:bottom w:val="single" w:sz="4" w:space="0" w:color="auto"/>
              <w:right w:val="single" w:sz="4" w:space="0" w:color="auto"/>
            </w:tcBorders>
            <w:vAlign w:val="center"/>
            <w:hideMark/>
          </w:tcPr>
          <w:p w14:paraId="77DD1EF2"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15</w:t>
            </w:r>
          </w:p>
        </w:tc>
        <w:tc>
          <w:tcPr>
            <w:tcW w:w="259" w:type="pct"/>
            <w:tcBorders>
              <w:top w:val="single" w:sz="4" w:space="0" w:color="auto"/>
              <w:left w:val="single" w:sz="4" w:space="0" w:color="auto"/>
              <w:bottom w:val="single" w:sz="4" w:space="0" w:color="auto"/>
              <w:right w:val="single" w:sz="4" w:space="0" w:color="auto"/>
            </w:tcBorders>
            <w:vAlign w:val="center"/>
            <w:hideMark/>
          </w:tcPr>
          <w:p w14:paraId="78F9258B"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21</w:t>
            </w:r>
          </w:p>
        </w:tc>
        <w:tc>
          <w:tcPr>
            <w:tcW w:w="259" w:type="pct"/>
            <w:tcBorders>
              <w:top w:val="single" w:sz="4" w:space="0" w:color="auto"/>
              <w:left w:val="single" w:sz="4" w:space="0" w:color="auto"/>
              <w:bottom w:val="single" w:sz="4" w:space="0" w:color="auto"/>
              <w:right w:val="single" w:sz="4" w:space="0" w:color="auto"/>
            </w:tcBorders>
            <w:vAlign w:val="center"/>
            <w:hideMark/>
          </w:tcPr>
          <w:p w14:paraId="09223A76"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w:t>
            </w:r>
          </w:p>
        </w:tc>
        <w:tc>
          <w:tcPr>
            <w:tcW w:w="259" w:type="pct"/>
            <w:tcBorders>
              <w:top w:val="single" w:sz="4" w:space="0" w:color="auto"/>
              <w:left w:val="single" w:sz="4" w:space="0" w:color="auto"/>
              <w:bottom w:val="single" w:sz="4" w:space="0" w:color="auto"/>
              <w:right w:val="single" w:sz="4" w:space="0" w:color="auto"/>
            </w:tcBorders>
            <w:vAlign w:val="center"/>
            <w:hideMark/>
          </w:tcPr>
          <w:p w14:paraId="0129892D"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2,5</w:t>
            </w:r>
          </w:p>
        </w:tc>
        <w:tc>
          <w:tcPr>
            <w:tcW w:w="259" w:type="pct"/>
            <w:tcBorders>
              <w:top w:val="single" w:sz="4" w:space="0" w:color="auto"/>
              <w:left w:val="single" w:sz="4" w:space="0" w:color="auto"/>
              <w:bottom w:val="single" w:sz="4" w:space="0" w:color="auto"/>
              <w:right w:val="single" w:sz="4" w:space="0" w:color="auto"/>
            </w:tcBorders>
            <w:vAlign w:val="center"/>
            <w:hideMark/>
          </w:tcPr>
          <w:p w14:paraId="318041B0"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6</w:t>
            </w:r>
          </w:p>
        </w:tc>
        <w:tc>
          <w:tcPr>
            <w:tcW w:w="258" w:type="pct"/>
            <w:tcBorders>
              <w:top w:val="single" w:sz="4" w:space="0" w:color="auto"/>
              <w:left w:val="single" w:sz="4" w:space="0" w:color="auto"/>
              <w:bottom w:val="single" w:sz="4" w:space="0" w:color="auto"/>
              <w:right w:val="single" w:sz="4" w:space="0" w:color="auto"/>
            </w:tcBorders>
            <w:vAlign w:val="center"/>
            <w:hideMark/>
          </w:tcPr>
          <w:p w14:paraId="2064DB93"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w:t>
            </w:r>
          </w:p>
        </w:tc>
        <w:tc>
          <w:tcPr>
            <w:tcW w:w="259" w:type="pct"/>
            <w:tcBorders>
              <w:top w:val="single" w:sz="4" w:space="0" w:color="auto"/>
              <w:left w:val="single" w:sz="4" w:space="0" w:color="auto"/>
              <w:bottom w:val="single" w:sz="4" w:space="0" w:color="auto"/>
              <w:right w:val="single" w:sz="4" w:space="0" w:color="auto"/>
            </w:tcBorders>
            <w:vAlign w:val="center"/>
            <w:hideMark/>
          </w:tcPr>
          <w:p w14:paraId="58486530"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6</w:t>
            </w:r>
          </w:p>
        </w:tc>
        <w:tc>
          <w:tcPr>
            <w:tcW w:w="259" w:type="pct"/>
            <w:tcBorders>
              <w:top w:val="single" w:sz="4" w:space="0" w:color="auto"/>
              <w:left w:val="single" w:sz="4" w:space="0" w:color="auto"/>
              <w:bottom w:val="single" w:sz="4" w:space="0" w:color="auto"/>
              <w:right w:val="single" w:sz="4" w:space="0" w:color="auto"/>
            </w:tcBorders>
            <w:vAlign w:val="center"/>
            <w:hideMark/>
          </w:tcPr>
          <w:p w14:paraId="6C5ECF45"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6</w:t>
            </w:r>
          </w:p>
        </w:tc>
        <w:tc>
          <w:tcPr>
            <w:tcW w:w="247" w:type="pct"/>
            <w:tcBorders>
              <w:top w:val="single" w:sz="4" w:space="0" w:color="auto"/>
              <w:left w:val="single" w:sz="4" w:space="0" w:color="auto"/>
              <w:bottom w:val="single" w:sz="4" w:space="0" w:color="auto"/>
              <w:right w:val="single" w:sz="4" w:space="0" w:color="auto"/>
            </w:tcBorders>
            <w:vAlign w:val="center"/>
            <w:hideMark/>
          </w:tcPr>
          <w:p w14:paraId="0C4270B9"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2</w:t>
            </w:r>
          </w:p>
        </w:tc>
      </w:tr>
      <w:tr w:rsidR="00A37541" w:rsidRPr="00A37541" w14:paraId="473C2297" w14:textId="77777777" w:rsidTr="00771B97">
        <w:trPr>
          <w:trHeight w:val="397"/>
        </w:trPr>
        <w:tc>
          <w:tcPr>
            <w:tcW w:w="1657" w:type="pct"/>
            <w:tcBorders>
              <w:top w:val="single" w:sz="4" w:space="0" w:color="auto"/>
              <w:left w:val="single" w:sz="4" w:space="0" w:color="auto"/>
              <w:bottom w:val="single" w:sz="4" w:space="0" w:color="auto"/>
              <w:right w:val="single" w:sz="4" w:space="0" w:color="auto"/>
            </w:tcBorders>
            <w:vAlign w:val="center"/>
            <w:hideMark/>
          </w:tcPr>
          <w:p w14:paraId="34D80156"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The Doors visual recognition task: Part A (/12)</w:t>
            </w:r>
          </w:p>
        </w:tc>
        <w:tc>
          <w:tcPr>
            <w:tcW w:w="388" w:type="pct"/>
            <w:tcBorders>
              <w:top w:val="single" w:sz="4" w:space="0" w:color="auto"/>
              <w:left w:val="single" w:sz="4" w:space="0" w:color="auto"/>
              <w:bottom w:val="single" w:sz="4" w:space="0" w:color="auto"/>
              <w:right w:val="single" w:sz="4" w:space="0" w:color="auto"/>
            </w:tcBorders>
            <w:vAlign w:val="center"/>
            <w:hideMark/>
          </w:tcPr>
          <w:p w14:paraId="5DB801CE" w14:textId="77777777" w:rsidR="001D47BC" w:rsidRPr="00A37541" w:rsidRDefault="001D47BC" w:rsidP="00771B97">
            <w:pPr>
              <w:jc w:val="center"/>
              <w:rPr>
                <w:rFonts w:ascii="Times New Roman" w:hAnsi="Times New Roman" w:cs="Times New Roman"/>
                <w:i/>
                <w:sz w:val="18"/>
                <w:szCs w:val="18"/>
                <w:lang w:val="en-US"/>
              </w:rPr>
            </w:pPr>
            <w:r w:rsidRPr="00A37541">
              <w:rPr>
                <w:rFonts w:ascii="Times New Roman" w:hAnsi="Times New Roman" w:cs="Times New Roman"/>
                <w:i/>
                <w:sz w:val="18"/>
                <w:szCs w:val="18"/>
                <w:lang w:val="en-US"/>
              </w:rPr>
              <w:t>8</w:t>
            </w:r>
          </w:p>
        </w:tc>
        <w:tc>
          <w:tcPr>
            <w:tcW w:w="639" w:type="pct"/>
            <w:tcBorders>
              <w:top w:val="single" w:sz="4" w:space="0" w:color="auto"/>
              <w:left w:val="single" w:sz="4" w:space="0" w:color="auto"/>
              <w:bottom w:val="single" w:sz="4" w:space="0" w:color="auto"/>
              <w:right w:val="single" w:sz="4" w:space="0" w:color="auto"/>
            </w:tcBorders>
            <w:vAlign w:val="center"/>
            <w:hideMark/>
          </w:tcPr>
          <w:p w14:paraId="772A1333"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6.89 (2.67)</w:t>
            </w:r>
          </w:p>
        </w:tc>
        <w:tc>
          <w:tcPr>
            <w:tcW w:w="258" w:type="pct"/>
            <w:tcBorders>
              <w:top w:val="single" w:sz="4" w:space="0" w:color="auto"/>
              <w:left w:val="single" w:sz="4" w:space="0" w:color="auto"/>
              <w:bottom w:val="single" w:sz="4" w:space="0" w:color="auto"/>
              <w:right w:val="single" w:sz="4" w:space="0" w:color="auto"/>
            </w:tcBorders>
            <w:vAlign w:val="center"/>
            <w:hideMark/>
          </w:tcPr>
          <w:p w14:paraId="242F83CA"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5</w:t>
            </w:r>
          </w:p>
        </w:tc>
        <w:tc>
          <w:tcPr>
            <w:tcW w:w="259" w:type="pct"/>
            <w:tcBorders>
              <w:top w:val="single" w:sz="4" w:space="0" w:color="auto"/>
              <w:left w:val="single" w:sz="4" w:space="0" w:color="auto"/>
              <w:bottom w:val="single" w:sz="4" w:space="0" w:color="auto"/>
              <w:right w:val="single" w:sz="4" w:space="0" w:color="auto"/>
            </w:tcBorders>
            <w:vAlign w:val="center"/>
            <w:hideMark/>
          </w:tcPr>
          <w:p w14:paraId="4DDFA463"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12</w:t>
            </w:r>
          </w:p>
        </w:tc>
        <w:tc>
          <w:tcPr>
            <w:tcW w:w="259" w:type="pct"/>
            <w:tcBorders>
              <w:top w:val="single" w:sz="4" w:space="0" w:color="auto"/>
              <w:left w:val="single" w:sz="4" w:space="0" w:color="auto"/>
              <w:bottom w:val="single" w:sz="4" w:space="0" w:color="auto"/>
              <w:right w:val="single" w:sz="4" w:space="0" w:color="auto"/>
            </w:tcBorders>
            <w:vAlign w:val="center"/>
            <w:hideMark/>
          </w:tcPr>
          <w:p w14:paraId="17B25929"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4</w:t>
            </w:r>
          </w:p>
        </w:tc>
        <w:tc>
          <w:tcPr>
            <w:tcW w:w="259" w:type="pct"/>
            <w:tcBorders>
              <w:top w:val="single" w:sz="4" w:space="0" w:color="auto"/>
              <w:left w:val="single" w:sz="4" w:space="0" w:color="auto"/>
              <w:bottom w:val="single" w:sz="4" w:space="0" w:color="auto"/>
              <w:right w:val="single" w:sz="4" w:space="0" w:color="auto"/>
            </w:tcBorders>
            <w:vAlign w:val="center"/>
            <w:hideMark/>
          </w:tcPr>
          <w:p w14:paraId="301342A7"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8</w:t>
            </w:r>
          </w:p>
        </w:tc>
        <w:tc>
          <w:tcPr>
            <w:tcW w:w="259" w:type="pct"/>
            <w:tcBorders>
              <w:top w:val="single" w:sz="4" w:space="0" w:color="auto"/>
              <w:left w:val="single" w:sz="4" w:space="0" w:color="auto"/>
              <w:bottom w:val="single" w:sz="4" w:space="0" w:color="auto"/>
              <w:right w:val="single" w:sz="4" w:space="0" w:color="auto"/>
            </w:tcBorders>
            <w:vAlign w:val="center"/>
            <w:hideMark/>
          </w:tcPr>
          <w:p w14:paraId="6DF0C274"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8</w:t>
            </w:r>
          </w:p>
        </w:tc>
        <w:tc>
          <w:tcPr>
            <w:tcW w:w="258" w:type="pct"/>
            <w:tcBorders>
              <w:top w:val="single" w:sz="4" w:space="0" w:color="auto"/>
              <w:left w:val="single" w:sz="4" w:space="0" w:color="auto"/>
              <w:bottom w:val="single" w:sz="4" w:space="0" w:color="auto"/>
              <w:right w:val="single" w:sz="4" w:space="0" w:color="auto"/>
            </w:tcBorders>
            <w:vAlign w:val="center"/>
            <w:hideMark/>
          </w:tcPr>
          <w:p w14:paraId="4860C869"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8</w:t>
            </w:r>
          </w:p>
        </w:tc>
        <w:tc>
          <w:tcPr>
            <w:tcW w:w="259" w:type="pct"/>
            <w:tcBorders>
              <w:top w:val="single" w:sz="4" w:space="0" w:color="auto"/>
              <w:left w:val="single" w:sz="4" w:space="0" w:color="auto"/>
              <w:bottom w:val="single" w:sz="4" w:space="0" w:color="auto"/>
              <w:right w:val="single" w:sz="4" w:space="0" w:color="auto"/>
            </w:tcBorders>
            <w:vAlign w:val="center"/>
            <w:hideMark/>
          </w:tcPr>
          <w:p w14:paraId="43F5501E"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7</w:t>
            </w:r>
          </w:p>
        </w:tc>
        <w:tc>
          <w:tcPr>
            <w:tcW w:w="259" w:type="pct"/>
            <w:tcBorders>
              <w:top w:val="single" w:sz="4" w:space="0" w:color="auto"/>
              <w:left w:val="single" w:sz="4" w:space="0" w:color="auto"/>
              <w:bottom w:val="single" w:sz="4" w:space="0" w:color="auto"/>
              <w:right w:val="single" w:sz="4" w:space="0" w:color="auto"/>
            </w:tcBorders>
            <w:vAlign w:val="center"/>
            <w:hideMark/>
          </w:tcPr>
          <w:p w14:paraId="350F5EEC"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7</w:t>
            </w:r>
          </w:p>
        </w:tc>
        <w:tc>
          <w:tcPr>
            <w:tcW w:w="247" w:type="pct"/>
            <w:tcBorders>
              <w:top w:val="single" w:sz="4" w:space="0" w:color="auto"/>
              <w:left w:val="single" w:sz="4" w:space="0" w:color="auto"/>
              <w:bottom w:val="single" w:sz="4" w:space="0" w:color="auto"/>
              <w:right w:val="single" w:sz="4" w:space="0" w:color="auto"/>
            </w:tcBorders>
            <w:vAlign w:val="center"/>
            <w:hideMark/>
          </w:tcPr>
          <w:p w14:paraId="29B95D46"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3</w:t>
            </w:r>
          </w:p>
        </w:tc>
      </w:tr>
      <w:tr w:rsidR="00A37541" w:rsidRPr="00A37541" w14:paraId="46347CB8" w14:textId="77777777" w:rsidTr="00771B97">
        <w:trPr>
          <w:trHeight w:val="397"/>
        </w:trPr>
        <w:tc>
          <w:tcPr>
            <w:tcW w:w="1657" w:type="pct"/>
            <w:tcBorders>
              <w:top w:val="single" w:sz="4" w:space="0" w:color="auto"/>
              <w:left w:val="single" w:sz="4" w:space="0" w:color="auto"/>
              <w:bottom w:val="single" w:sz="4" w:space="0" w:color="auto"/>
              <w:right w:val="single" w:sz="4" w:space="0" w:color="auto"/>
            </w:tcBorders>
            <w:vAlign w:val="center"/>
            <w:hideMark/>
          </w:tcPr>
          <w:p w14:paraId="6907E4BA"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The Doors visual recognition task: Part B (/12)</w:t>
            </w:r>
          </w:p>
        </w:tc>
        <w:tc>
          <w:tcPr>
            <w:tcW w:w="388" w:type="pct"/>
            <w:tcBorders>
              <w:top w:val="single" w:sz="4" w:space="0" w:color="auto"/>
              <w:left w:val="single" w:sz="4" w:space="0" w:color="auto"/>
              <w:bottom w:val="single" w:sz="4" w:space="0" w:color="auto"/>
              <w:right w:val="single" w:sz="4" w:space="0" w:color="auto"/>
            </w:tcBorders>
            <w:vAlign w:val="center"/>
            <w:hideMark/>
          </w:tcPr>
          <w:p w14:paraId="6EDEA6A8" w14:textId="77777777" w:rsidR="001D47BC" w:rsidRPr="00A37541" w:rsidRDefault="001D47BC" w:rsidP="00771B97">
            <w:pPr>
              <w:jc w:val="center"/>
              <w:rPr>
                <w:rFonts w:ascii="Times New Roman" w:hAnsi="Times New Roman" w:cs="Times New Roman"/>
                <w:i/>
                <w:sz w:val="18"/>
                <w:szCs w:val="18"/>
                <w:lang w:val="en-US"/>
              </w:rPr>
            </w:pPr>
            <w:r w:rsidRPr="00A37541">
              <w:rPr>
                <w:rFonts w:ascii="Times New Roman" w:hAnsi="Times New Roman" w:cs="Times New Roman"/>
                <w:i/>
                <w:sz w:val="18"/>
                <w:szCs w:val="18"/>
                <w:lang w:val="en-US"/>
              </w:rPr>
              <w:t>5</w:t>
            </w:r>
          </w:p>
        </w:tc>
        <w:tc>
          <w:tcPr>
            <w:tcW w:w="639" w:type="pct"/>
            <w:tcBorders>
              <w:top w:val="single" w:sz="4" w:space="0" w:color="auto"/>
              <w:left w:val="single" w:sz="4" w:space="0" w:color="auto"/>
              <w:bottom w:val="single" w:sz="4" w:space="0" w:color="auto"/>
              <w:right w:val="single" w:sz="4" w:space="0" w:color="auto"/>
            </w:tcBorders>
            <w:vAlign w:val="center"/>
            <w:hideMark/>
          </w:tcPr>
          <w:p w14:paraId="6EAC7B3B"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4 (1)</w:t>
            </w:r>
          </w:p>
        </w:tc>
        <w:tc>
          <w:tcPr>
            <w:tcW w:w="258" w:type="pct"/>
            <w:tcBorders>
              <w:top w:val="single" w:sz="4" w:space="0" w:color="auto"/>
              <w:left w:val="single" w:sz="4" w:space="0" w:color="auto"/>
              <w:bottom w:val="single" w:sz="4" w:space="0" w:color="auto"/>
              <w:right w:val="single" w:sz="4" w:space="0" w:color="auto"/>
            </w:tcBorders>
            <w:vAlign w:val="center"/>
            <w:hideMark/>
          </w:tcPr>
          <w:p w14:paraId="6A007E8B"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5</w:t>
            </w:r>
          </w:p>
        </w:tc>
        <w:tc>
          <w:tcPr>
            <w:tcW w:w="259" w:type="pct"/>
            <w:tcBorders>
              <w:top w:val="single" w:sz="4" w:space="0" w:color="auto"/>
              <w:left w:val="single" w:sz="4" w:space="0" w:color="auto"/>
              <w:bottom w:val="single" w:sz="4" w:space="0" w:color="auto"/>
              <w:right w:val="single" w:sz="4" w:space="0" w:color="auto"/>
            </w:tcBorders>
            <w:vAlign w:val="center"/>
            <w:hideMark/>
          </w:tcPr>
          <w:p w14:paraId="30037AEE"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4</w:t>
            </w:r>
          </w:p>
        </w:tc>
        <w:tc>
          <w:tcPr>
            <w:tcW w:w="259" w:type="pct"/>
            <w:tcBorders>
              <w:top w:val="single" w:sz="4" w:space="0" w:color="auto"/>
              <w:left w:val="single" w:sz="4" w:space="0" w:color="auto"/>
              <w:bottom w:val="single" w:sz="4" w:space="0" w:color="auto"/>
              <w:right w:val="single" w:sz="4" w:space="0" w:color="auto"/>
            </w:tcBorders>
            <w:vAlign w:val="center"/>
            <w:hideMark/>
          </w:tcPr>
          <w:p w14:paraId="108FCD89"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w:t>
            </w:r>
          </w:p>
        </w:tc>
        <w:tc>
          <w:tcPr>
            <w:tcW w:w="259" w:type="pct"/>
            <w:tcBorders>
              <w:top w:val="single" w:sz="4" w:space="0" w:color="auto"/>
              <w:left w:val="single" w:sz="4" w:space="0" w:color="auto"/>
              <w:bottom w:val="single" w:sz="4" w:space="0" w:color="auto"/>
              <w:right w:val="single" w:sz="4" w:space="0" w:color="auto"/>
            </w:tcBorders>
            <w:vAlign w:val="center"/>
            <w:hideMark/>
          </w:tcPr>
          <w:p w14:paraId="77CCC8C6"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w:t>
            </w:r>
          </w:p>
        </w:tc>
        <w:tc>
          <w:tcPr>
            <w:tcW w:w="259" w:type="pct"/>
            <w:tcBorders>
              <w:top w:val="single" w:sz="4" w:space="0" w:color="auto"/>
              <w:left w:val="single" w:sz="4" w:space="0" w:color="auto"/>
              <w:bottom w:val="single" w:sz="4" w:space="0" w:color="auto"/>
              <w:right w:val="single" w:sz="4" w:space="0" w:color="auto"/>
            </w:tcBorders>
            <w:vAlign w:val="center"/>
            <w:hideMark/>
          </w:tcPr>
          <w:p w14:paraId="063F4321"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w:t>
            </w:r>
          </w:p>
        </w:tc>
        <w:tc>
          <w:tcPr>
            <w:tcW w:w="258" w:type="pct"/>
            <w:tcBorders>
              <w:top w:val="single" w:sz="4" w:space="0" w:color="auto"/>
              <w:left w:val="single" w:sz="4" w:space="0" w:color="auto"/>
              <w:bottom w:val="single" w:sz="4" w:space="0" w:color="auto"/>
              <w:right w:val="single" w:sz="4" w:space="0" w:color="auto"/>
            </w:tcBorders>
            <w:vAlign w:val="center"/>
            <w:hideMark/>
          </w:tcPr>
          <w:p w14:paraId="43FEEB61"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3</w:t>
            </w:r>
          </w:p>
        </w:tc>
        <w:tc>
          <w:tcPr>
            <w:tcW w:w="259" w:type="pct"/>
            <w:tcBorders>
              <w:top w:val="single" w:sz="4" w:space="0" w:color="auto"/>
              <w:left w:val="single" w:sz="4" w:space="0" w:color="auto"/>
              <w:bottom w:val="single" w:sz="4" w:space="0" w:color="auto"/>
              <w:right w:val="single" w:sz="4" w:space="0" w:color="auto"/>
            </w:tcBorders>
            <w:vAlign w:val="center"/>
            <w:hideMark/>
          </w:tcPr>
          <w:p w14:paraId="2598D064"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w:t>
            </w:r>
          </w:p>
        </w:tc>
        <w:tc>
          <w:tcPr>
            <w:tcW w:w="259" w:type="pct"/>
            <w:tcBorders>
              <w:top w:val="single" w:sz="4" w:space="0" w:color="auto"/>
              <w:left w:val="single" w:sz="4" w:space="0" w:color="auto"/>
              <w:bottom w:val="single" w:sz="4" w:space="0" w:color="auto"/>
              <w:right w:val="single" w:sz="4" w:space="0" w:color="auto"/>
            </w:tcBorders>
            <w:vAlign w:val="center"/>
            <w:hideMark/>
          </w:tcPr>
          <w:p w14:paraId="727F523C"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w:t>
            </w:r>
          </w:p>
        </w:tc>
        <w:tc>
          <w:tcPr>
            <w:tcW w:w="247" w:type="pct"/>
            <w:tcBorders>
              <w:top w:val="single" w:sz="4" w:space="0" w:color="auto"/>
              <w:left w:val="single" w:sz="4" w:space="0" w:color="auto"/>
              <w:bottom w:val="single" w:sz="4" w:space="0" w:color="auto"/>
              <w:right w:val="single" w:sz="4" w:space="0" w:color="auto"/>
            </w:tcBorders>
            <w:vAlign w:val="center"/>
            <w:hideMark/>
          </w:tcPr>
          <w:p w14:paraId="1982B3B2"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w:t>
            </w:r>
          </w:p>
        </w:tc>
      </w:tr>
      <w:tr w:rsidR="00A37541" w:rsidRPr="00A37541" w14:paraId="2AE0CD82" w14:textId="77777777" w:rsidTr="00771B97">
        <w:trPr>
          <w:trHeight w:val="397"/>
        </w:trPr>
        <w:tc>
          <w:tcPr>
            <w:tcW w:w="1657" w:type="pct"/>
            <w:tcBorders>
              <w:top w:val="single" w:sz="4" w:space="0" w:color="auto"/>
              <w:left w:val="single" w:sz="4" w:space="0" w:color="auto"/>
              <w:bottom w:val="single" w:sz="4" w:space="0" w:color="auto"/>
              <w:right w:val="single" w:sz="4" w:space="0" w:color="auto"/>
            </w:tcBorders>
            <w:vAlign w:val="center"/>
          </w:tcPr>
          <w:p w14:paraId="66A17C81" w14:textId="77777777" w:rsidR="001D47BC" w:rsidRPr="00A37541" w:rsidRDefault="001D47BC" w:rsidP="00771B97">
            <w:pPr>
              <w:rPr>
                <w:rFonts w:ascii="Times New Roman" w:hAnsi="Times New Roman" w:cs="Times New Roman"/>
                <w:b/>
                <w:sz w:val="18"/>
                <w:szCs w:val="18"/>
                <w:lang w:val="en-US"/>
              </w:rPr>
            </w:pPr>
          </w:p>
          <w:p w14:paraId="5C323CA6" w14:textId="77777777" w:rsidR="001D47BC" w:rsidRPr="00A37541" w:rsidRDefault="001D47BC" w:rsidP="00771B97">
            <w:pPr>
              <w:rPr>
                <w:rFonts w:ascii="Times New Roman" w:hAnsi="Times New Roman" w:cs="Times New Roman"/>
                <w:b/>
                <w:sz w:val="18"/>
                <w:szCs w:val="18"/>
                <w:lang w:val="en-US"/>
              </w:rPr>
            </w:pPr>
            <w:r w:rsidRPr="00A37541">
              <w:rPr>
                <w:rFonts w:ascii="Times New Roman" w:hAnsi="Times New Roman" w:cs="Times New Roman"/>
                <w:b/>
                <w:sz w:val="18"/>
                <w:szCs w:val="18"/>
                <w:lang w:val="en-US"/>
              </w:rPr>
              <w:t>Working memory</w:t>
            </w:r>
          </w:p>
        </w:tc>
        <w:tc>
          <w:tcPr>
            <w:tcW w:w="388" w:type="pct"/>
            <w:tcBorders>
              <w:top w:val="single" w:sz="4" w:space="0" w:color="auto"/>
              <w:left w:val="single" w:sz="4" w:space="0" w:color="auto"/>
              <w:bottom w:val="single" w:sz="4" w:space="0" w:color="auto"/>
              <w:right w:val="single" w:sz="4" w:space="0" w:color="auto"/>
            </w:tcBorders>
            <w:vAlign w:val="center"/>
          </w:tcPr>
          <w:p w14:paraId="0E4D99B4" w14:textId="77777777" w:rsidR="001D47BC" w:rsidRPr="00A37541" w:rsidRDefault="001D47BC" w:rsidP="00771B97">
            <w:pPr>
              <w:jc w:val="center"/>
              <w:rPr>
                <w:rFonts w:ascii="Times New Roman" w:hAnsi="Times New Roman" w:cs="Times New Roman"/>
                <w:sz w:val="18"/>
                <w:szCs w:val="18"/>
                <w:lang w:val="en-US"/>
              </w:rPr>
            </w:pPr>
          </w:p>
        </w:tc>
        <w:tc>
          <w:tcPr>
            <w:tcW w:w="639" w:type="pct"/>
            <w:tcBorders>
              <w:top w:val="single" w:sz="4" w:space="0" w:color="auto"/>
              <w:left w:val="single" w:sz="4" w:space="0" w:color="auto"/>
              <w:bottom w:val="single" w:sz="4" w:space="0" w:color="auto"/>
              <w:right w:val="single" w:sz="4" w:space="0" w:color="auto"/>
            </w:tcBorders>
            <w:vAlign w:val="center"/>
          </w:tcPr>
          <w:p w14:paraId="520E495C" w14:textId="77777777" w:rsidR="001D47BC" w:rsidRPr="00A37541" w:rsidRDefault="001D47BC" w:rsidP="00771B97">
            <w:pPr>
              <w:jc w:val="center"/>
              <w:rPr>
                <w:rFonts w:ascii="Times New Roman" w:hAnsi="Times New Roman" w:cs="Times New Roman"/>
                <w:sz w:val="18"/>
                <w:szCs w:val="18"/>
                <w:lang w:val="en-US"/>
              </w:rPr>
            </w:pPr>
          </w:p>
        </w:tc>
        <w:tc>
          <w:tcPr>
            <w:tcW w:w="258" w:type="pct"/>
            <w:tcBorders>
              <w:top w:val="single" w:sz="4" w:space="0" w:color="auto"/>
              <w:left w:val="single" w:sz="4" w:space="0" w:color="auto"/>
              <w:bottom w:val="single" w:sz="4" w:space="0" w:color="auto"/>
              <w:right w:val="single" w:sz="4" w:space="0" w:color="auto"/>
            </w:tcBorders>
            <w:vAlign w:val="center"/>
          </w:tcPr>
          <w:p w14:paraId="09212664" w14:textId="77777777" w:rsidR="001D47BC" w:rsidRPr="00A37541" w:rsidRDefault="001D47BC" w:rsidP="00771B97">
            <w:pPr>
              <w:jc w:val="center"/>
              <w:rPr>
                <w:rFonts w:ascii="Times New Roman" w:hAnsi="Times New Roman" w:cs="Times New Roman"/>
                <w:sz w:val="18"/>
                <w:szCs w:val="18"/>
                <w:lang w:val="en-US"/>
              </w:rPr>
            </w:pPr>
          </w:p>
        </w:tc>
        <w:tc>
          <w:tcPr>
            <w:tcW w:w="259" w:type="pct"/>
            <w:tcBorders>
              <w:top w:val="single" w:sz="4" w:space="0" w:color="auto"/>
              <w:left w:val="single" w:sz="4" w:space="0" w:color="auto"/>
              <w:bottom w:val="single" w:sz="4" w:space="0" w:color="auto"/>
              <w:right w:val="single" w:sz="4" w:space="0" w:color="auto"/>
            </w:tcBorders>
            <w:vAlign w:val="center"/>
          </w:tcPr>
          <w:p w14:paraId="57CA873E" w14:textId="77777777" w:rsidR="001D47BC" w:rsidRPr="00A37541" w:rsidRDefault="001D47BC" w:rsidP="00771B97">
            <w:pPr>
              <w:jc w:val="center"/>
              <w:rPr>
                <w:rFonts w:ascii="Times New Roman" w:hAnsi="Times New Roman" w:cs="Times New Roman"/>
                <w:sz w:val="18"/>
                <w:szCs w:val="18"/>
                <w:lang w:val="en-US"/>
              </w:rPr>
            </w:pPr>
          </w:p>
        </w:tc>
        <w:tc>
          <w:tcPr>
            <w:tcW w:w="259" w:type="pct"/>
            <w:tcBorders>
              <w:top w:val="single" w:sz="4" w:space="0" w:color="auto"/>
              <w:left w:val="single" w:sz="4" w:space="0" w:color="auto"/>
              <w:bottom w:val="single" w:sz="4" w:space="0" w:color="auto"/>
              <w:right w:val="single" w:sz="4" w:space="0" w:color="auto"/>
            </w:tcBorders>
            <w:vAlign w:val="center"/>
          </w:tcPr>
          <w:p w14:paraId="0FB34937" w14:textId="77777777" w:rsidR="001D47BC" w:rsidRPr="00A37541" w:rsidRDefault="001D47BC" w:rsidP="00771B97">
            <w:pPr>
              <w:jc w:val="center"/>
              <w:rPr>
                <w:rFonts w:ascii="Times New Roman" w:hAnsi="Times New Roman" w:cs="Times New Roman"/>
                <w:sz w:val="18"/>
                <w:szCs w:val="18"/>
                <w:lang w:val="en-US"/>
              </w:rPr>
            </w:pPr>
          </w:p>
        </w:tc>
        <w:tc>
          <w:tcPr>
            <w:tcW w:w="259" w:type="pct"/>
            <w:tcBorders>
              <w:top w:val="single" w:sz="4" w:space="0" w:color="auto"/>
              <w:left w:val="single" w:sz="4" w:space="0" w:color="auto"/>
              <w:bottom w:val="single" w:sz="4" w:space="0" w:color="auto"/>
              <w:right w:val="single" w:sz="4" w:space="0" w:color="auto"/>
            </w:tcBorders>
            <w:vAlign w:val="center"/>
          </w:tcPr>
          <w:p w14:paraId="6C0C87D6" w14:textId="77777777" w:rsidR="001D47BC" w:rsidRPr="00A37541" w:rsidRDefault="001D47BC" w:rsidP="00771B97">
            <w:pPr>
              <w:jc w:val="center"/>
              <w:rPr>
                <w:rFonts w:ascii="Times New Roman" w:hAnsi="Times New Roman" w:cs="Times New Roman"/>
                <w:sz w:val="18"/>
                <w:szCs w:val="18"/>
                <w:lang w:val="en-US"/>
              </w:rPr>
            </w:pPr>
          </w:p>
        </w:tc>
        <w:tc>
          <w:tcPr>
            <w:tcW w:w="259" w:type="pct"/>
            <w:tcBorders>
              <w:top w:val="single" w:sz="4" w:space="0" w:color="auto"/>
              <w:left w:val="single" w:sz="4" w:space="0" w:color="auto"/>
              <w:bottom w:val="single" w:sz="4" w:space="0" w:color="auto"/>
              <w:right w:val="single" w:sz="4" w:space="0" w:color="auto"/>
            </w:tcBorders>
            <w:vAlign w:val="center"/>
          </w:tcPr>
          <w:p w14:paraId="37C41A2C" w14:textId="77777777" w:rsidR="001D47BC" w:rsidRPr="00A37541" w:rsidRDefault="001D47BC" w:rsidP="00771B97">
            <w:pPr>
              <w:jc w:val="center"/>
              <w:rPr>
                <w:rFonts w:ascii="Times New Roman" w:hAnsi="Times New Roman" w:cs="Times New Roman"/>
                <w:sz w:val="18"/>
                <w:szCs w:val="18"/>
                <w:lang w:val="en-US"/>
              </w:rPr>
            </w:pPr>
          </w:p>
        </w:tc>
        <w:tc>
          <w:tcPr>
            <w:tcW w:w="258" w:type="pct"/>
            <w:tcBorders>
              <w:top w:val="single" w:sz="4" w:space="0" w:color="auto"/>
              <w:left w:val="single" w:sz="4" w:space="0" w:color="auto"/>
              <w:bottom w:val="single" w:sz="4" w:space="0" w:color="auto"/>
              <w:right w:val="single" w:sz="4" w:space="0" w:color="auto"/>
            </w:tcBorders>
            <w:vAlign w:val="center"/>
          </w:tcPr>
          <w:p w14:paraId="792CE65E" w14:textId="77777777" w:rsidR="001D47BC" w:rsidRPr="00A37541" w:rsidRDefault="001D47BC" w:rsidP="00771B97">
            <w:pPr>
              <w:jc w:val="center"/>
              <w:rPr>
                <w:rFonts w:ascii="Times New Roman" w:hAnsi="Times New Roman" w:cs="Times New Roman"/>
                <w:sz w:val="18"/>
                <w:szCs w:val="18"/>
                <w:lang w:val="en-US"/>
              </w:rPr>
            </w:pPr>
          </w:p>
        </w:tc>
        <w:tc>
          <w:tcPr>
            <w:tcW w:w="259" w:type="pct"/>
            <w:tcBorders>
              <w:top w:val="single" w:sz="4" w:space="0" w:color="auto"/>
              <w:left w:val="single" w:sz="4" w:space="0" w:color="auto"/>
              <w:bottom w:val="single" w:sz="4" w:space="0" w:color="auto"/>
              <w:right w:val="single" w:sz="4" w:space="0" w:color="auto"/>
            </w:tcBorders>
            <w:vAlign w:val="center"/>
          </w:tcPr>
          <w:p w14:paraId="4A8EA2ED" w14:textId="77777777" w:rsidR="001D47BC" w:rsidRPr="00A37541" w:rsidRDefault="001D47BC" w:rsidP="00771B97">
            <w:pPr>
              <w:jc w:val="center"/>
              <w:rPr>
                <w:rFonts w:ascii="Times New Roman" w:hAnsi="Times New Roman" w:cs="Times New Roman"/>
                <w:sz w:val="18"/>
                <w:szCs w:val="18"/>
                <w:lang w:val="en-US"/>
              </w:rPr>
            </w:pPr>
          </w:p>
        </w:tc>
        <w:tc>
          <w:tcPr>
            <w:tcW w:w="259" w:type="pct"/>
            <w:tcBorders>
              <w:top w:val="single" w:sz="4" w:space="0" w:color="auto"/>
              <w:left w:val="single" w:sz="4" w:space="0" w:color="auto"/>
              <w:bottom w:val="single" w:sz="4" w:space="0" w:color="auto"/>
              <w:right w:val="single" w:sz="4" w:space="0" w:color="auto"/>
            </w:tcBorders>
            <w:vAlign w:val="center"/>
          </w:tcPr>
          <w:p w14:paraId="5D0D44D3" w14:textId="77777777" w:rsidR="001D47BC" w:rsidRPr="00A37541" w:rsidRDefault="001D47BC" w:rsidP="00771B97">
            <w:pPr>
              <w:jc w:val="center"/>
              <w:rPr>
                <w:rFonts w:ascii="Times New Roman" w:hAnsi="Times New Roman" w:cs="Times New Roman"/>
                <w:sz w:val="18"/>
                <w:szCs w:val="18"/>
                <w:lang w:val="en-US"/>
              </w:rPr>
            </w:pPr>
          </w:p>
        </w:tc>
        <w:tc>
          <w:tcPr>
            <w:tcW w:w="247" w:type="pct"/>
            <w:tcBorders>
              <w:top w:val="single" w:sz="4" w:space="0" w:color="auto"/>
              <w:left w:val="single" w:sz="4" w:space="0" w:color="auto"/>
              <w:bottom w:val="single" w:sz="4" w:space="0" w:color="auto"/>
              <w:right w:val="single" w:sz="4" w:space="0" w:color="auto"/>
            </w:tcBorders>
            <w:vAlign w:val="center"/>
          </w:tcPr>
          <w:p w14:paraId="61162D9D" w14:textId="77777777" w:rsidR="001D47BC" w:rsidRPr="00A37541" w:rsidRDefault="001D47BC" w:rsidP="00771B97">
            <w:pPr>
              <w:jc w:val="center"/>
              <w:rPr>
                <w:rFonts w:ascii="Times New Roman" w:hAnsi="Times New Roman" w:cs="Times New Roman"/>
                <w:sz w:val="18"/>
                <w:szCs w:val="18"/>
                <w:lang w:val="en-US"/>
              </w:rPr>
            </w:pPr>
          </w:p>
        </w:tc>
      </w:tr>
      <w:tr w:rsidR="00A37541" w:rsidRPr="00A37541" w14:paraId="0A1AEC04" w14:textId="77777777" w:rsidTr="00771B97">
        <w:trPr>
          <w:trHeight w:val="397"/>
        </w:trPr>
        <w:tc>
          <w:tcPr>
            <w:tcW w:w="1657" w:type="pct"/>
            <w:tcBorders>
              <w:top w:val="single" w:sz="4" w:space="0" w:color="auto"/>
              <w:left w:val="single" w:sz="4" w:space="0" w:color="auto"/>
              <w:bottom w:val="single" w:sz="4" w:space="0" w:color="auto"/>
              <w:right w:val="single" w:sz="4" w:space="0" w:color="auto"/>
            </w:tcBorders>
            <w:vAlign w:val="center"/>
            <w:hideMark/>
          </w:tcPr>
          <w:p w14:paraId="0D38B62B"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Digit Span Forward (WAIS-R) (/9)</w:t>
            </w:r>
          </w:p>
        </w:tc>
        <w:tc>
          <w:tcPr>
            <w:tcW w:w="388" w:type="pct"/>
            <w:tcBorders>
              <w:top w:val="single" w:sz="4" w:space="0" w:color="auto"/>
              <w:left w:val="single" w:sz="4" w:space="0" w:color="auto"/>
              <w:bottom w:val="single" w:sz="4" w:space="0" w:color="auto"/>
              <w:right w:val="single" w:sz="4" w:space="0" w:color="auto"/>
            </w:tcBorders>
            <w:vAlign w:val="center"/>
            <w:hideMark/>
          </w:tcPr>
          <w:p w14:paraId="53B13D1A" w14:textId="77777777" w:rsidR="001D47BC" w:rsidRPr="00A37541" w:rsidRDefault="001D47BC" w:rsidP="00771B97">
            <w:pPr>
              <w:jc w:val="center"/>
              <w:rPr>
                <w:rFonts w:ascii="Times New Roman" w:hAnsi="Times New Roman" w:cs="Times New Roman"/>
                <w:i/>
                <w:sz w:val="18"/>
                <w:szCs w:val="18"/>
                <w:lang w:val="en-US"/>
              </w:rPr>
            </w:pPr>
            <w:r w:rsidRPr="00A37541">
              <w:rPr>
                <w:rFonts w:ascii="Times New Roman" w:hAnsi="Times New Roman" w:cs="Times New Roman"/>
                <w:i/>
                <w:sz w:val="18"/>
                <w:szCs w:val="18"/>
                <w:lang w:val="en-US"/>
              </w:rPr>
              <w:t>4</w:t>
            </w:r>
          </w:p>
        </w:tc>
        <w:tc>
          <w:tcPr>
            <w:tcW w:w="639" w:type="pct"/>
            <w:tcBorders>
              <w:top w:val="single" w:sz="4" w:space="0" w:color="auto"/>
              <w:left w:val="single" w:sz="4" w:space="0" w:color="auto"/>
              <w:bottom w:val="single" w:sz="4" w:space="0" w:color="auto"/>
              <w:right w:val="single" w:sz="4" w:space="0" w:color="auto"/>
            </w:tcBorders>
            <w:vAlign w:val="center"/>
            <w:hideMark/>
          </w:tcPr>
          <w:p w14:paraId="5181F219"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5.44 (1.13)</w:t>
            </w:r>
          </w:p>
        </w:tc>
        <w:tc>
          <w:tcPr>
            <w:tcW w:w="258" w:type="pct"/>
            <w:tcBorders>
              <w:top w:val="single" w:sz="4" w:space="0" w:color="auto"/>
              <w:left w:val="single" w:sz="4" w:space="0" w:color="auto"/>
              <w:bottom w:val="single" w:sz="4" w:space="0" w:color="auto"/>
              <w:right w:val="single" w:sz="4" w:space="0" w:color="auto"/>
            </w:tcBorders>
            <w:vAlign w:val="center"/>
            <w:hideMark/>
          </w:tcPr>
          <w:p w14:paraId="01319941"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7</w:t>
            </w:r>
          </w:p>
        </w:tc>
        <w:tc>
          <w:tcPr>
            <w:tcW w:w="259" w:type="pct"/>
            <w:tcBorders>
              <w:top w:val="single" w:sz="4" w:space="0" w:color="auto"/>
              <w:left w:val="single" w:sz="4" w:space="0" w:color="auto"/>
              <w:bottom w:val="single" w:sz="4" w:space="0" w:color="auto"/>
              <w:right w:val="single" w:sz="4" w:space="0" w:color="auto"/>
            </w:tcBorders>
            <w:vAlign w:val="center"/>
            <w:hideMark/>
          </w:tcPr>
          <w:p w14:paraId="66D102DD"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6</w:t>
            </w:r>
          </w:p>
        </w:tc>
        <w:tc>
          <w:tcPr>
            <w:tcW w:w="259" w:type="pct"/>
            <w:tcBorders>
              <w:top w:val="single" w:sz="4" w:space="0" w:color="auto"/>
              <w:left w:val="single" w:sz="4" w:space="0" w:color="auto"/>
              <w:bottom w:val="single" w:sz="4" w:space="0" w:color="auto"/>
              <w:right w:val="single" w:sz="4" w:space="0" w:color="auto"/>
            </w:tcBorders>
            <w:vAlign w:val="center"/>
            <w:hideMark/>
          </w:tcPr>
          <w:p w14:paraId="7B67D796"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5</w:t>
            </w:r>
          </w:p>
        </w:tc>
        <w:tc>
          <w:tcPr>
            <w:tcW w:w="259" w:type="pct"/>
            <w:tcBorders>
              <w:top w:val="single" w:sz="4" w:space="0" w:color="auto"/>
              <w:left w:val="single" w:sz="4" w:space="0" w:color="auto"/>
              <w:bottom w:val="single" w:sz="4" w:space="0" w:color="auto"/>
              <w:right w:val="single" w:sz="4" w:space="0" w:color="auto"/>
            </w:tcBorders>
            <w:vAlign w:val="center"/>
            <w:hideMark/>
          </w:tcPr>
          <w:p w14:paraId="59C69219"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6</w:t>
            </w:r>
          </w:p>
        </w:tc>
        <w:tc>
          <w:tcPr>
            <w:tcW w:w="259" w:type="pct"/>
            <w:tcBorders>
              <w:top w:val="single" w:sz="4" w:space="0" w:color="auto"/>
              <w:left w:val="single" w:sz="4" w:space="0" w:color="auto"/>
              <w:bottom w:val="single" w:sz="4" w:space="0" w:color="auto"/>
              <w:right w:val="single" w:sz="4" w:space="0" w:color="auto"/>
            </w:tcBorders>
            <w:vAlign w:val="center"/>
            <w:hideMark/>
          </w:tcPr>
          <w:p w14:paraId="31DFA59F"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7</w:t>
            </w:r>
          </w:p>
        </w:tc>
        <w:tc>
          <w:tcPr>
            <w:tcW w:w="258" w:type="pct"/>
            <w:tcBorders>
              <w:top w:val="single" w:sz="4" w:space="0" w:color="auto"/>
              <w:left w:val="single" w:sz="4" w:space="0" w:color="auto"/>
              <w:bottom w:val="single" w:sz="4" w:space="0" w:color="auto"/>
              <w:right w:val="single" w:sz="4" w:space="0" w:color="auto"/>
            </w:tcBorders>
            <w:vAlign w:val="center"/>
            <w:hideMark/>
          </w:tcPr>
          <w:p w14:paraId="6BE184C0"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4</w:t>
            </w:r>
          </w:p>
        </w:tc>
        <w:tc>
          <w:tcPr>
            <w:tcW w:w="259" w:type="pct"/>
            <w:tcBorders>
              <w:top w:val="single" w:sz="4" w:space="0" w:color="auto"/>
              <w:left w:val="single" w:sz="4" w:space="0" w:color="auto"/>
              <w:bottom w:val="single" w:sz="4" w:space="0" w:color="auto"/>
              <w:right w:val="single" w:sz="4" w:space="0" w:color="auto"/>
            </w:tcBorders>
            <w:vAlign w:val="center"/>
            <w:hideMark/>
          </w:tcPr>
          <w:p w14:paraId="45AE983C"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5</w:t>
            </w:r>
          </w:p>
        </w:tc>
        <w:tc>
          <w:tcPr>
            <w:tcW w:w="259" w:type="pct"/>
            <w:tcBorders>
              <w:top w:val="single" w:sz="4" w:space="0" w:color="auto"/>
              <w:left w:val="single" w:sz="4" w:space="0" w:color="auto"/>
              <w:bottom w:val="single" w:sz="4" w:space="0" w:color="auto"/>
              <w:right w:val="single" w:sz="4" w:space="0" w:color="auto"/>
            </w:tcBorders>
            <w:vAlign w:val="center"/>
            <w:hideMark/>
          </w:tcPr>
          <w:p w14:paraId="56131195"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5</w:t>
            </w:r>
          </w:p>
        </w:tc>
        <w:tc>
          <w:tcPr>
            <w:tcW w:w="247" w:type="pct"/>
            <w:tcBorders>
              <w:top w:val="single" w:sz="4" w:space="0" w:color="auto"/>
              <w:left w:val="single" w:sz="4" w:space="0" w:color="auto"/>
              <w:bottom w:val="single" w:sz="4" w:space="0" w:color="auto"/>
              <w:right w:val="single" w:sz="4" w:space="0" w:color="auto"/>
            </w:tcBorders>
            <w:vAlign w:val="center"/>
            <w:hideMark/>
          </w:tcPr>
          <w:p w14:paraId="34966E86"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4</w:t>
            </w:r>
          </w:p>
        </w:tc>
      </w:tr>
      <w:tr w:rsidR="00A37541" w:rsidRPr="00A37541" w14:paraId="445253A8" w14:textId="77777777" w:rsidTr="00771B97">
        <w:trPr>
          <w:trHeight w:val="397"/>
        </w:trPr>
        <w:tc>
          <w:tcPr>
            <w:tcW w:w="1657" w:type="pct"/>
            <w:tcBorders>
              <w:top w:val="single" w:sz="4" w:space="0" w:color="auto"/>
              <w:left w:val="single" w:sz="4" w:space="0" w:color="auto"/>
              <w:bottom w:val="single" w:sz="4" w:space="0" w:color="auto"/>
              <w:right w:val="single" w:sz="4" w:space="0" w:color="auto"/>
            </w:tcBorders>
            <w:vAlign w:val="center"/>
            <w:hideMark/>
          </w:tcPr>
          <w:p w14:paraId="45DD070E"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Digit Span Backward (WAIS-R) (/8)</w:t>
            </w:r>
          </w:p>
        </w:tc>
        <w:tc>
          <w:tcPr>
            <w:tcW w:w="388" w:type="pct"/>
            <w:tcBorders>
              <w:top w:val="single" w:sz="4" w:space="0" w:color="auto"/>
              <w:left w:val="single" w:sz="4" w:space="0" w:color="auto"/>
              <w:bottom w:val="single" w:sz="4" w:space="0" w:color="auto"/>
              <w:right w:val="single" w:sz="4" w:space="0" w:color="auto"/>
            </w:tcBorders>
            <w:vAlign w:val="center"/>
            <w:hideMark/>
          </w:tcPr>
          <w:p w14:paraId="4B64875E" w14:textId="77777777" w:rsidR="001D47BC" w:rsidRPr="00A37541" w:rsidRDefault="001D47BC" w:rsidP="00771B97">
            <w:pPr>
              <w:jc w:val="center"/>
              <w:rPr>
                <w:rFonts w:ascii="Times New Roman" w:hAnsi="Times New Roman" w:cs="Times New Roman"/>
                <w:i/>
                <w:sz w:val="18"/>
                <w:szCs w:val="18"/>
                <w:lang w:val="en-US"/>
              </w:rPr>
            </w:pPr>
            <w:r w:rsidRPr="00A37541">
              <w:rPr>
                <w:rFonts w:ascii="Times New Roman" w:hAnsi="Times New Roman" w:cs="Times New Roman"/>
                <w:i/>
                <w:sz w:val="18"/>
                <w:szCs w:val="18"/>
                <w:lang w:val="en-US"/>
              </w:rPr>
              <w:t>3</w:t>
            </w:r>
          </w:p>
        </w:tc>
        <w:tc>
          <w:tcPr>
            <w:tcW w:w="639" w:type="pct"/>
            <w:tcBorders>
              <w:top w:val="single" w:sz="4" w:space="0" w:color="auto"/>
              <w:left w:val="single" w:sz="4" w:space="0" w:color="auto"/>
              <w:bottom w:val="single" w:sz="4" w:space="0" w:color="auto"/>
              <w:right w:val="single" w:sz="4" w:space="0" w:color="auto"/>
            </w:tcBorders>
            <w:vAlign w:val="center"/>
            <w:hideMark/>
          </w:tcPr>
          <w:p w14:paraId="6AA9EE79"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3.67 (1.58)</w:t>
            </w:r>
          </w:p>
        </w:tc>
        <w:tc>
          <w:tcPr>
            <w:tcW w:w="258" w:type="pct"/>
            <w:tcBorders>
              <w:top w:val="single" w:sz="4" w:space="0" w:color="auto"/>
              <w:left w:val="single" w:sz="4" w:space="0" w:color="auto"/>
              <w:bottom w:val="single" w:sz="4" w:space="0" w:color="auto"/>
              <w:right w:val="single" w:sz="4" w:space="0" w:color="auto"/>
            </w:tcBorders>
            <w:vAlign w:val="center"/>
            <w:hideMark/>
          </w:tcPr>
          <w:p w14:paraId="142E832F"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5</w:t>
            </w:r>
          </w:p>
        </w:tc>
        <w:tc>
          <w:tcPr>
            <w:tcW w:w="259" w:type="pct"/>
            <w:tcBorders>
              <w:top w:val="single" w:sz="4" w:space="0" w:color="auto"/>
              <w:left w:val="single" w:sz="4" w:space="0" w:color="auto"/>
              <w:bottom w:val="single" w:sz="4" w:space="0" w:color="auto"/>
              <w:right w:val="single" w:sz="4" w:space="0" w:color="auto"/>
            </w:tcBorders>
            <w:vAlign w:val="center"/>
            <w:hideMark/>
          </w:tcPr>
          <w:p w14:paraId="576B52C7"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5</w:t>
            </w:r>
          </w:p>
        </w:tc>
        <w:tc>
          <w:tcPr>
            <w:tcW w:w="259" w:type="pct"/>
            <w:tcBorders>
              <w:top w:val="single" w:sz="4" w:space="0" w:color="auto"/>
              <w:left w:val="single" w:sz="4" w:space="0" w:color="auto"/>
              <w:bottom w:val="single" w:sz="4" w:space="0" w:color="auto"/>
              <w:right w:val="single" w:sz="4" w:space="0" w:color="auto"/>
            </w:tcBorders>
            <w:vAlign w:val="center"/>
            <w:hideMark/>
          </w:tcPr>
          <w:p w14:paraId="4B5378AE"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2</w:t>
            </w:r>
          </w:p>
        </w:tc>
        <w:tc>
          <w:tcPr>
            <w:tcW w:w="259" w:type="pct"/>
            <w:tcBorders>
              <w:top w:val="single" w:sz="4" w:space="0" w:color="auto"/>
              <w:left w:val="single" w:sz="4" w:space="0" w:color="auto"/>
              <w:bottom w:val="single" w:sz="4" w:space="0" w:color="auto"/>
              <w:right w:val="single" w:sz="4" w:space="0" w:color="auto"/>
            </w:tcBorders>
            <w:vAlign w:val="center"/>
            <w:hideMark/>
          </w:tcPr>
          <w:p w14:paraId="5C4983A0"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3</w:t>
            </w:r>
          </w:p>
        </w:tc>
        <w:tc>
          <w:tcPr>
            <w:tcW w:w="259" w:type="pct"/>
            <w:tcBorders>
              <w:top w:val="single" w:sz="4" w:space="0" w:color="auto"/>
              <w:left w:val="single" w:sz="4" w:space="0" w:color="auto"/>
              <w:bottom w:val="single" w:sz="4" w:space="0" w:color="auto"/>
              <w:right w:val="single" w:sz="4" w:space="0" w:color="auto"/>
            </w:tcBorders>
            <w:vAlign w:val="center"/>
            <w:hideMark/>
          </w:tcPr>
          <w:p w14:paraId="0B4B77DB"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6</w:t>
            </w:r>
          </w:p>
        </w:tc>
        <w:tc>
          <w:tcPr>
            <w:tcW w:w="258" w:type="pct"/>
            <w:tcBorders>
              <w:top w:val="single" w:sz="4" w:space="0" w:color="auto"/>
              <w:left w:val="single" w:sz="4" w:space="0" w:color="auto"/>
              <w:bottom w:val="single" w:sz="4" w:space="0" w:color="auto"/>
              <w:right w:val="single" w:sz="4" w:space="0" w:color="auto"/>
            </w:tcBorders>
            <w:vAlign w:val="center"/>
            <w:hideMark/>
          </w:tcPr>
          <w:p w14:paraId="6941C128"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1</w:t>
            </w:r>
          </w:p>
        </w:tc>
        <w:tc>
          <w:tcPr>
            <w:tcW w:w="259" w:type="pct"/>
            <w:tcBorders>
              <w:top w:val="single" w:sz="4" w:space="0" w:color="auto"/>
              <w:left w:val="single" w:sz="4" w:space="0" w:color="auto"/>
              <w:bottom w:val="single" w:sz="4" w:space="0" w:color="auto"/>
              <w:right w:val="single" w:sz="4" w:space="0" w:color="auto"/>
            </w:tcBorders>
            <w:vAlign w:val="center"/>
            <w:hideMark/>
          </w:tcPr>
          <w:p w14:paraId="1A9C0901"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4</w:t>
            </w:r>
          </w:p>
        </w:tc>
        <w:tc>
          <w:tcPr>
            <w:tcW w:w="259" w:type="pct"/>
            <w:tcBorders>
              <w:top w:val="single" w:sz="4" w:space="0" w:color="auto"/>
              <w:left w:val="single" w:sz="4" w:space="0" w:color="auto"/>
              <w:bottom w:val="single" w:sz="4" w:space="0" w:color="auto"/>
              <w:right w:val="single" w:sz="4" w:space="0" w:color="auto"/>
            </w:tcBorders>
            <w:vAlign w:val="center"/>
            <w:hideMark/>
          </w:tcPr>
          <w:p w14:paraId="6F122D4C"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3</w:t>
            </w:r>
          </w:p>
        </w:tc>
        <w:tc>
          <w:tcPr>
            <w:tcW w:w="247" w:type="pct"/>
            <w:tcBorders>
              <w:top w:val="single" w:sz="4" w:space="0" w:color="auto"/>
              <w:left w:val="single" w:sz="4" w:space="0" w:color="auto"/>
              <w:bottom w:val="single" w:sz="4" w:space="0" w:color="auto"/>
              <w:right w:val="single" w:sz="4" w:space="0" w:color="auto"/>
            </w:tcBorders>
            <w:vAlign w:val="center"/>
            <w:hideMark/>
          </w:tcPr>
          <w:p w14:paraId="2760B6D2"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4</w:t>
            </w:r>
          </w:p>
        </w:tc>
      </w:tr>
      <w:tr w:rsidR="00A37541" w:rsidRPr="00A37541" w14:paraId="3543BFB9" w14:textId="77777777" w:rsidTr="00771B97">
        <w:trPr>
          <w:trHeight w:val="397"/>
        </w:trPr>
        <w:tc>
          <w:tcPr>
            <w:tcW w:w="1657" w:type="pct"/>
            <w:tcBorders>
              <w:top w:val="single" w:sz="4" w:space="0" w:color="auto"/>
              <w:left w:val="single" w:sz="4" w:space="0" w:color="auto"/>
              <w:bottom w:val="single" w:sz="4" w:space="0" w:color="auto"/>
              <w:right w:val="single" w:sz="4" w:space="0" w:color="auto"/>
            </w:tcBorders>
            <w:vAlign w:val="center"/>
          </w:tcPr>
          <w:p w14:paraId="256024CE" w14:textId="77777777" w:rsidR="001D47BC" w:rsidRPr="00A37541" w:rsidRDefault="001D47BC" w:rsidP="00771B97">
            <w:pPr>
              <w:rPr>
                <w:rFonts w:ascii="Times New Roman" w:hAnsi="Times New Roman" w:cs="Times New Roman"/>
                <w:b/>
                <w:sz w:val="18"/>
                <w:szCs w:val="18"/>
                <w:lang w:val="en-US"/>
              </w:rPr>
            </w:pPr>
          </w:p>
          <w:p w14:paraId="7470C554" w14:textId="77777777" w:rsidR="001D47BC" w:rsidRPr="00A37541" w:rsidRDefault="001D47BC" w:rsidP="00771B97">
            <w:pPr>
              <w:rPr>
                <w:rFonts w:ascii="Times New Roman" w:hAnsi="Times New Roman" w:cs="Times New Roman"/>
                <w:b/>
                <w:sz w:val="18"/>
                <w:szCs w:val="18"/>
                <w:lang w:val="en-US"/>
              </w:rPr>
            </w:pPr>
            <w:r w:rsidRPr="00A37541">
              <w:rPr>
                <w:rFonts w:ascii="Times New Roman" w:hAnsi="Times New Roman" w:cs="Times New Roman"/>
                <w:b/>
                <w:sz w:val="18"/>
                <w:szCs w:val="18"/>
                <w:lang w:val="en-US"/>
              </w:rPr>
              <w:t>Language and semantic knowledge</w:t>
            </w:r>
          </w:p>
        </w:tc>
        <w:tc>
          <w:tcPr>
            <w:tcW w:w="388" w:type="pct"/>
            <w:tcBorders>
              <w:top w:val="single" w:sz="4" w:space="0" w:color="auto"/>
              <w:left w:val="single" w:sz="4" w:space="0" w:color="auto"/>
              <w:bottom w:val="single" w:sz="4" w:space="0" w:color="auto"/>
              <w:right w:val="single" w:sz="4" w:space="0" w:color="auto"/>
            </w:tcBorders>
            <w:vAlign w:val="center"/>
          </w:tcPr>
          <w:p w14:paraId="254F2732" w14:textId="77777777" w:rsidR="001D47BC" w:rsidRPr="00A37541" w:rsidRDefault="001D47BC" w:rsidP="00771B97">
            <w:pPr>
              <w:jc w:val="center"/>
              <w:rPr>
                <w:rFonts w:ascii="Times New Roman" w:hAnsi="Times New Roman" w:cs="Times New Roman"/>
                <w:sz w:val="18"/>
                <w:szCs w:val="18"/>
                <w:lang w:val="en-US"/>
              </w:rPr>
            </w:pPr>
          </w:p>
        </w:tc>
        <w:tc>
          <w:tcPr>
            <w:tcW w:w="639" w:type="pct"/>
            <w:tcBorders>
              <w:top w:val="single" w:sz="4" w:space="0" w:color="auto"/>
              <w:left w:val="single" w:sz="4" w:space="0" w:color="auto"/>
              <w:bottom w:val="single" w:sz="4" w:space="0" w:color="auto"/>
              <w:right w:val="single" w:sz="4" w:space="0" w:color="auto"/>
            </w:tcBorders>
            <w:vAlign w:val="center"/>
          </w:tcPr>
          <w:p w14:paraId="689F706B" w14:textId="77777777" w:rsidR="001D47BC" w:rsidRPr="00A37541" w:rsidRDefault="001D47BC" w:rsidP="00771B97">
            <w:pPr>
              <w:jc w:val="center"/>
              <w:rPr>
                <w:rFonts w:ascii="Times New Roman" w:hAnsi="Times New Roman" w:cs="Times New Roman"/>
                <w:sz w:val="18"/>
                <w:szCs w:val="18"/>
                <w:lang w:val="en-US"/>
              </w:rPr>
            </w:pPr>
          </w:p>
        </w:tc>
        <w:tc>
          <w:tcPr>
            <w:tcW w:w="258" w:type="pct"/>
            <w:tcBorders>
              <w:top w:val="single" w:sz="4" w:space="0" w:color="auto"/>
              <w:left w:val="single" w:sz="4" w:space="0" w:color="auto"/>
              <w:bottom w:val="single" w:sz="4" w:space="0" w:color="auto"/>
              <w:right w:val="single" w:sz="4" w:space="0" w:color="auto"/>
            </w:tcBorders>
            <w:vAlign w:val="center"/>
          </w:tcPr>
          <w:p w14:paraId="47A8AF1C" w14:textId="77777777" w:rsidR="001D47BC" w:rsidRPr="00A37541" w:rsidRDefault="001D47BC" w:rsidP="00771B97">
            <w:pPr>
              <w:jc w:val="center"/>
              <w:rPr>
                <w:rFonts w:ascii="Times New Roman" w:hAnsi="Times New Roman" w:cs="Times New Roman"/>
                <w:b/>
                <w:sz w:val="18"/>
                <w:szCs w:val="18"/>
              </w:rPr>
            </w:pPr>
          </w:p>
        </w:tc>
        <w:tc>
          <w:tcPr>
            <w:tcW w:w="259" w:type="pct"/>
            <w:tcBorders>
              <w:top w:val="single" w:sz="4" w:space="0" w:color="auto"/>
              <w:left w:val="single" w:sz="4" w:space="0" w:color="auto"/>
              <w:bottom w:val="single" w:sz="4" w:space="0" w:color="auto"/>
              <w:right w:val="single" w:sz="4" w:space="0" w:color="auto"/>
            </w:tcBorders>
            <w:vAlign w:val="center"/>
          </w:tcPr>
          <w:p w14:paraId="2D5290C7" w14:textId="77777777" w:rsidR="001D47BC" w:rsidRPr="00A37541" w:rsidRDefault="001D47BC" w:rsidP="00771B97">
            <w:pPr>
              <w:jc w:val="center"/>
              <w:rPr>
                <w:rFonts w:ascii="Times New Roman" w:hAnsi="Times New Roman" w:cs="Times New Roman"/>
                <w:sz w:val="18"/>
                <w:szCs w:val="18"/>
              </w:rPr>
            </w:pPr>
          </w:p>
        </w:tc>
        <w:tc>
          <w:tcPr>
            <w:tcW w:w="259" w:type="pct"/>
            <w:tcBorders>
              <w:top w:val="single" w:sz="4" w:space="0" w:color="auto"/>
              <w:left w:val="single" w:sz="4" w:space="0" w:color="auto"/>
              <w:bottom w:val="single" w:sz="4" w:space="0" w:color="auto"/>
              <w:right w:val="single" w:sz="4" w:space="0" w:color="auto"/>
            </w:tcBorders>
            <w:vAlign w:val="center"/>
          </w:tcPr>
          <w:p w14:paraId="5388E055" w14:textId="77777777" w:rsidR="001D47BC" w:rsidRPr="00A37541" w:rsidRDefault="001D47BC" w:rsidP="00771B97">
            <w:pPr>
              <w:jc w:val="center"/>
              <w:rPr>
                <w:rFonts w:ascii="Times New Roman" w:hAnsi="Times New Roman" w:cs="Times New Roman"/>
                <w:b/>
                <w:sz w:val="18"/>
                <w:szCs w:val="18"/>
              </w:rPr>
            </w:pPr>
          </w:p>
        </w:tc>
        <w:tc>
          <w:tcPr>
            <w:tcW w:w="259" w:type="pct"/>
            <w:tcBorders>
              <w:top w:val="single" w:sz="4" w:space="0" w:color="auto"/>
              <w:left w:val="single" w:sz="4" w:space="0" w:color="auto"/>
              <w:bottom w:val="single" w:sz="4" w:space="0" w:color="auto"/>
              <w:right w:val="single" w:sz="4" w:space="0" w:color="auto"/>
            </w:tcBorders>
            <w:vAlign w:val="center"/>
          </w:tcPr>
          <w:p w14:paraId="45130601" w14:textId="77777777" w:rsidR="001D47BC" w:rsidRPr="00A37541" w:rsidRDefault="001D47BC" w:rsidP="00771B97">
            <w:pPr>
              <w:jc w:val="center"/>
              <w:rPr>
                <w:rFonts w:ascii="Times New Roman" w:hAnsi="Times New Roman" w:cs="Times New Roman"/>
                <w:sz w:val="18"/>
                <w:szCs w:val="18"/>
              </w:rPr>
            </w:pPr>
          </w:p>
        </w:tc>
        <w:tc>
          <w:tcPr>
            <w:tcW w:w="259" w:type="pct"/>
            <w:tcBorders>
              <w:top w:val="single" w:sz="4" w:space="0" w:color="auto"/>
              <w:left w:val="single" w:sz="4" w:space="0" w:color="auto"/>
              <w:bottom w:val="single" w:sz="4" w:space="0" w:color="auto"/>
              <w:right w:val="single" w:sz="4" w:space="0" w:color="auto"/>
            </w:tcBorders>
            <w:vAlign w:val="center"/>
          </w:tcPr>
          <w:p w14:paraId="05DA2823" w14:textId="77777777" w:rsidR="001D47BC" w:rsidRPr="00A37541" w:rsidRDefault="001D47BC" w:rsidP="00771B97">
            <w:pPr>
              <w:jc w:val="center"/>
              <w:rPr>
                <w:rFonts w:ascii="Times New Roman" w:hAnsi="Times New Roman" w:cs="Times New Roman"/>
                <w:sz w:val="18"/>
                <w:szCs w:val="18"/>
              </w:rPr>
            </w:pPr>
          </w:p>
        </w:tc>
        <w:tc>
          <w:tcPr>
            <w:tcW w:w="258" w:type="pct"/>
            <w:tcBorders>
              <w:top w:val="single" w:sz="4" w:space="0" w:color="auto"/>
              <w:left w:val="single" w:sz="4" w:space="0" w:color="auto"/>
              <w:bottom w:val="single" w:sz="4" w:space="0" w:color="auto"/>
              <w:right w:val="single" w:sz="4" w:space="0" w:color="auto"/>
            </w:tcBorders>
            <w:vAlign w:val="center"/>
          </w:tcPr>
          <w:p w14:paraId="1D427D0A" w14:textId="77777777" w:rsidR="001D47BC" w:rsidRPr="00A37541" w:rsidRDefault="001D47BC" w:rsidP="00771B97">
            <w:pPr>
              <w:jc w:val="center"/>
              <w:rPr>
                <w:rFonts w:ascii="Times New Roman" w:hAnsi="Times New Roman" w:cs="Times New Roman"/>
                <w:b/>
                <w:sz w:val="18"/>
                <w:szCs w:val="18"/>
              </w:rPr>
            </w:pPr>
          </w:p>
        </w:tc>
        <w:tc>
          <w:tcPr>
            <w:tcW w:w="259" w:type="pct"/>
            <w:tcBorders>
              <w:top w:val="single" w:sz="4" w:space="0" w:color="auto"/>
              <w:left w:val="single" w:sz="4" w:space="0" w:color="auto"/>
              <w:bottom w:val="single" w:sz="4" w:space="0" w:color="auto"/>
              <w:right w:val="single" w:sz="4" w:space="0" w:color="auto"/>
            </w:tcBorders>
            <w:vAlign w:val="center"/>
          </w:tcPr>
          <w:p w14:paraId="1AC3B690" w14:textId="77777777" w:rsidR="001D47BC" w:rsidRPr="00A37541" w:rsidRDefault="001D47BC" w:rsidP="00771B97">
            <w:pPr>
              <w:jc w:val="center"/>
              <w:rPr>
                <w:rFonts w:ascii="Times New Roman" w:hAnsi="Times New Roman" w:cs="Times New Roman"/>
                <w:b/>
                <w:sz w:val="18"/>
                <w:szCs w:val="18"/>
              </w:rPr>
            </w:pPr>
          </w:p>
        </w:tc>
        <w:tc>
          <w:tcPr>
            <w:tcW w:w="259" w:type="pct"/>
            <w:tcBorders>
              <w:top w:val="single" w:sz="4" w:space="0" w:color="auto"/>
              <w:left w:val="single" w:sz="4" w:space="0" w:color="auto"/>
              <w:bottom w:val="single" w:sz="4" w:space="0" w:color="auto"/>
              <w:right w:val="single" w:sz="4" w:space="0" w:color="auto"/>
            </w:tcBorders>
            <w:vAlign w:val="center"/>
          </w:tcPr>
          <w:p w14:paraId="613F6231" w14:textId="77777777" w:rsidR="001D47BC" w:rsidRPr="00A37541" w:rsidRDefault="001D47BC" w:rsidP="00771B97">
            <w:pPr>
              <w:jc w:val="center"/>
              <w:rPr>
                <w:rFonts w:ascii="Times New Roman" w:hAnsi="Times New Roman" w:cs="Times New Roman"/>
                <w:b/>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57A6CE43" w14:textId="77777777" w:rsidR="001D47BC" w:rsidRPr="00A37541" w:rsidRDefault="001D47BC" w:rsidP="00771B97">
            <w:pPr>
              <w:jc w:val="center"/>
              <w:rPr>
                <w:rFonts w:ascii="Times New Roman" w:hAnsi="Times New Roman" w:cs="Times New Roman"/>
                <w:sz w:val="18"/>
                <w:szCs w:val="18"/>
              </w:rPr>
            </w:pPr>
          </w:p>
        </w:tc>
      </w:tr>
      <w:tr w:rsidR="00A37541" w:rsidRPr="00A37541" w14:paraId="712B9558" w14:textId="77777777" w:rsidTr="00771B97">
        <w:trPr>
          <w:trHeight w:val="397"/>
        </w:trPr>
        <w:tc>
          <w:tcPr>
            <w:tcW w:w="1657" w:type="pct"/>
            <w:tcBorders>
              <w:top w:val="single" w:sz="4" w:space="0" w:color="auto"/>
              <w:left w:val="single" w:sz="4" w:space="0" w:color="auto"/>
              <w:bottom w:val="single" w:sz="4" w:space="0" w:color="auto"/>
              <w:right w:val="single" w:sz="4" w:space="0" w:color="auto"/>
            </w:tcBorders>
            <w:vAlign w:val="center"/>
            <w:hideMark/>
          </w:tcPr>
          <w:p w14:paraId="031EFED1"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Irregular word reading test (/18)</w:t>
            </w:r>
          </w:p>
        </w:tc>
        <w:tc>
          <w:tcPr>
            <w:tcW w:w="388" w:type="pct"/>
            <w:tcBorders>
              <w:top w:val="single" w:sz="4" w:space="0" w:color="auto"/>
              <w:left w:val="single" w:sz="4" w:space="0" w:color="auto"/>
              <w:bottom w:val="single" w:sz="4" w:space="0" w:color="auto"/>
              <w:right w:val="single" w:sz="4" w:space="0" w:color="auto"/>
            </w:tcBorders>
            <w:vAlign w:val="center"/>
            <w:hideMark/>
          </w:tcPr>
          <w:p w14:paraId="57224CE6" w14:textId="77777777" w:rsidR="001D47BC" w:rsidRPr="00A37541" w:rsidRDefault="001D47BC" w:rsidP="00771B97">
            <w:pPr>
              <w:jc w:val="center"/>
              <w:rPr>
                <w:rFonts w:ascii="Times New Roman" w:hAnsi="Times New Roman" w:cs="Times New Roman"/>
                <w:i/>
                <w:sz w:val="18"/>
                <w:szCs w:val="18"/>
                <w:lang w:val="en-US"/>
              </w:rPr>
            </w:pPr>
            <w:r w:rsidRPr="00A37541">
              <w:rPr>
                <w:rFonts w:ascii="Times New Roman" w:hAnsi="Times New Roman" w:cs="Times New Roman"/>
                <w:i/>
                <w:sz w:val="18"/>
                <w:szCs w:val="18"/>
                <w:lang w:val="en-US"/>
              </w:rPr>
              <w:t>17</w:t>
            </w:r>
          </w:p>
        </w:tc>
        <w:tc>
          <w:tcPr>
            <w:tcW w:w="639" w:type="pct"/>
            <w:tcBorders>
              <w:top w:val="single" w:sz="4" w:space="0" w:color="auto"/>
              <w:left w:val="single" w:sz="4" w:space="0" w:color="auto"/>
              <w:bottom w:val="single" w:sz="4" w:space="0" w:color="auto"/>
              <w:right w:val="single" w:sz="4" w:space="0" w:color="auto"/>
            </w:tcBorders>
            <w:vAlign w:val="center"/>
            <w:hideMark/>
          </w:tcPr>
          <w:p w14:paraId="59ECFD81"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15.78 (2.17)</w:t>
            </w:r>
          </w:p>
        </w:tc>
        <w:tc>
          <w:tcPr>
            <w:tcW w:w="258" w:type="pct"/>
            <w:tcBorders>
              <w:top w:val="single" w:sz="4" w:space="0" w:color="auto"/>
              <w:left w:val="single" w:sz="4" w:space="0" w:color="auto"/>
              <w:bottom w:val="single" w:sz="4" w:space="0" w:color="auto"/>
              <w:right w:val="single" w:sz="4" w:space="0" w:color="auto"/>
            </w:tcBorders>
            <w:vAlign w:val="center"/>
            <w:hideMark/>
          </w:tcPr>
          <w:p w14:paraId="73C6288F"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14</w:t>
            </w:r>
          </w:p>
        </w:tc>
        <w:tc>
          <w:tcPr>
            <w:tcW w:w="259" w:type="pct"/>
            <w:tcBorders>
              <w:top w:val="single" w:sz="4" w:space="0" w:color="auto"/>
              <w:left w:val="single" w:sz="4" w:space="0" w:color="auto"/>
              <w:bottom w:val="single" w:sz="4" w:space="0" w:color="auto"/>
              <w:right w:val="single" w:sz="4" w:space="0" w:color="auto"/>
            </w:tcBorders>
            <w:vAlign w:val="center"/>
            <w:hideMark/>
          </w:tcPr>
          <w:p w14:paraId="140EE8F8"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18</w:t>
            </w:r>
          </w:p>
        </w:tc>
        <w:tc>
          <w:tcPr>
            <w:tcW w:w="259" w:type="pct"/>
            <w:tcBorders>
              <w:top w:val="single" w:sz="4" w:space="0" w:color="auto"/>
              <w:left w:val="single" w:sz="4" w:space="0" w:color="auto"/>
              <w:bottom w:val="single" w:sz="4" w:space="0" w:color="auto"/>
              <w:right w:val="single" w:sz="4" w:space="0" w:color="auto"/>
            </w:tcBorders>
            <w:vAlign w:val="center"/>
            <w:hideMark/>
          </w:tcPr>
          <w:p w14:paraId="1B0C1EAE"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15</w:t>
            </w:r>
          </w:p>
        </w:tc>
        <w:tc>
          <w:tcPr>
            <w:tcW w:w="259" w:type="pct"/>
            <w:tcBorders>
              <w:top w:val="single" w:sz="4" w:space="0" w:color="auto"/>
              <w:left w:val="single" w:sz="4" w:space="0" w:color="auto"/>
              <w:bottom w:val="single" w:sz="4" w:space="0" w:color="auto"/>
              <w:right w:val="single" w:sz="4" w:space="0" w:color="auto"/>
            </w:tcBorders>
            <w:vAlign w:val="center"/>
            <w:hideMark/>
          </w:tcPr>
          <w:p w14:paraId="3B01AF9C"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17</w:t>
            </w:r>
          </w:p>
        </w:tc>
        <w:tc>
          <w:tcPr>
            <w:tcW w:w="259" w:type="pct"/>
            <w:tcBorders>
              <w:top w:val="single" w:sz="4" w:space="0" w:color="auto"/>
              <w:left w:val="single" w:sz="4" w:space="0" w:color="auto"/>
              <w:bottom w:val="single" w:sz="4" w:space="0" w:color="auto"/>
              <w:right w:val="single" w:sz="4" w:space="0" w:color="auto"/>
            </w:tcBorders>
            <w:vAlign w:val="center"/>
            <w:hideMark/>
          </w:tcPr>
          <w:p w14:paraId="4ABAC891"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18</w:t>
            </w:r>
          </w:p>
        </w:tc>
        <w:tc>
          <w:tcPr>
            <w:tcW w:w="258" w:type="pct"/>
            <w:tcBorders>
              <w:top w:val="single" w:sz="4" w:space="0" w:color="auto"/>
              <w:left w:val="single" w:sz="4" w:space="0" w:color="auto"/>
              <w:bottom w:val="single" w:sz="4" w:space="0" w:color="auto"/>
              <w:right w:val="single" w:sz="4" w:space="0" w:color="auto"/>
            </w:tcBorders>
            <w:vAlign w:val="center"/>
            <w:hideMark/>
          </w:tcPr>
          <w:p w14:paraId="7AAD34CB"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12</w:t>
            </w:r>
          </w:p>
        </w:tc>
        <w:tc>
          <w:tcPr>
            <w:tcW w:w="259" w:type="pct"/>
            <w:tcBorders>
              <w:top w:val="single" w:sz="4" w:space="0" w:color="auto"/>
              <w:left w:val="single" w:sz="4" w:space="0" w:color="auto"/>
              <w:bottom w:val="single" w:sz="4" w:space="0" w:color="auto"/>
              <w:right w:val="single" w:sz="4" w:space="0" w:color="auto"/>
            </w:tcBorders>
            <w:vAlign w:val="center"/>
            <w:hideMark/>
          </w:tcPr>
          <w:p w14:paraId="61CF52F2"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14</w:t>
            </w:r>
          </w:p>
        </w:tc>
        <w:tc>
          <w:tcPr>
            <w:tcW w:w="259" w:type="pct"/>
            <w:tcBorders>
              <w:top w:val="single" w:sz="4" w:space="0" w:color="auto"/>
              <w:left w:val="single" w:sz="4" w:space="0" w:color="auto"/>
              <w:bottom w:val="single" w:sz="4" w:space="0" w:color="auto"/>
              <w:right w:val="single" w:sz="4" w:space="0" w:color="auto"/>
            </w:tcBorders>
            <w:vAlign w:val="center"/>
            <w:hideMark/>
          </w:tcPr>
          <w:p w14:paraId="69ADE9D9"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16</w:t>
            </w:r>
          </w:p>
        </w:tc>
        <w:tc>
          <w:tcPr>
            <w:tcW w:w="247" w:type="pct"/>
            <w:tcBorders>
              <w:top w:val="single" w:sz="4" w:space="0" w:color="auto"/>
              <w:left w:val="single" w:sz="4" w:space="0" w:color="auto"/>
              <w:bottom w:val="single" w:sz="4" w:space="0" w:color="auto"/>
              <w:right w:val="single" w:sz="4" w:space="0" w:color="auto"/>
            </w:tcBorders>
            <w:vAlign w:val="center"/>
            <w:hideMark/>
          </w:tcPr>
          <w:p w14:paraId="4FF1252A"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18</w:t>
            </w:r>
          </w:p>
        </w:tc>
      </w:tr>
      <w:tr w:rsidR="00A37541" w:rsidRPr="00A37541" w14:paraId="57A6642C" w14:textId="77777777" w:rsidTr="00771B97">
        <w:trPr>
          <w:trHeight w:val="397"/>
        </w:trPr>
        <w:tc>
          <w:tcPr>
            <w:tcW w:w="1657" w:type="pct"/>
            <w:tcBorders>
              <w:top w:val="single" w:sz="4" w:space="0" w:color="auto"/>
              <w:left w:val="single" w:sz="4" w:space="0" w:color="auto"/>
              <w:bottom w:val="single" w:sz="4" w:space="0" w:color="auto"/>
              <w:right w:val="single" w:sz="4" w:space="0" w:color="auto"/>
            </w:tcBorders>
            <w:vAlign w:val="center"/>
            <w:hideMark/>
          </w:tcPr>
          <w:p w14:paraId="300D500C"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Regular word reading test (/18)</w:t>
            </w:r>
          </w:p>
        </w:tc>
        <w:tc>
          <w:tcPr>
            <w:tcW w:w="388" w:type="pct"/>
            <w:tcBorders>
              <w:top w:val="single" w:sz="4" w:space="0" w:color="auto"/>
              <w:left w:val="single" w:sz="4" w:space="0" w:color="auto"/>
              <w:bottom w:val="single" w:sz="4" w:space="0" w:color="auto"/>
              <w:right w:val="single" w:sz="4" w:space="0" w:color="auto"/>
            </w:tcBorders>
            <w:vAlign w:val="center"/>
            <w:hideMark/>
          </w:tcPr>
          <w:p w14:paraId="09C4B89A" w14:textId="77777777" w:rsidR="001D47BC" w:rsidRPr="00A37541" w:rsidRDefault="001D47BC" w:rsidP="00771B97">
            <w:pPr>
              <w:jc w:val="center"/>
              <w:rPr>
                <w:rFonts w:ascii="Times New Roman" w:hAnsi="Times New Roman" w:cs="Times New Roman"/>
                <w:i/>
                <w:sz w:val="18"/>
                <w:szCs w:val="18"/>
                <w:lang w:val="en-US"/>
              </w:rPr>
            </w:pPr>
            <w:r w:rsidRPr="00A37541">
              <w:rPr>
                <w:rFonts w:ascii="Times New Roman" w:hAnsi="Times New Roman" w:cs="Times New Roman"/>
                <w:i/>
                <w:sz w:val="18"/>
                <w:szCs w:val="18"/>
                <w:lang w:val="en-US"/>
              </w:rPr>
              <w:t>17</w:t>
            </w:r>
          </w:p>
        </w:tc>
        <w:tc>
          <w:tcPr>
            <w:tcW w:w="639" w:type="pct"/>
            <w:tcBorders>
              <w:top w:val="single" w:sz="4" w:space="0" w:color="auto"/>
              <w:left w:val="single" w:sz="4" w:space="0" w:color="auto"/>
              <w:bottom w:val="single" w:sz="4" w:space="0" w:color="auto"/>
              <w:right w:val="single" w:sz="4" w:space="0" w:color="auto"/>
            </w:tcBorders>
            <w:vAlign w:val="center"/>
            <w:hideMark/>
          </w:tcPr>
          <w:p w14:paraId="5AEA900F"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18 (0)</w:t>
            </w:r>
          </w:p>
        </w:tc>
        <w:tc>
          <w:tcPr>
            <w:tcW w:w="258" w:type="pct"/>
            <w:tcBorders>
              <w:top w:val="single" w:sz="4" w:space="0" w:color="auto"/>
              <w:left w:val="single" w:sz="4" w:space="0" w:color="auto"/>
              <w:bottom w:val="single" w:sz="4" w:space="0" w:color="auto"/>
              <w:right w:val="single" w:sz="4" w:space="0" w:color="auto"/>
            </w:tcBorders>
            <w:vAlign w:val="center"/>
            <w:hideMark/>
          </w:tcPr>
          <w:p w14:paraId="73A57E6A"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18</w:t>
            </w:r>
          </w:p>
        </w:tc>
        <w:tc>
          <w:tcPr>
            <w:tcW w:w="259" w:type="pct"/>
            <w:tcBorders>
              <w:top w:val="single" w:sz="4" w:space="0" w:color="auto"/>
              <w:left w:val="single" w:sz="4" w:space="0" w:color="auto"/>
              <w:bottom w:val="single" w:sz="4" w:space="0" w:color="auto"/>
              <w:right w:val="single" w:sz="4" w:space="0" w:color="auto"/>
            </w:tcBorders>
            <w:vAlign w:val="center"/>
            <w:hideMark/>
          </w:tcPr>
          <w:p w14:paraId="2EEFA916"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18</w:t>
            </w:r>
          </w:p>
        </w:tc>
        <w:tc>
          <w:tcPr>
            <w:tcW w:w="259" w:type="pct"/>
            <w:tcBorders>
              <w:top w:val="single" w:sz="4" w:space="0" w:color="auto"/>
              <w:left w:val="single" w:sz="4" w:space="0" w:color="auto"/>
              <w:bottom w:val="single" w:sz="4" w:space="0" w:color="auto"/>
              <w:right w:val="single" w:sz="4" w:space="0" w:color="auto"/>
            </w:tcBorders>
            <w:vAlign w:val="center"/>
            <w:hideMark/>
          </w:tcPr>
          <w:p w14:paraId="3B367F25"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18</w:t>
            </w:r>
          </w:p>
        </w:tc>
        <w:tc>
          <w:tcPr>
            <w:tcW w:w="259" w:type="pct"/>
            <w:tcBorders>
              <w:top w:val="single" w:sz="4" w:space="0" w:color="auto"/>
              <w:left w:val="single" w:sz="4" w:space="0" w:color="auto"/>
              <w:bottom w:val="single" w:sz="4" w:space="0" w:color="auto"/>
              <w:right w:val="single" w:sz="4" w:space="0" w:color="auto"/>
            </w:tcBorders>
            <w:vAlign w:val="center"/>
            <w:hideMark/>
          </w:tcPr>
          <w:p w14:paraId="34B8733A"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18</w:t>
            </w:r>
          </w:p>
        </w:tc>
        <w:tc>
          <w:tcPr>
            <w:tcW w:w="259" w:type="pct"/>
            <w:tcBorders>
              <w:top w:val="single" w:sz="4" w:space="0" w:color="auto"/>
              <w:left w:val="single" w:sz="4" w:space="0" w:color="auto"/>
              <w:bottom w:val="single" w:sz="4" w:space="0" w:color="auto"/>
              <w:right w:val="single" w:sz="4" w:space="0" w:color="auto"/>
            </w:tcBorders>
            <w:vAlign w:val="center"/>
            <w:hideMark/>
          </w:tcPr>
          <w:p w14:paraId="2329482C"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18</w:t>
            </w:r>
          </w:p>
        </w:tc>
        <w:tc>
          <w:tcPr>
            <w:tcW w:w="258" w:type="pct"/>
            <w:tcBorders>
              <w:top w:val="single" w:sz="4" w:space="0" w:color="auto"/>
              <w:left w:val="single" w:sz="4" w:space="0" w:color="auto"/>
              <w:bottom w:val="single" w:sz="4" w:space="0" w:color="auto"/>
              <w:right w:val="single" w:sz="4" w:space="0" w:color="auto"/>
            </w:tcBorders>
            <w:vAlign w:val="center"/>
            <w:hideMark/>
          </w:tcPr>
          <w:p w14:paraId="01C27A22"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18</w:t>
            </w:r>
          </w:p>
        </w:tc>
        <w:tc>
          <w:tcPr>
            <w:tcW w:w="259" w:type="pct"/>
            <w:tcBorders>
              <w:top w:val="single" w:sz="4" w:space="0" w:color="auto"/>
              <w:left w:val="single" w:sz="4" w:space="0" w:color="auto"/>
              <w:bottom w:val="single" w:sz="4" w:space="0" w:color="auto"/>
              <w:right w:val="single" w:sz="4" w:space="0" w:color="auto"/>
            </w:tcBorders>
            <w:vAlign w:val="center"/>
            <w:hideMark/>
          </w:tcPr>
          <w:p w14:paraId="1CD41C08"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18</w:t>
            </w:r>
          </w:p>
        </w:tc>
        <w:tc>
          <w:tcPr>
            <w:tcW w:w="259" w:type="pct"/>
            <w:tcBorders>
              <w:top w:val="single" w:sz="4" w:space="0" w:color="auto"/>
              <w:left w:val="single" w:sz="4" w:space="0" w:color="auto"/>
              <w:bottom w:val="single" w:sz="4" w:space="0" w:color="auto"/>
              <w:right w:val="single" w:sz="4" w:space="0" w:color="auto"/>
            </w:tcBorders>
            <w:vAlign w:val="center"/>
            <w:hideMark/>
          </w:tcPr>
          <w:p w14:paraId="104422CC"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18</w:t>
            </w:r>
          </w:p>
        </w:tc>
        <w:tc>
          <w:tcPr>
            <w:tcW w:w="247" w:type="pct"/>
            <w:tcBorders>
              <w:top w:val="single" w:sz="4" w:space="0" w:color="auto"/>
              <w:left w:val="single" w:sz="4" w:space="0" w:color="auto"/>
              <w:bottom w:val="single" w:sz="4" w:space="0" w:color="auto"/>
              <w:right w:val="single" w:sz="4" w:space="0" w:color="auto"/>
            </w:tcBorders>
            <w:vAlign w:val="center"/>
            <w:hideMark/>
          </w:tcPr>
          <w:p w14:paraId="20F7A5F5"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18</w:t>
            </w:r>
          </w:p>
        </w:tc>
      </w:tr>
      <w:tr w:rsidR="00A37541" w:rsidRPr="00A37541" w14:paraId="2C665DB5" w14:textId="77777777" w:rsidTr="00771B97">
        <w:trPr>
          <w:trHeight w:val="148"/>
        </w:trPr>
        <w:tc>
          <w:tcPr>
            <w:tcW w:w="1657" w:type="pct"/>
            <w:tcBorders>
              <w:top w:val="single" w:sz="4" w:space="0" w:color="auto"/>
              <w:left w:val="single" w:sz="4" w:space="0" w:color="auto"/>
              <w:bottom w:val="single" w:sz="4" w:space="0" w:color="auto"/>
              <w:right w:val="single" w:sz="4" w:space="0" w:color="auto"/>
            </w:tcBorders>
            <w:vAlign w:val="center"/>
            <w:hideMark/>
          </w:tcPr>
          <w:p w14:paraId="255DC05B"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Isolated word repetition test (Boston Diagnostic Aphasia Examination) (/10)</w:t>
            </w:r>
          </w:p>
        </w:tc>
        <w:tc>
          <w:tcPr>
            <w:tcW w:w="388" w:type="pct"/>
            <w:tcBorders>
              <w:top w:val="single" w:sz="4" w:space="0" w:color="auto"/>
              <w:left w:val="single" w:sz="4" w:space="0" w:color="auto"/>
              <w:bottom w:val="single" w:sz="4" w:space="0" w:color="auto"/>
              <w:right w:val="single" w:sz="4" w:space="0" w:color="auto"/>
            </w:tcBorders>
            <w:vAlign w:val="center"/>
            <w:hideMark/>
          </w:tcPr>
          <w:p w14:paraId="18A92AC5" w14:textId="77777777" w:rsidR="001D47BC" w:rsidRPr="00A37541" w:rsidRDefault="001D47BC" w:rsidP="00771B97">
            <w:pPr>
              <w:jc w:val="center"/>
              <w:rPr>
                <w:rFonts w:ascii="Times New Roman" w:hAnsi="Times New Roman" w:cs="Times New Roman"/>
                <w:i/>
                <w:sz w:val="18"/>
                <w:szCs w:val="18"/>
                <w:lang w:val="en-US"/>
              </w:rPr>
            </w:pPr>
            <w:r w:rsidRPr="00A37541">
              <w:rPr>
                <w:rFonts w:ascii="Times New Roman" w:hAnsi="Times New Roman" w:cs="Times New Roman"/>
                <w:i/>
                <w:sz w:val="18"/>
                <w:szCs w:val="18"/>
                <w:lang w:val="en-US"/>
              </w:rPr>
              <w:t>9</w:t>
            </w:r>
          </w:p>
        </w:tc>
        <w:tc>
          <w:tcPr>
            <w:tcW w:w="639" w:type="pct"/>
            <w:tcBorders>
              <w:top w:val="single" w:sz="4" w:space="0" w:color="auto"/>
              <w:left w:val="single" w:sz="4" w:space="0" w:color="auto"/>
              <w:bottom w:val="single" w:sz="4" w:space="0" w:color="auto"/>
              <w:right w:val="single" w:sz="4" w:space="0" w:color="auto"/>
            </w:tcBorders>
            <w:vAlign w:val="center"/>
            <w:hideMark/>
          </w:tcPr>
          <w:p w14:paraId="2CDA7486"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9.78 (0.36)</w:t>
            </w:r>
          </w:p>
        </w:tc>
        <w:tc>
          <w:tcPr>
            <w:tcW w:w="258" w:type="pct"/>
            <w:tcBorders>
              <w:top w:val="single" w:sz="4" w:space="0" w:color="auto"/>
              <w:left w:val="single" w:sz="4" w:space="0" w:color="auto"/>
              <w:bottom w:val="single" w:sz="4" w:space="0" w:color="auto"/>
              <w:right w:val="single" w:sz="4" w:space="0" w:color="auto"/>
            </w:tcBorders>
            <w:vAlign w:val="center"/>
            <w:hideMark/>
          </w:tcPr>
          <w:p w14:paraId="53B511EB"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10</w:t>
            </w:r>
          </w:p>
        </w:tc>
        <w:tc>
          <w:tcPr>
            <w:tcW w:w="259" w:type="pct"/>
            <w:tcBorders>
              <w:top w:val="single" w:sz="4" w:space="0" w:color="auto"/>
              <w:left w:val="single" w:sz="4" w:space="0" w:color="auto"/>
              <w:bottom w:val="single" w:sz="4" w:space="0" w:color="auto"/>
              <w:right w:val="single" w:sz="4" w:space="0" w:color="auto"/>
            </w:tcBorders>
            <w:vAlign w:val="center"/>
            <w:hideMark/>
          </w:tcPr>
          <w:p w14:paraId="647D4B05"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10</w:t>
            </w:r>
          </w:p>
        </w:tc>
        <w:tc>
          <w:tcPr>
            <w:tcW w:w="259" w:type="pct"/>
            <w:tcBorders>
              <w:top w:val="single" w:sz="4" w:space="0" w:color="auto"/>
              <w:left w:val="single" w:sz="4" w:space="0" w:color="auto"/>
              <w:bottom w:val="single" w:sz="4" w:space="0" w:color="auto"/>
              <w:right w:val="single" w:sz="4" w:space="0" w:color="auto"/>
            </w:tcBorders>
            <w:vAlign w:val="center"/>
            <w:hideMark/>
          </w:tcPr>
          <w:p w14:paraId="35B3F92D"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10</w:t>
            </w:r>
          </w:p>
        </w:tc>
        <w:tc>
          <w:tcPr>
            <w:tcW w:w="259" w:type="pct"/>
            <w:tcBorders>
              <w:top w:val="single" w:sz="4" w:space="0" w:color="auto"/>
              <w:left w:val="single" w:sz="4" w:space="0" w:color="auto"/>
              <w:bottom w:val="single" w:sz="4" w:space="0" w:color="auto"/>
              <w:right w:val="single" w:sz="4" w:space="0" w:color="auto"/>
            </w:tcBorders>
            <w:vAlign w:val="center"/>
            <w:hideMark/>
          </w:tcPr>
          <w:p w14:paraId="546AFE93"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10</w:t>
            </w:r>
          </w:p>
        </w:tc>
        <w:tc>
          <w:tcPr>
            <w:tcW w:w="259" w:type="pct"/>
            <w:tcBorders>
              <w:top w:val="single" w:sz="4" w:space="0" w:color="auto"/>
              <w:left w:val="single" w:sz="4" w:space="0" w:color="auto"/>
              <w:bottom w:val="single" w:sz="4" w:space="0" w:color="auto"/>
              <w:right w:val="single" w:sz="4" w:space="0" w:color="auto"/>
            </w:tcBorders>
            <w:vAlign w:val="center"/>
            <w:hideMark/>
          </w:tcPr>
          <w:p w14:paraId="27B53554"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10</w:t>
            </w:r>
          </w:p>
        </w:tc>
        <w:tc>
          <w:tcPr>
            <w:tcW w:w="258" w:type="pct"/>
            <w:tcBorders>
              <w:top w:val="single" w:sz="4" w:space="0" w:color="auto"/>
              <w:left w:val="single" w:sz="4" w:space="0" w:color="auto"/>
              <w:bottom w:val="single" w:sz="4" w:space="0" w:color="auto"/>
              <w:right w:val="single" w:sz="4" w:space="0" w:color="auto"/>
            </w:tcBorders>
            <w:vAlign w:val="center"/>
            <w:hideMark/>
          </w:tcPr>
          <w:p w14:paraId="6DCBAEE1"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9</w:t>
            </w:r>
          </w:p>
        </w:tc>
        <w:tc>
          <w:tcPr>
            <w:tcW w:w="259" w:type="pct"/>
            <w:tcBorders>
              <w:top w:val="single" w:sz="4" w:space="0" w:color="auto"/>
              <w:left w:val="single" w:sz="4" w:space="0" w:color="auto"/>
              <w:bottom w:val="single" w:sz="4" w:space="0" w:color="auto"/>
              <w:right w:val="single" w:sz="4" w:space="0" w:color="auto"/>
            </w:tcBorders>
            <w:vAlign w:val="center"/>
            <w:hideMark/>
          </w:tcPr>
          <w:p w14:paraId="3A00E600"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10</w:t>
            </w:r>
          </w:p>
        </w:tc>
        <w:tc>
          <w:tcPr>
            <w:tcW w:w="259" w:type="pct"/>
            <w:tcBorders>
              <w:top w:val="single" w:sz="4" w:space="0" w:color="auto"/>
              <w:left w:val="single" w:sz="4" w:space="0" w:color="auto"/>
              <w:bottom w:val="single" w:sz="4" w:space="0" w:color="auto"/>
              <w:right w:val="single" w:sz="4" w:space="0" w:color="auto"/>
            </w:tcBorders>
            <w:vAlign w:val="center"/>
            <w:hideMark/>
          </w:tcPr>
          <w:p w14:paraId="4F845601"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9,5</w:t>
            </w:r>
          </w:p>
        </w:tc>
        <w:tc>
          <w:tcPr>
            <w:tcW w:w="247" w:type="pct"/>
            <w:tcBorders>
              <w:top w:val="single" w:sz="4" w:space="0" w:color="auto"/>
              <w:left w:val="single" w:sz="4" w:space="0" w:color="auto"/>
              <w:bottom w:val="single" w:sz="4" w:space="0" w:color="auto"/>
              <w:right w:val="single" w:sz="4" w:space="0" w:color="auto"/>
            </w:tcBorders>
            <w:vAlign w:val="center"/>
            <w:hideMark/>
          </w:tcPr>
          <w:p w14:paraId="22E4538F"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9,5</w:t>
            </w:r>
          </w:p>
        </w:tc>
      </w:tr>
      <w:tr w:rsidR="00A37541" w:rsidRPr="00A37541" w14:paraId="7D5E6C64" w14:textId="77777777" w:rsidTr="00771B97">
        <w:trPr>
          <w:trHeight w:val="423"/>
        </w:trPr>
        <w:tc>
          <w:tcPr>
            <w:tcW w:w="1657" w:type="pct"/>
            <w:tcBorders>
              <w:top w:val="single" w:sz="4" w:space="0" w:color="auto"/>
              <w:left w:val="single" w:sz="4" w:space="0" w:color="auto"/>
              <w:bottom w:val="single" w:sz="4" w:space="0" w:color="auto"/>
              <w:right w:val="single" w:sz="4" w:space="0" w:color="auto"/>
            </w:tcBorders>
            <w:vAlign w:val="center"/>
            <w:hideMark/>
          </w:tcPr>
          <w:p w14:paraId="6E25AA8A"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Oral comprehension subtest of the Montreal-Toulouse protocol - MT 86 (/38)</w:t>
            </w:r>
          </w:p>
        </w:tc>
        <w:tc>
          <w:tcPr>
            <w:tcW w:w="388" w:type="pct"/>
            <w:tcBorders>
              <w:top w:val="single" w:sz="4" w:space="0" w:color="auto"/>
              <w:left w:val="single" w:sz="4" w:space="0" w:color="auto"/>
              <w:bottom w:val="single" w:sz="4" w:space="0" w:color="auto"/>
              <w:right w:val="single" w:sz="4" w:space="0" w:color="auto"/>
            </w:tcBorders>
            <w:vAlign w:val="center"/>
            <w:hideMark/>
          </w:tcPr>
          <w:p w14:paraId="360C5C68" w14:textId="77777777" w:rsidR="001D47BC" w:rsidRPr="00A37541" w:rsidRDefault="001D47BC" w:rsidP="00771B97">
            <w:pPr>
              <w:jc w:val="center"/>
              <w:rPr>
                <w:rFonts w:ascii="Times New Roman" w:hAnsi="Times New Roman" w:cs="Times New Roman"/>
                <w:i/>
                <w:sz w:val="18"/>
                <w:szCs w:val="18"/>
                <w:lang w:val="en-US"/>
              </w:rPr>
            </w:pPr>
            <w:r w:rsidRPr="00A37541">
              <w:rPr>
                <w:rFonts w:ascii="Times New Roman" w:hAnsi="Times New Roman" w:cs="Times New Roman"/>
                <w:i/>
                <w:sz w:val="18"/>
                <w:szCs w:val="18"/>
                <w:lang w:val="en-US"/>
              </w:rPr>
              <w:t>33</w:t>
            </w:r>
          </w:p>
        </w:tc>
        <w:tc>
          <w:tcPr>
            <w:tcW w:w="639" w:type="pct"/>
            <w:tcBorders>
              <w:top w:val="single" w:sz="4" w:space="0" w:color="auto"/>
              <w:left w:val="single" w:sz="4" w:space="0" w:color="auto"/>
              <w:bottom w:val="single" w:sz="4" w:space="0" w:color="auto"/>
              <w:right w:val="single" w:sz="4" w:space="0" w:color="auto"/>
            </w:tcBorders>
            <w:vAlign w:val="center"/>
            <w:hideMark/>
          </w:tcPr>
          <w:p w14:paraId="1341C765"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32.44 (7.99)</w:t>
            </w:r>
          </w:p>
        </w:tc>
        <w:tc>
          <w:tcPr>
            <w:tcW w:w="258" w:type="pct"/>
            <w:tcBorders>
              <w:top w:val="single" w:sz="4" w:space="0" w:color="auto"/>
              <w:left w:val="single" w:sz="4" w:space="0" w:color="auto"/>
              <w:bottom w:val="single" w:sz="4" w:space="0" w:color="auto"/>
              <w:right w:val="single" w:sz="4" w:space="0" w:color="auto"/>
            </w:tcBorders>
            <w:vAlign w:val="center"/>
            <w:hideMark/>
          </w:tcPr>
          <w:p w14:paraId="5D8B175A"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37</w:t>
            </w:r>
          </w:p>
        </w:tc>
        <w:tc>
          <w:tcPr>
            <w:tcW w:w="259" w:type="pct"/>
            <w:tcBorders>
              <w:top w:val="single" w:sz="4" w:space="0" w:color="auto"/>
              <w:left w:val="single" w:sz="4" w:space="0" w:color="auto"/>
              <w:bottom w:val="single" w:sz="4" w:space="0" w:color="auto"/>
              <w:right w:val="single" w:sz="4" w:space="0" w:color="auto"/>
            </w:tcBorders>
            <w:vAlign w:val="center"/>
            <w:hideMark/>
          </w:tcPr>
          <w:p w14:paraId="3C0BB13C"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38</w:t>
            </w:r>
          </w:p>
        </w:tc>
        <w:tc>
          <w:tcPr>
            <w:tcW w:w="259" w:type="pct"/>
            <w:tcBorders>
              <w:top w:val="single" w:sz="4" w:space="0" w:color="auto"/>
              <w:left w:val="single" w:sz="4" w:space="0" w:color="auto"/>
              <w:bottom w:val="single" w:sz="4" w:space="0" w:color="auto"/>
              <w:right w:val="single" w:sz="4" w:space="0" w:color="auto"/>
            </w:tcBorders>
            <w:vAlign w:val="center"/>
            <w:hideMark/>
          </w:tcPr>
          <w:p w14:paraId="279B26F6"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20</w:t>
            </w:r>
          </w:p>
        </w:tc>
        <w:tc>
          <w:tcPr>
            <w:tcW w:w="259" w:type="pct"/>
            <w:tcBorders>
              <w:top w:val="single" w:sz="4" w:space="0" w:color="auto"/>
              <w:left w:val="single" w:sz="4" w:space="0" w:color="auto"/>
              <w:bottom w:val="single" w:sz="4" w:space="0" w:color="auto"/>
              <w:right w:val="single" w:sz="4" w:space="0" w:color="auto"/>
            </w:tcBorders>
            <w:vAlign w:val="center"/>
            <w:hideMark/>
          </w:tcPr>
          <w:p w14:paraId="06326EE2"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36</w:t>
            </w:r>
          </w:p>
        </w:tc>
        <w:tc>
          <w:tcPr>
            <w:tcW w:w="259" w:type="pct"/>
            <w:tcBorders>
              <w:top w:val="single" w:sz="4" w:space="0" w:color="auto"/>
              <w:left w:val="single" w:sz="4" w:space="0" w:color="auto"/>
              <w:bottom w:val="single" w:sz="4" w:space="0" w:color="auto"/>
              <w:right w:val="single" w:sz="4" w:space="0" w:color="auto"/>
            </w:tcBorders>
            <w:vAlign w:val="center"/>
            <w:hideMark/>
          </w:tcPr>
          <w:p w14:paraId="57D47A77"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36</w:t>
            </w:r>
          </w:p>
        </w:tc>
        <w:tc>
          <w:tcPr>
            <w:tcW w:w="258" w:type="pct"/>
            <w:tcBorders>
              <w:top w:val="single" w:sz="4" w:space="0" w:color="auto"/>
              <w:left w:val="single" w:sz="4" w:space="0" w:color="auto"/>
              <w:bottom w:val="single" w:sz="4" w:space="0" w:color="auto"/>
              <w:right w:val="single" w:sz="4" w:space="0" w:color="auto"/>
            </w:tcBorders>
            <w:vAlign w:val="center"/>
            <w:hideMark/>
          </w:tcPr>
          <w:p w14:paraId="0D6B0113"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17</w:t>
            </w:r>
          </w:p>
        </w:tc>
        <w:tc>
          <w:tcPr>
            <w:tcW w:w="259" w:type="pct"/>
            <w:tcBorders>
              <w:top w:val="single" w:sz="4" w:space="0" w:color="auto"/>
              <w:left w:val="single" w:sz="4" w:space="0" w:color="auto"/>
              <w:bottom w:val="single" w:sz="4" w:space="0" w:color="auto"/>
              <w:right w:val="single" w:sz="4" w:space="0" w:color="auto"/>
            </w:tcBorders>
            <w:vAlign w:val="center"/>
            <w:hideMark/>
          </w:tcPr>
          <w:p w14:paraId="5D14E136"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37</w:t>
            </w:r>
          </w:p>
        </w:tc>
        <w:tc>
          <w:tcPr>
            <w:tcW w:w="259" w:type="pct"/>
            <w:tcBorders>
              <w:top w:val="single" w:sz="4" w:space="0" w:color="auto"/>
              <w:left w:val="single" w:sz="4" w:space="0" w:color="auto"/>
              <w:bottom w:val="single" w:sz="4" w:space="0" w:color="auto"/>
              <w:right w:val="single" w:sz="4" w:space="0" w:color="auto"/>
            </w:tcBorders>
            <w:vAlign w:val="center"/>
            <w:hideMark/>
          </w:tcPr>
          <w:p w14:paraId="0510AE03"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35</w:t>
            </w:r>
          </w:p>
        </w:tc>
        <w:tc>
          <w:tcPr>
            <w:tcW w:w="247" w:type="pct"/>
            <w:tcBorders>
              <w:top w:val="single" w:sz="4" w:space="0" w:color="auto"/>
              <w:left w:val="single" w:sz="4" w:space="0" w:color="auto"/>
              <w:bottom w:val="single" w:sz="4" w:space="0" w:color="auto"/>
              <w:right w:val="single" w:sz="4" w:space="0" w:color="auto"/>
            </w:tcBorders>
            <w:vAlign w:val="center"/>
            <w:hideMark/>
          </w:tcPr>
          <w:p w14:paraId="6BF050F3"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36</w:t>
            </w:r>
          </w:p>
        </w:tc>
      </w:tr>
      <w:tr w:rsidR="00A37541" w:rsidRPr="00A37541" w14:paraId="3354A604" w14:textId="77777777" w:rsidTr="00771B97">
        <w:trPr>
          <w:trHeight w:val="397"/>
        </w:trPr>
        <w:tc>
          <w:tcPr>
            <w:tcW w:w="1657" w:type="pct"/>
            <w:tcBorders>
              <w:top w:val="single" w:sz="4" w:space="0" w:color="auto"/>
              <w:left w:val="single" w:sz="4" w:space="0" w:color="auto"/>
              <w:bottom w:val="single" w:sz="4" w:space="0" w:color="auto"/>
              <w:right w:val="single" w:sz="4" w:space="0" w:color="auto"/>
            </w:tcBorders>
            <w:vAlign w:val="center"/>
            <w:hideMark/>
          </w:tcPr>
          <w:p w14:paraId="2A712ABF"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Naming task (BECS-GRECO) (/40)</w:t>
            </w:r>
          </w:p>
        </w:tc>
        <w:tc>
          <w:tcPr>
            <w:tcW w:w="388" w:type="pct"/>
            <w:tcBorders>
              <w:top w:val="single" w:sz="4" w:space="0" w:color="auto"/>
              <w:left w:val="single" w:sz="4" w:space="0" w:color="auto"/>
              <w:bottom w:val="single" w:sz="4" w:space="0" w:color="auto"/>
              <w:right w:val="single" w:sz="4" w:space="0" w:color="auto"/>
            </w:tcBorders>
            <w:vAlign w:val="center"/>
            <w:hideMark/>
          </w:tcPr>
          <w:p w14:paraId="5281A2F3" w14:textId="77777777" w:rsidR="001D47BC" w:rsidRPr="00A37541" w:rsidRDefault="001D47BC" w:rsidP="00771B97">
            <w:pPr>
              <w:jc w:val="center"/>
              <w:rPr>
                <w:rFonts w:ascii="Times New Roman" w:hAnsi="Times New Roman" w:cs="Times New Roman"/>
                <w:i/>
                <w:sz w:val="18"/>
                <w:szCs w:val="18"/>
                <w:lang w:val="en-US"/>
              </w:rPr>
            </w:pPr>
            <w:r w:rsidRPr="00A37541">
              <w:rPr>
                <w:rFonts w:ascii="Times New Roman" w:hAnsi="Times New Roman" w:cs="Times New Roman"/>
                <w:i/>
                <w:sz w:val="18"/>
                <w:szCs w:val="18"/>
                <w:lang w:val="en-US"/>
              </w:rPr>
              <w:t>35</w:t>
            </w:r>
          </w:p>
        </w:tc>
        <w:tc>
          <w:tcPr>
            <w:tcW w:w="639" w:type="pct"/>
            <w:tcBorders>
              <w:top w:val="single" w:sz="4" w:space="0" w:color="auto"/>
              <w:left w:val="single" w:sz="4" w:space="0" w:color="auto"/>
              <w:bottom w:val="single" w:sz="4" w:space="0" w:color="auto"/>
              <w:right w:val="single" w:sz="4" w:space="0" w:color="auto"/>
            </w:tcBorders>
            <w:vAlign w:val="center"/>
            <w:hideMark/>
          </w:tcPr>
          <w:p w14:paraId="52551BA5"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11.89 (11.54)</w:t>
            </w:r>
          </w:p>
        </w:tc>
        <w:tc>
          <w:tcPr>
            <w:tcW w:w="258" w:type="pct"/>
            <w:tcBorders>
              <w:top w:val="single" w:sz="4" w:space="0" w:color="auto"/>
              <w:left w:val="single" w:sz="4" w:space="0" w:color="auto"/>
              <w:bottom w:val="single" w:sz="4" w:space="0" w:color="auto"/>
              <w:right w:val="single" w:sz="4" w:space="0" w:color="auto"/>
            </w:tcBorders>
            <w:vAlign w:val="center"/>
            <w:hideMark/>
          </w:tcPr>
          <w:p w14:paraId="26125AD7"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27</w:t>
            </w:r>
          </w:p>
        </w:tc>
        <w:tc>
          <w:tcPr>
            <w:tcW w:w="259" w:type="pct"/>
            <w:tcBorders>
              <w:top w:val="single" w:sz="4" w:space="0" w:color="auto"/>
              <w:left w:val="single" w:sz="4" w:space="0" w:color="auto"/>
              <w:bottom w:val="single" w:sz="4" w:space="0" w:color="auto"/>
              <w:right w:val="single" w:sz="4" w:space="0" w:color="auto"/>
            </w:tcBorders>
            <w:vAlign w:val="center"/>
            <w:hideMark/>
          </w:tcPr>
          <w:p w14:paraId="2933B20A"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28</w:t>
            </w:r>
          </w:p>
        </w:tc>
        <w:tc>
          <w:tcPr>
            <w:tcW w:w="259" w:type="pct"/>
            <w:tcBorders>
              <w:top w:val="single" w:sz="4" w:space="0" w:color="auto"/>
              <w:left w:val="single" w:sz="4" w:space="0" w:color="auto"/>
              <w:bottom w:val="single" w:sz="4" w:space="0" w:color="auto"/>
              <w:right w:val="single" w:sz="4" w:space="0" w:color="auto"/>
            </w:tcBorders>
            <w:vAlign w:val="center"/>
            <w:hideMark/>
          </w:tcPr>
          <w:p w14:paraId="3F41EB7F"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1</w:t>
            </w:r>
          </w:p>
        </w:tc>
        <w:tc>
          <w:tcPr>
            <w:tcW w:w="259" w:type="pct"/>
            <w:tcBorders>
              <w:top w:val="single" w:sz="4" w:space="0" w:color="auto"/>
              <w:left w:val="single" w:sz="4" w:space="0" w:color="auto"/>
              <w:bottom w:val="single" w:sz="4" w:space="0" w:color="auto"/>
              <w:right w:val="single" w:sz="4" w:space="0" w:color="auto"/>
            </w:tcBorders>
            <w:vAlign w:val="center"/>
            <w:hideMark/>
          </w:tcPr>
          <w:p w14:paraId="5EF43403"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12</w:t>
            </w:r>
          </w:p>
        </w:tc>
        <w:tc>
          <w:tcPr>
            <w:tcW w:w="259" w:type="pct"/>
            <w:tcBorders>
              <w:top w:val="single" w:sz="4" w:space="0" w:color="auto"/>
              <w:left w:val="single" w:sz="4" w:space="0" w:color="auto"/>
              <w:bottom w:val="single" w:sz="4" w:space="0" w:color="auto"/>
              <w:right w:val="single" w:sz="4" w:space="0" w:color="auto"/>
            </w:tcBorders>
            <w:vAlign w:val="center"/>
            <w:hideMark/>
          </w:tcPr>
          <w:p w14:paraId="597C3EDD"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5</w:t>
            </w:r>
          </w:p>
        </w:tc>
        <w:tc>
          <w:tcPr>
            <w:tcW w:w="258" w:type="pct"/>
            <w:tcBorders>
              <w:top w:val="single" w:sz="4" w:space="0" w:color="auto"/>
              <w:left w:val="single" w:sz="4" w:space="0" w:color="auto"/>
              <w:bottom w:val="single" w:sz="4" w:space="0" w:color="auto"/>
              <w:right w:val="single" w:sz="4" w:space="0" w:color="auto"/>
            </w:tcBorders>
            <w:vAlign w:val="center"/>
            <w:hideMark/>
          </w:tcPr>
          <w:p w14:paraId="0E849415"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2</w:t>
            </w:r>
          </w:p>
        </w:tc>
        <w:tc>
          <w:tcPr>
            <w:tcW w:w="259" w:type="pct"/>
            <w:tcBorders>
              <w:top w:val="single" w:sz="4" w:space="0" w:color="auto"/>
              <w:left w:val="single" w:sz="4" w:space="0" w:color="auto"/>
              <w:bottom w:val="single" w:sz="4" w:space="0" w:color="auto"/>
              <w:right w:val="single" w:sz="4" w:space="0" w:color="auto"/>
            </w:tcBorders>
            <w:vAlign w:val="center"/>
            <w:hideMark/>
          </w:tcPr>
          <w:p w14:paraId="0F319D68"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4</w:t>
            </w:r>
          </w:p>
        </w:tc>
        <w:tc>
          <w:tcPr>
            <w:tcW w:w="259" w:type="pct"/>
            <w:tcBorders>
              <w:top w:val="single" w:sz="4" w:space="0" w:color="auto"/>
              <w:left w:val="single" w:sz="4" w:space="0" w:color="auto"/>
              <w:bottom w:val="single" w:sz="4" w:space="0" w:color="auto"/>
              <w:right w:val="single" w:sz="4" w:space="0" w:color="auto"/>
            </w:tcBorders>
            <w:vAlign w:val="center"/>
            <w:hideMark/>
          </w:tcPr>
          <w:p w14:paraId="7D7065F6"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25</w:t>
            </w:r>
          </w:p>
        </w:tc>
        <w:tc>
          <w:tcPr>
            <w:tcW w:w="247" w:type="pct"/>
            <w:tcBorders>
              <w:top w:val="single" w:sz="4" w:space="0" w:color="auto"/>
              <w:left w:val="single" w:sz="4" w:space="0" w:color="auto"/>
              <w:bottom w:val="single" w:sz="4" w:space="0" w:color="auto"/>
              <w:right w:val="single" w:sz="4" w:space="0" w:color="auto"/>
            </w:tcBorders>
            <w:vAlign w:val="center"/>
            <w:hideMark/>
          </w:tcPr>
          <w:p w14:paraId="5C047DA2" w14:textId="77777777" w:rsidR="001D47BC" w:rsidRPr="00A37541" w:rsidRDefault="001D47BC" w:rsidP="00771B97">
            <w:pPr>
              <w:jc w:val="center"/>
              <w:rPr>
                <w:rFonts w:ascii="Times New Roman" w:hAnsi="Times New Roman" w:cs="Times New Roman"/>
                <w:b/>
                <w:sz w:val="18"/>
                <w:szCs w:val="18"/>
                <w:lang w:val="en-US"/>
              </w:rPr>
            </w:pPr>
            <w:r w:rsidRPr="00A37541">
              <w:rPr>
                <w:rFonts w:ascii="Times New Roman" w:hAnsi="Times New Roman" w:cs="Times New Roman"/>
                <w:b/>
                <w:sz w:val="18"/>
                <w:szCs w:val="18"/>
                <w:lang w:val="en-US"/>
              </w:rPr>
              <w:t>3</w:t>
            </w:r>
          </w:p>
        </w:tc>
      </w:tr>
      <w:tr w:rsidR="00A37541" w:rsidRPr="00A37541" w14:paraId="074A6237" w14:textId="77777777" w:rsidTr="00771B97">
        <w:trPr>
          <w:trHeight w:val="397"/>
        </w:trPr>
        <w:tc>
          <w:tcPr>
            <w:tcW w:w="1657" w:type="pct"/>
            <w:tcBorders>
              <w:top w:val="single" w:sz="4" w:space="0" w:color="auto"/>
              <w:left w:val="single" w:sz="4" w:space="0" w:color="auto"/>
              <w:bottom w:val="single" w:sz="4" w:space="0" w:color="auto"/>
              <w:right w:val="single" w:sz="4" w:space="0" w:color="auto"/>
            </w:tcBorders>
            <w:vAlign w:val="center"/>
            <w:hideMark/>
          </w:tcPr>
          <w:p w14:paraId="5171AC16"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Verbal semantic matching task (BECS-GRECO) (/40)</w:t>
            </w:r>
          </w:p>
        </w:tc>
        <w:tc>
          <w:tcPr>
            <w:tcW w:w="388" w:type="pct"/>
            <w:tcBorders>
              <w:top w:val="single" w:sz="4" w:space="0" w:color="auto"/>
              <w:left w:val="single" w:sz="4" w:space="0" w:color="auto"/>
              <w:bottom w:val="single" w:sz="4" w:space="0" w:color="auto"/>
              <w:right w:val="single" w:sz="4" w:space="0" w:color="auto"/>
            </w:tcBorders>
            <w:vAlign w:val="center"/>
            <w:hideMark/>
          </w:tcPr>
          <w:p w14:paraId="10E3B085" w14:textId="77777777" w:rsidR="001D47BC" w:rsidRPr="00A37541" w:rsidRDefault="001D47BC" w:rsidP="00771B97">
            <w:pPr>
              <w:jc w:val="center"/>
              <w:rPr>
                <w:rFonts w:ascii="Times New Roman" w:hAnsi="Times New Roman" w:cs="Times New Roman"/>
                <w:i/>
                <w:sz w:val="18"/>
                <w:szCs w:val="18"/>
                <w:lang w:val="en-US"/>
              </w:rPr>
            </w:pPr>
            <w:r w:rsidRPr="00A37541">
              <w:rPr>
                <w:rFonts w:ascii="Times New Roman" w:hAnsi="Times New Roman" w:cs="Times New Roman"/>
                <w:i/>
                <w:sz w:val="18"/>
                <w:szCs w:val="18"/>
                <w:lang w:val="en-US"/>
              </w:rPr>
              <w:t>38</w:t>
            </w:r>
          </w:p>
        </w:tc>
        <w:tc>
          <w:tcPr>
            <w:tcW w:w="639" w:type="pct"/>
            <w:tcBorders>
              <w:top w:val="single" w:sz="4" w:space="0" w:color="auto"/>
              <w:left w:val="single" w:sz="4" w:space="0" w:color="auto"/>
              <w:bottom w:val="single" w:sz="4" w:space="0" w:color="auto"/>
              <w:right w:val="single" w:sz="4" w:space="0" w:color="auto"/>
            </w:tcBorders>
            <w:vAlign w:val="center"/>
            <w:hideMark/>
          </w:tcPr>
          <w:p w14:paraId="09F7A0B5"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29.56 (3.91)</w:t>
            </w:r>
          </w:p>
        </w:tc>
        <w:tc>
          <w:tcPr>
            <w:tcW w:w="258" w:type="pct"/>
            <w:tcBorders>
              <w:top w:val="single" w:sz="4" w:space="0" w:color="auto"/>
              <w:left w:val="single" w:sz="4" w:space="0" w:color="auto"/>
              <w:bottom w:val="single" w:sz="4" w:space="0" w:color="auto"/>
              <w:right w:val="single" w:sz="4" w:space="0" w:color="auto"/>
            </w:tcBorders>
            <w:vAlign w:val="center"/>
            <w:hideMark/>
          </w:tcPr>
          <w:p w14:paraId="7BDCF0AE"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32</w:t>
            </w:r>
          </w:p>
        </w:tc>
        <w:tc>
          <w:tcPr>
            <w:tcW w:w="259" w:type="pct"/>
            <w:tcBorders>
              <w:top w:val="single" w:sz="4" w:space="0" w:color="auto"/>
              <w:left w:val="single" w:sz="4" w:space="0" w:color="auto"/>
              <w:bottom w:val="single" w:sz="4" w:space="0" w:color="auto"/>
              <w:right w:val="single" w:sz="4" w:space="0" w:color="auto"/>
            </w:tcBorders>
            <w:vAlign w:val="center"/>
            <w:hideMark/>
          </w:tcPr>
          <w:p w14:paraId="660A3480"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35</w:t>
            </w:r>
          </w:p>
        </w:tc>
        <w:tc>
          <w:tcPr>
            <w:tcW w:w="259" w:type="pct"/>
            <w:tcBorders>
              <w:top w:val="single" w:sz="4" w:space="0" w:color="auto"/>
              <w:left w:val="single" w:sz="4" w:space="0" w:color="auto"/>
              <w:bottom w:val="single" w:sz="4" w:space="0" w:color="auto"/>
              <w:right w:val="single" w:sz="4" w:space="0" w:color="auto"/>
            </w:tcBorders>
            <w:vAlign w:val="center"/>
            <w:hideMark/>
          </w:tcPr>
          <w:p w14:paraId="308D04EB"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25</w:t>
            </w:r>
          </w:p>
        </w:tc>
        <w:tc>
          <w:tcPr>
            <w:tcW w:w="259" w:type="pct"/>
            <w:tcBorders>
              <w:top w:val="single" w:sz="4" w:space="0" w:color="auto"/>
              <w:left w:val="single" w:sz="4" w:space="0" w:color="auto"/>
              <w:bottom w:val="single" w:sz="4" w:space="0" w:color="auto"/>
              <w:right w:val="single" w:sz="4" w:space="0" w:color="auto"/>
            </w:tcBorders>
            <w:vAlign w:val="center"/>
            <w:hideMark/>
          </w:tcPr>
          <w:p w14:paraId="2D026CDC"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29</w:t>
            </w:r>
          </w:p>
        </w:tc>
        <w:tc>
          <w:tcPr>
            <w:tcW w:w="259" w:type="pct"/>
            <w:tcBorders>
              <w:top w:val="single" w:sz="4" w:space="0" w:color="auto"/>
              <w:left w:val="single" w:sz="4" w:space="0" w:color="auto"/>
              <w:bottom w:val="single" w:sz="4" w:space="0" w:color="auto"/>
              <w:right w:val="single" w:sz="4" w:space="0" w:color="auto"/>
            </w:tcBorders>
            <w:vAlign w:val="center"/>
            <w:hideMark/>
          </w:tcPr>
          <w:p w14:paraId="51170452"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27</w:t>
            </w:r>
          </w:p>
        </w:tc>
        <w:tc>
          <w:tcPr>
            <w:tcW w:w="258" w:type="pct"/>
            <w:tcBorders>
              <w:top w:val="single" w:sz="4" w:space="0" w:color="auto"/>
              <w:left w:val="single" w:sz="4" w:space="0" w:color="auto"/>
              <w:bottom w:val="single" w:sz="4" w:space="0" w:color="auto"/>
              <w:right w:val="single" w:sz="4" w:space="0" w:color="auto"/>
            </w:tcBorders>
            <w:vAlign w:val="center"/>
            <w:hideMark/>
          </w:tcPr>
          <w:p w14:paraId="7B0D93CE"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27</w:t>
            </w:r>
          </w:p>
        </w:tc>
        <w:tc>
          <w:tcPr>
            <w:tcW w:w="259" w:type="pct"/>
            <w:tcBorders>
              <w:top w:val="single" w:sz="4" w:space="0" w:color="auto"/>
              <w:left w:val="single" w:sz="4" w:space="0" w:color="auto"/>
              <w:bottom w:val="single" w:sz="4" w:space="0" w:color="auto"/>
              <w:right w:val="single" w:sz="4" w:space="0" w:color="auto"/>
            </w:tcBorders>
            <w:vAlign w:val="center"/>
            <w:hideMark/>
          </w:tcPr>
          <w:p w14:paraId="52EC33C1"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31</w:t>
            </w:r>
          </w:p>
        </w:tc>
        <w:tc>
          <w:tcPr>
            <w:tcW w:w="259" w:type="pct"/>
            <w:tcBorders>
              <w:top w:val="single" w:sz="4" w:space="0" w:color="auto"/>
              <w:left w:val="single" w:sz="4" w:space="0" w:color="auto"/>
              <w:bottom w:val="single" w:sz="4" w:space="0" w:color="auto"/>
              <w:right w:val="single" w:sz="4" w:space="0" w:color="auto"/>
            </w:tcBorders>
            <w:vAlign w:val="center"/>
            <w:hideMark/>
          </w:tcPr>
          <w:p w14:paraId="4A8A5EEF"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35</w:t>
            </w:r>
          </w:p>
        </w:tc>
        <w:tc>
          <w:tcPr>
            <w:tcW w:w="247" w:type="pct"/>
            <w:tcBorders>
              <w:top w:val="single" w:sz="4" w:space="0" w:color="auto"/>
              <w:left w:val="single" w:sz="4" w:space="0" w:color="auto"/>
              <w:bottom w:val="single" w:sz="4" w:space="0" w:color="auto"/>
              <w:right w:val="single" w:sz="4" w:space="0" w:color="auto"/>
            </w:tcBorders>
            <w:vAlign w:val="center"/>
            <w:hideMark/>
          </w:tcPr>
          <w:p w14:paraId="3968DF46"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25</w:t>
            </w:r>
          </w:p>
        </w:tc>
      </w:tr>
      <w:tr w:rsidR="00A37541" w:rsidRPr="00A37541" w14:paraId="0CA5583D" w14:textId="77777777" w:rsidTr="00771B97">
        <w:trPr>
          <w:trHeight w:val="397"/>
        </w:trPr>
        <w:tc>
          <w:tcPr>
            <w:tcW w:w="1657" w:type="pct"/>
            <w:tcBorders>
              <w:top w:val="single" w:sz="4" w:space="0" w:color="auto"/>
              <w:left w:val="single" w:sz="4" w:space="0" w:color="auto"/>
              <w:bottom w:val="single" w:sz="4" w:space="0" w:color="auto"/>
              <w:right w:val="single" w:sz="4" w:space="0" w:color="auto"/>
            </w:tcBorders>
            <w:vAlign w:val="center"/>
            <w:hideMark/>
          </w:tcPr>
          <w:p w14:paraId="4BA68D08"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Visual semantic matching task (BECS-GRECO) (/40)</w:t>
            </w:r>
          </w:p>
        </w:tc>
        <w:tc>
          <w:tcPr>
            <w:tcW w:w="388" w:type="pct"/>
            <w:tcBorders>
              <w:top w:val="single" w:sz="4" w:space="0" w:color="auto"/>
              <w:left w:val="single" w:sz="4" w:space="0" w:color="auto"/>
              <w:bottom w:val="single" w:sz="4" w:space="0" w:color="auto"/>
              <w:right w:val="single" w:sz="4" w:space="0" w:color="auto"/>
            </w:tcBorders>
            <w:vAlign w:val="center"/>
            <w:hideMark/>
          </w:tcPr>
          <w:p w14:paraId="4F7D3676" w14:textId="77777777" w:rsidR="001D47BC" w:rsidRPr="00A37541" w:rsidRDefault="001D47BC" w:rsidP="00771B97">
            <w:pPr>
              <w:jc w:val="center"/>
              <w:rPr>
                <w:rFonts w:ascii="Times New Roman" w:hAnsi="Times New Roman" w:cs="Times New Roman"/>
                <w:i/>
                <w:sz w:val="18"/>
                <w:szCs w:val="18"/>
                <w:lang w:val="en-US"/>
              </w:rPr>
            </w:pPr>
            <w:r w:rsidRPr="00A37541">
              <w:rPr>
                <w:rFonts w:ascii="Times New Roman" w:hAnsi="Times New Roman" w:cs="Times New Roman"/>
                <w:i/>
                <w:sz w:val="18"/>
                <w:szCs w:val="18"/>
                <w:lang w:val="en-US"/>
              </w:rPr>
              <w:t>38</w:t>
            </w:r>
          </w:p>
        </w:tc>
        <w:tc>
          <w:tcPr>
            <w:tcW w:w="639" w:type="pct"/>
            <w:tcBorders>
              <w:top w:val="single" w:sz="4" w:space="0" w:color="auto"/>
              <w:left w:val="single" w:sz="4" w:space="0" w:color="auto"/>
              <w:bottom w:val="single" w:sz="4" w:space="0" w:color="auto"/>
              <w:right w:val="single" w:sz="4" w:space="0" w:color="auto"/>
            </w:tcBorders>
            <w:vAlign w:val="center"/>
            <w:hideMark/>
          </w:tcPr>
          <w:p w14:paraId="119F1C72"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29.78 (4.99)</w:t>
            </w:r>
          </w:p>
        </w:tc>
        <w:tc>
          <w:tcPr>
            <w:tcW w:w="258" w:type="pct"/>
            <w:tcBorders>
              <w:top w:val="single" w:sz="4" w:space="0" w:color="auto"/>
              <w:left w:val="single" w:sz="4" w:space="0" w:color="auto"/>
              <w:bottom w:val="single" w:sz="4" w:space="0" w:color="auto"/>
              <w:right w:val="single" w:sz="4" w:space="0" w:color="auto"/>
            </w:tcBorders>
            <w:vAlign w:val="center"/>
            <w:hideMark/>
          </w:tcPr>
          <w:p w14:paraId="2012F125"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34</w:t>
            </w:r>
          </w:p>
        </w:tc>
        <w:tc>
          <w:tcPr>
            <w:tcW w:w="259" w:type="pct"/>
            <w:tcBorders>
              <w:top w:val="single" w:sz="4" w:space="0" w:color="auto"/>
              <w:left w:val="single" w:sz="4" w:space="0" w:color="auto"/>
              <w:bottom w:val="single" w:sz="4" w:space="0" w:color="auto"/>
              <w:right w:val="single" w:sz="4" w:space="0" w:color="auto"/>
            </w:tcBorders>
            <w:vAlign w:val="center"/>
            <w:hideMark/>
          </w:tcPr>
          <w:p w14:paraId="11B9E6F8"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36</w:t>
            </w:r>
          </w:p>
        </w:tc>
        <w:tc>
          <w:tcPr>
            <w:tcW w:w="259" w:type="pct"/>
            <w:tcBorders>
              <w:top w:val="single" w:sz="4" w:space="0" w:color="auto"/>
              <w:left w:val="single" w:sz="4" w:space="0" w:color="auto"/>
              <w:bottom w:val="single" w:sz="4" w:space="0" w:color="auto"/>
              <w:right w:val="single" w:sz="4" w:space="0" w:color="auto"/>
            </w:tcBorders>
            <w:vAlign w:val="center"/>
            <w:hideMark/>
          </w:tcPr>
          <w:p w14:paraId="23DE795C"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24</w:t>
            </w:r>
          </w:p>
        </w:tc>
        <w:tc>
          <w:tcPr>
            <w:tcW w:w="259" w:type="pct"/>
            <w:tcBorders>
              <w:top w:val="single" w:sz="4" w:space="0" w:color="auto"/>
              <w:left w:val="single" w:sz="4" w:space="0" w:color="auto"/>
              <w:bottom w:val="single" w:sz="4" w:space="0" w:color="auto"/>
              <w:right w:val="single" w:sz="4" w:space="0" w:color="auto"/>
            </w:tcBorders>
            <w:vAlign w:val="center"/>
            <w:hideMark/>
          </w:tcPr>
          <w:p w14:paraId="28E279EB"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30</w:t>
            </w:r>
          </w:p>
        </w:tc>
        <w:tc>
          <w:tcPr>
            <w:tcW w:w="259" w:type="pct"/>
            <w:tcBorders>
              <w:top w:val="single" w:sz="4" w:space="0" w:color="auto"/>
              <w:left w:val="single" w:sz="4" w:space="0" w:color="auto"/>
              <w:bottom w:val="single" w:sz="4" w:space="0" w:color="auto"/>
              <w:right w:val="single" w:sz="4" w:space="0" w:color="auto"/>
            </w:tcBorders>
            <w:vAlign w:val="center"/>
            <w:hideMark/>
          </w:tcPr>
          <w:p w14:paraId="136BE864"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29</w:t>
            </w:r>
          </w:p>
        </w:tc>
        <w:tc>
          <w:tcPr>
            <w:tcW w:w="258" w:type="pct"/>
            <w:tcBorders>
              <w:top w:val="single" w:sz="4" w:space="0" w:color="auto"/>
              <w:left w:val="single" w:sz="4" w:space="0" w:color="auto"/>
              <w:bottom w:val="single" w:sz="4" w:space="0" w:color="auto"/>
              <w:right w:val="single" w:sz="4" w:space="0" w:color="auto"/>
            </w:tcBorders>
            <w:vAlign w:val="center"/>
            <w:hideMark/>
          </w:tcPr>
          <w:p w14:paraId="2DBF0AC3"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36</w:t>
            </w:r>
          </w:p>
        </w:tc>
        <w:tc>
          <w:tcPr>
            <w:tcW w:w="259" w:type="pct"/>
            <w:tcBorders>
              <w:top w:val="single" w:sz="4" w:space="0" w:color="auto"/>
              <w:left w:val="single" w:sz="4" w:space="0" w:color="auto"/>
              <w:bottom w:val="single" w:sz="4" w:space="0" w:color="auto"/>
              <w:right w:val="single" w:sz="4" w:space="0" w:color="auto"/>
            </w:tcBorders>
            <w:vAlign w:val="center"/>
            <w:hideMark/>
          </w:tcPr>
          <w:p w14:paraId="150CAACB"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23</w:t>
            </w:r>
          </w:p>
        </w:tc>
        <w:tc>
          <w:tcPr>
            <w:tcW w:w="259" w:type="pct"/>
            <w:tcBorders>
              <w:top w:val="single" w:sz="4" w:space="0" w:color="auto"/>
              <w:left w:val="single" w:sz="4" w:space="0" w:color="auto"/>
              <w:bottom w:val="single" w:sz="4" w:space="0" w:color="auto"/>
              <w:right w:val="single" w:sz="4" w:space="0" w:color="auto"/>
            </w:tcBorders>
            <w:vAlign w:val="center"/>
            <w:hideMark/>
          </w:tcPr>
          <w:p w14:paraId="2200D9F5"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31</w:t>
            </w:r>
          </w:p>
        </w:tc>
        <w:tc>
          <w:tcPr>
            <w:tcW w:w="247" w:type="pct"/>
            <w:tcBorders>
              <w:top w:val="single" w:sz="4" w:space="0" w:color="auto"/>
              <w:left w:val="single" w:sz="4" w:space="0" w:color="auto"/>
              <w:bottom w:val="single" w:sz="4" w:space="0" w:color="auto"/>
              <w:right w:val="single" w:sz="4" w:space="0" w:color="auto"/>
            </w:tcBorders>
            <w:vAlign w:val="center"/>
            <w:hideMark/>
          </w:tcPr>
          <w:p w14:paraId="15B645ED"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25</w:t>
            </w:r>
          </w:p>
        </w:tc>
      </w:tr>
      <w:tr w:rsidR="00A37541" w:rsidRPr="00A37541" w14:paraId="705E162F" w14:textId="77777777" w:rsidTr="00771B97">
        <w:trPr>
          <w:trHeight w:val="397"/>
        </w:trPr>
        <w:tc>
          <w:tcPr>
            <w:tcW w:w="1657" w:type="pct"/>
            <w:tcBorders>
              <w:top w:val="single" w:sz="4" w:space="0" w:color="auto"/>
              <w:left w:val="single" w:sz="4" w:space="0" w:color="auto"/>
              <w:bottom w:val="single" w:sz="4" w:space="0" w:color="auto"/>
              <w:right w:val="single" w:sz="4" w:space="0" w:color="auto"/>
            </w:tcBorders>
            <w:vAlign w:val="center"/>
            <w:hideMark/>
          </w:tcPr>
          <w:p w14:paraId="3E36C60C"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BECS-GRECO total score</w:t>
            </w:r>
            <w:r w:rsidRPr="00A37541">
              <w:rPr>
                <w:rFonts w:ascii="Times New Roman" w:hAnsi="Times New Roman" w:cs="Times New Roman"/>
                <w:sz w:val="18"/>
                <w:szCs w:val="18"/>
                <w:lang w:val="en-US"/>
              </w:rPr>
              <w:noBreakHyphen/>
              <w:t>sum of the 3 tasks (/120)</w:t>
            </w:r>
          </w:p>
        </w:tc>
        <w:tc>
          <w:tcPr>
            <w:tcW w:w="388" w:type="pct"/>
            <w:tcBorders>
              <w:top w:val="single" w:sz="4" w:space="0" w:color="auto"/>
              <w:left w:val="single" w:sz="4" w:space="0" w:color="auto"/>
              <w:bottom w:val="single" w:sz="4" w:space="0" w:color="auto"/>
              <w:right w:val="single" w:sz="4" w:space="0" w:color="auto"/>
            </w:tcBorders>
            <w:vAlign w:val="center"/>
            <w:hideMark/>
          </w:tcPr>
          <w:p w14:paraId="56588270" w14:textId="77777777" w:rsidR="001D47BC" w:rsidRPr="00A37541" w:rsidRDefault="001D47BC" w:rsidP="00771B97">
            <w:pPr>
              <w:jc w:val="center"/>
              <w:rPr>
                <w:rFonts w:ascii="Times New Roman" w:hAnsi="Times New Roman" w:cs="Times New Roman"/>
                <w:i/>
                <w:sz w:val="18"/>
                <w:szCs w:val="18"/>
                <w:lang w:val="en-US"/>
              </w:rPr>
            </w:pPr>
            <w:r w:rsidRPr="00A37541">
              <w:rPr>
                <w:rFonts w:ascii="Times New Roman" w:hAnsi="Times New Roman" w:cs="Times New Roman"/>
                <w:i/>
                <w:sz w:val="18"/>
                <w:szCs w:val="18"/>
                <w:lang w:val="en-US"/>
              </w:rPr>
              <w:t>111</w:t>
            </w:r>
          </w:p>
        </w:tc>
        <w:tc>
          <w:tcPr>
            <w:tcW w:w="639" w:type="pct"/>
            <w:tcBorders>
              <w:top w:val="single" w:sz="4" w:space="0" w:color="auto"/>
              <w:left w:val="single" w:sz="4" w:space="0" w:color="auto"/>
              <w:bottom w:val="single" w:sz="4" w:space="0" w:color="auto"/>
              <w:right w:val="single" w:sz="4" w:space="0" w:color="auto"/>
            </w:tcBorders>
            <w:vAlign w:val="center"/>
            <w:hideMark/>
          </w:tcPr>
          <w:p w14:paraId="1C90F8DA"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71.22 (18.50)</w:t>
            </w:r>
          </w:p>
        </w:tc>
        <w:tc>
          <w:tcPr>
            <w:tcW w:w="258" w:type="pct"/>
            <w:tcBorders>
              <w:top w:val="single" w:sz="4" w:space="0" w:color="auto"/>
              <w:left w:val="single" w:sz="4" w:space="0" w:color="auto"/>
              <w:bottom w:val="single" w:sz="4" w:space="0" w:color="auto"/>
              <w:right w:val="single" w:sz="4" w:space="0" w:color="auto"/>
            </w:tcBorders>
            <w:vAlign w:val="center"/>
            <w:hideMark/>
          </w:tcPr>
          <w:p w14:paraId="00A787D5"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93</w:t>
            </w:r>
          </w:p>
        </w:tc>
        <w:tc>
          <w:tcPr>
            <w:tcW w:w="259" w:type="pct"/>
            <w:tcBorders>
              <w:top w:val="single" w:sz="4" w:space="0" w:color="auto"/>
              <w:left w:val="single" w:sz="4" w:space="0" w:color="auto"/>
              <w:bottom w:val="single" w:sz="4" w:space="0" w:color="auto"/>
              <w:right w:val="single" w:sz="4" w:space="0" w:color="auto"/>
            </w:tcBorders>
            <w:vAlign w:val="center"/>
            <w:hideMark/>
          </w:tcPr>
          <w:p w14:paraId="3612B88B"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99</w:t>
            </w:r>
          </w:p>
        </w:tc>
        <w:tc>
          <w:tcPr>
            <w:tcW w:w="259" w:type="pct"/>
            <w:tcBorders>
              <w:top w:val="single" w:sz="4" w:space="0" w:color="auto"/>
              <w:left w:val="single" w:sz="4" w:space="0" w:color="auto"/>
              <w:bottom w:val="single" w:sz="4" w:space="0" w:color="auto"/>
              <w:right w:val="single" w:sz="4" w:space="0" w:color="auto"/>
            </w:tcBorders>
            <w:vAlign w:val="center"/>
            <w:hideMark/>
          </w:tcPr>
          <w:p w14:paraId="073E6EE3"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50</w:t>
            </w:r>
          </w:p>
        </w:tc>
        <w:tc>
          <w:tcPr>
            <w:tcW w:w="259" w:type="pct"/>
            <w:tcBorders>
              <w:top w:val="single" w:sz="4" w:space="0" w:color="auto"/>
              <w:left w:val="single" w:sz="4" w:space="0" w:color="auto"/>
              <w:bottom w:val="single" w:sz="4" w:space="0" w:color="auto"/>
              <w:right w:val="single" w:sz="4" w:space="0" w:color="auto"/>
            </w:tcBorders>
            <w:vAlign w:val="center"/>
            <w:hideMark/>
          </w:tcPr>
          <w:p w14:paraId="0130B6DC"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71</w:t>
            </w:r>
          </w:p>
        </w:tc>
        <w:tc>
          <w:tcPr>
            <w:tcW w:w="259" w:type="pct"/>
            <w:tcBorders>
              <w:top w:val="single" w:sz="4" w:space="0" w:color="auto"/>
              <w:left w:val="single" w:sz="4" w:space="0" w:color="auto"/>
              <w:bottom w:val="single" w:sz="4" w:space="0" w:color="auto"/>
              <w:right w:val="single" w:sz="4" w:space="0" w:color="auto"/>
            </w:tcBorders>
            <w:vAlign w:val="center"/>
            <w:hideMark/>
          </w:tcPr>
          <w:p w14:paraId="44E3D8D5"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61</w:t>
            </w:r>
          </w:p>
        </w:tc>
        <w:tc>
          <w:tcPr>
            <w:tcW w:w="258" w:type="pct"/>
            <w:tcBorders>
              <w:top w:val="single" w:sz="4" w:space="0" w:color="auto"/>
              <w:left w:val="single" w:sz="4" w:space="0" w:color="auto"/>
              <w:bottom w:val="single" w:sz="4" w:space="0" w:color="auto"/>
              <w:right w:val="single" w:sz="4" w:space="0" w:color="auto"/>
            </w:tcBorders>
            <w:vAlign w:val="center"/>
            <w:hideMark/>
          </w:tcPr>
          <w:p w14:paraId="74024515"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65</w:t>
            </w:r>
          </w:p>
        </w:tc>
        <w:tc>
          <w:tcPr>
            <w:tcW w:w="259" w:type="pct"/>
            <w:tcBorders>
              <w:top w:val="single" w:sz="4" w:space="0" w:color="auto"/>
              <w:left w:val="single" w:sz="4" w:space="0" w:color="auto"/>
              <w:bottom w:val="single" w:sz="4" w:space="0" w:color="auto"/>
              <w:right w:val="single" w:sz="4" w:space="0" w:color="auto"/>
            </w:tcBorders>
            <w:vAlign w:val="center"/>
            <w:hideMark/>
          </w:tcPr>
          <w:p w14:paraId="16213CE7"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58</w:t>
            </w:r>
          </w:p>
        </w:tc>
        <w:tc>
          <w:tcPr>
            <w:tcW w:w="259" w:type="pct"/>
            <w:tcBorders>
              <w:top w:val="single" w:sz="4" w:space="0" w:color="auto"/>
              <w:left w:val="single" w:sz="4" w:space="0" w:color="auto"/>
              <w:bottom w:val="single" w:sz="4" w:space="0" w:color="auto"/>
              <w:right w:val="single" w:sz="4" w:space="0" w:color="auto"/>
            </w:tcBorders>
            <w:vAlign w:val="center"/>
            <w:hideMark/>
          </w:tcPr>
          <w:p w14:paraId="142A3094"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91</w:t>
            </w:r>
          </w:p>
        </w:tc>
        <w:tc>
          <w:tcPr>
            <w:tcW w:w="247" w:type="pct"/>
            <w:tcBorders>
              <w:top w:val="single" w:sz="4" w:space="0" w:color="auto"/>
              <w:left w:val="single" w:sz="4" w:space="0" w:color="auto"/>
              <w:bottom w:val="single" w:sz="4" w:space="0" w:color="auto"/>
              <w:right w:val="single" w:sz="4" w:space="0" w:color="auto"/>
            </w:tcBorders>
            <w:vAlign w:val="center"/>
            <w:hideMark/>
          </w:tcPr>
          <w:p w14:paraId="31965C42" w14:textId="77777777" w:rsidR="001D47BC" w:rsidRPr="00A37541" w:rsidRDefault="001D47BC" w:rsidP="00771B97">
            <w:pPr>
              <w:jc w:val="center"/>
              <w:rPr>
                <w:rFonts w:ascii="Times New Roman" w:hAnsi="Times New Roman" w:cs="Times New Roman"/>
                <w:b/>
                <w:sz w:val="18"/>
                <w:szCs w:val="18"/>
              </w:rPr>
            </w:pPr>
            <w:r w:rsidRPr="00A37541">
              <w:rPr>
                <w:rFonts w:ascii="Times New Roman" w:hAnsi="Times New Roman" w:cs="Times New Roman"/>
                <w:b/>
                <w:sz w:val="18"/>
                <w:szCs w:val="18"/>
              </w:rPr>
              <w:t>53</w:t>
            </w:r>
          </w:p>
        </w:tc>
      </w:tr>
      <w:tr w:rsidR="00A37541" w:rsidRPr="00A37541" w14:paraId="65B93795" w14:textId="77777777" w:rsidTr="00771B97">
        <w:trPr>
          <w:trHeight w:val="475"/>
        </w:trPr>
        <w:tc>
          <w:tcPr>
            <w:tcW w:w="1657" w:type="pct"/>
            <w:tcBorders>
              <w:top w:val="single" w:sz="4" w:space="0" w:color="auto"/>
              <w:left w:val="single" w:sz="4" w:space="0" w:color="auto"/>
              <w:bottom w:val="single" w:sz="4" w:space="0" w:color="auto"/>
              <w:right w:val="single" w:sz="4" w:space="0" w:color="auto"/>
            </w:tcBorders>
            <w:vAlign w:val="center"/>
            <w:hideMark/>
          </w:tcPr>
          <w:p w14:paraId="6485EA7B" w14:textId="77777777" w:rsidR="001D47BC" w:rsidRPr="00A37541" w:rsidRDefault="001D47BC" w:rsidP="00771B97">
            <w:pPr>
              <w:rPr>
                <w:rFonts w:ascii="Times New Roman" w:hAnsi="Times New Roman" w:cs="Times New Roman"/>
                <w:iCs/>
                <w:sz w:val="18"/>
                <w:szCs w:val="18"/>
                <w:lang w:val="en-US"/>
              </w:rPr>
            </w:pPr>
            <w:r w:rsidRPr="00A37541">
              <w:rPr>
                <w:rFonts w:ascii="Times New Roman" w:hAnsi="Times New Roman" w:cs="Times New Roman"/>
                <w:iCs/>
                <w:sz w:val="18"/>
                <w:szCs w:val="18"/>
                <w:lang w:val="en-US"/>
              </w:rPr>
              <w:t>Level of the overall semantic impairment</w:t>
            </w:r>
          </w:p>
          <w:p w14:paraId="00814F9F" w14:textId="77777777" w:rsidR="001D47BC" w:rsidRPr="00A37541" w:rsidRDefault="001D47BC" w:rsidP="00771B97">
            <w:pPr>
              <w:rPr>
                <w:rFonts w:ascii="Times New Roman" w:hAnsi="Times New Roman" w:cs="Times New Roman"/>
                <w:iCs/>
                <w:sz w:val="18"/>
                <w:szCs w:val="18"/>
                <w:lang w:val="en-US"/>
              </w:rPr>
            </w:pPr>
            <w:r w:rsidRPr="00A37541">
              <w:rPr>
                <w:rFonts w:ascii="Times New Roman" w:hAnsi="Times New Roman" w:cs="Times New Roman"/>
                <w:iCs/>
                <w:sz w:val="18"/>
                <w:szCs w:val="18"/>
                <w:lang w:val="en-US"/>
              </w:rPr>
              <w:t>(Mild: 1; Moderate: 2; Severe: 3)</w:t>
            </w:r>
          </w:p>
        </w:tc>
        <w:tc>
          <w:tcPr>
            <w:tcW w:w="388" w:type="pct"/>
            <w:tcBorders>
              <w:top w:val="single" w:sz="4" w:space="0" w:color="auto"/>
              <w:left w:val="single" w:sz="4" w:space="0" w:color="auto"/>
              <w:bottom w:val="single" w:sz="4" w:space="0" w:color="auto"/>
              <w:right w:val="single" w:sz="4" w:space="0" w:color="auto"/>
            </w:tcBorders>
            <w:vAlign w:val="center"/>
          </w:tcPr>
          <w:p w14:paraId="7BD83F8E" w14:textId="77777777" w:rsidR="001D47BC" w:rsidRPr="00A37541" w:rsidRDefault="001D47BC" w:rsidP="00771B97">
            <w:pPr>
              <w:jc w:val="center"/>
              <w:rPr>
                <w:rFonts w:ascii="Times New Roman" w:hAnsi="Times New Roman" w:cs="Times New Roman"/>
                <w:sz w:val="18"/>
                <w:szCs w:val="18"/>
                <w:lang w:val="en-US"/>
              </w:rPr>
            </w:pPr>
          </w:p>
        </w:tc>
        <w:tc>
          <w:tcPr>
            <w:tcW w:w="639" w:type="pct"/>
            <w:tcBorders>
              <w:top w:val="single" w:sz="4" w:space="0" w:color="auto"/>
              <w:left w:val="single" w:sz="4" w:space="0" w:color="auto"/>
              <w:bottom w:val="single" w:sz="4" w:space="0" w:color="auto"/>
              <w:right w:val="single" w:sz="4" w:space="0" w:color="auto"/>
            </w:tcBorders>
            <w:vAlign w:val="center"/>
          </w:tcPr>
          <w:p w14:paraId="320B1EA7" w14:textId="77777777" w:rsidR="001D47BC" w:rsidRPr="00A37541" w:rsidRDefault="001D47BC" w:rsidP="00771B97">
            <w:pPr>
              <w:jc w:val="center"/>
              <w:rPr>
                <w:rFonts w:ascii="Times New Roman" w:hAnsi="Times New Roman" w:cs="Times New Roman"/>
                <w:sz w:val="18"/>
                <w:szCs w:val="18"/>
                <w:lang w:val="en-US"/>
              </w:rPr>
            </w:pPr>
          </w:p>
        </w:tc>
        <w:tc>
          <w:tcPr>
            <w:tcW w:w="258" w:type="pct"/>
            <w:tcBorders>
              <w:top w:val="single" w:sz="4" w:space="0" w:color="auto"/>
              <w:left w:val="single" w:sz="4" w:space="0" w:color="auto"/>
              <w:bottom w:val="single" w:sz="4" w:space="0" w:color="auto"/>
              <w:right w:val="single" w:sz="4" w:space="0" w:color="auto"/>
            </w:tcBorders>
            <w:vAlign w:val="center"/>
            <w:hideMark/>
          </w:tcPr>
          <w:p w14:paraId="6FA3B978"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1</w:t>
            </w:r>
          </w:p>
        </w:tc>
        <w:tc>
          <w:tcPr>
            <w:tcW w:w="259" w:type="pct"/>
            <w:tcBorders>
              <w:top w:val="single" w:sz="4" w:space="0" w:color="auto"/>
              <w:left w:val="single" w:sz="4" w:space="0" w:color="auto"/>
              <w:bottom w:val="single" w:sz="4" w:space="0" w:color="auto"/>
              <w:right w:val="single" w:sz="4" w:space="0" w:color="auto"/>
            </w:tcBorders>
            <w:vAlign w:val="center"/>
            <w:hideMark/>
          </w:tcPr>
          <w:p w14:paraId="770F1166"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1</w:t>
            </w:r>
          </w:p>
        </w:tc>
        <w:tc>
          <w:tcPr>
            <w:tcW w:w="259" w:type="pct"/>
            <w:tcBorders>
              <w:top w:val="single" w:sz="4" w:space="0" w:color="auto"/>
              <w:left w:val="single" w:sz="4" w:space="0" w:color="auto"/>
              <w:bottom w:val="single" w:sz="4" w:space="0" w:color="auto"/>
              <w:right w:val="single" w:sz="4" w:space="0" w:color="auto"/>
            </w:tcBorders>
            <w:vAlign w:val="center"/>
            <w:hideMark/>
          </w:tcPr>
          <w:p w14:paraId="181B69F9"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2</w:t>
            </w:r>
          </w:p>
        </w:tc>
        <w:tc>
          <w:tcPr>
            <w:tcW w:w="259" w:type="pct"/>
            <w:tcBorders>
              <w:top w:val="single" w:sz="4" w:space="0" w:color="auto"/>
              <w:left w:val="single" w:sz="4" w:space="0" w:color="auto"/>
              <w:bottom w:val="single" w:sz="4" w:space="0" w:color="auto"/>
              <w:right w:val="single" w:sz="4" w:space="0" w:color="auto"/>
            </w:tcBorders>
            <w:vAlign w:val="center"/>
            <w:hideMark/>
          </w:tcPr>
          <w:p w14:paraId="6EBD28EE"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1</w:t>
            </w:r>
          </w:p>
        </w:tc>
        <w:tc>
          <w:tcPr>
            <w:tcW w:w="259" w:type="pct"/>
            <w:tcBorders>
              <w:top w:val="single" w:sz="4" w:space="0" w:color="auto"/>
              <w:left w:val="single" w:sz="4" w:space="0" w:color="auto"/>
              <w:bottom w:val="single" w:sz="4" w:space="0" w:color="auto"/>
              <w:right w:val="single" w:sz="4" w:space="0" w:color="auto"/>
            </w:tcBorders>
            <w:vAlign w:val="center"/>
            <w:hideMark/>
          </w:tcPr>
          <w:p w14:paraId="69D82A7E"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2</w:t>
            </w:r>
          </w:p>
        </w:tc>
        <w:tc>
          <w:tcPr>
            <w:tcW w:w="258" w:type="pct"/>
            <w:tcBorders>
              <w:top w:val="single" w:sz="4" w:space="0" w:color="auto"/>
              <w:left w:val="single" w:sz="4" w:space="0" w:color="auto"/>
              <w:bottom w:val="single" w:sz="4" w:space="0" w:color="auto"/>
              <w:right w:val="single" w:sz="4" w:space="0" w:color="auto"/>
            </w:tcBorders>
            <w:vAlign w:val="center"/>
            <w:hideMark/>
          </w:tcPr>
          <w:p w14:paraId="24E32387"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2</w:t>
            </w:r>
          </w:p>
        </w:tc>
        <w:tc>
          <w:tcPr>
            <w:tcW w:w="259" w:type="pct"/>
            <w:tcBorders>
              <w:top w:val="single" w:sz="4" w:space="0" w:color="auto"/>
              <w:left w:val="single" w:sz="4" w:space="0" w:color="auto"/>
              <w:bottom w:val="single" w:sz="4" w:space="0" w:color="auto"/>
              <w:right w:val="single" w:sz="4" w:space="0" w:color="auto"/>
            </w:tcBorders>
            <w:vAlign w:val="center"/>
            <w:hideMark/>
          </w:tcPr>
          <w:p w14:paraId="38D6C045"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2</w:t>
            </w:r>
          </w:p>
        </w:tc>
        <w:tc>
          <w:tcPr>
            <w:tcW w:w="259" w:type="pct"/>
            <w:tcBorders>
              <w:top w:val="single" w:sz="4" w:space="0" w:color="auto"/>
              <w:left w:val="single" w:sz="4" w:space="0" w:color="auto"/>
              <w:bottom w:val="single" w:sz="4" w:space="0" w:color="auto"/>
              <w:right w:val="single" w:sz="4" w:space="0" w:color="auto"/>
            </w:tcBorders>
            <w:vAlign w:val="center"/>
            <w:hideMark/>
          </w:tcPr>
          <w:p w14:paraId="219AE2D2"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1</w:t>
            </w:r>
          </w:p>
        </w:tc>
        <w:tc>
          <w:tcPr>
            <w:tcW w:w="247" w:type="pct"/>
            <w:tcBorders>
              <w:top w:val="single" w:sz="4" w:space="0" w:color="auto"/>
              <w:left w:val="single" w:sz="4" w:space="0" w:color="auto"/>
              <w:bottom w:val="single" w:sz="4" w:space="0" w:color="auto"/>
              <w:right w:val="single" w:sz="4" w:space="0" w:color="auto"/>
            </w:tcBorders>
            <w:vAlign w:val="center"/>
            <w:hideMark/>
          </w:tcPr>
          <w:p w14:paraId="4DFC5E44"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2</w:t>
            </w:r>
          </w:p>
        </w:tc>
      </w:tr>
      <w:tr w:rsidR="00A37541" w:rsidRPr="00A37541" w14:paraId="0620533A" w14:textId="77777777" w:rsidTr="00771B97">
        <w:trPr>
          <w:trHeight w:val="397"/>
        </w:trPr>
        <w:tc>
          <w:tcPr>
            <w:tcW w:w="1657" w:type="pct"/>
            <w:tcBorders>
              <w:top w:val="single" w:sz="4" w:space="0" w:color="auto"/>
              <w:left w:val="single" w:sz="4" w:space="0" w:color="auto"/>
              <w:bottom w:val="single" w:sz="4" w:space="0" w:color="auto"/>
              <w:right w:val="single" w:sz="4" w:space="0" w:color="auto"/>
            </w:tcBorders>
            <w:vAlign w:val="center"/>
            <w:hideMark/>
          </w:tcPr>
          <w:p w14:paraId="0D964A04" w14:textId="77777777" w:rsidR="001D47BC" w:rsidRPr="00A37541" w:rsidRDefault="001D47BC" w:rsidP="00771B97">
            <w:pPr>
              <w:rPr>
                <w:rFonts w:ascii="Times New Roman" w:hAnsi="Times New Roman" w:cs="Times New Roman"/>
                <w:b/>
                <w:iCs/>
                <w:sz w:val="18"/>
                <w:szCs w:val="18"/>
                <w:lang w:val="en-US"/>
              </w:rPr>
            </w:pPr>
            <w:r w:rsidRPr="00A37541">
              <w:rPr>
                <w:rFonts w:ascii="Times New Roman" w:hAnsi="Times New Roman" w:cs="Times New Roman"/>
                <w:b/>
                <w:iCs/>
                <w:sz w:val="18"/>
                <w:szCs w:val="18"/>
                <w:lang w:val="en-US"/>
              </w:rPr>
              <w:t>Visuoperceptual abilities</w:t>
            </w:r>
          </w:p>
        </w:tc>
        <w:tc>
          <w:tcPr>
            <w:tcW w:w="388" w:type="pct"/>
            <w:tcBorders>
              <w:top w:val="single" w:sz="4" w:space="0" w:color="auto"/>
              <w:left w:val="single" w:sz="4" w:space="0" w:color="auto"/>
              <w:bottom w:val="single" w:sz="4" w:space="0" w:color="auto"/>
              <w:right w:val="single" w:sz="4" w:space="0" w:color="auto"/>
            </w:tcBorders>
            <w:vAlign w:val="center"/>
          </w:tcPr>
          <w:p w14:paraId="59A22ABB" w14:textId="77777777" w:rsidR="001D47BC" w:rsidRPr="00A37541" w:rsidRDefault="001D47BC" w:rsidP="00771B97">
            <w:pPr>
              <w:jc w:val="center"/>
              <w:rPr>
                <w:rFonts w:ascii="Times New Roman" w:hAnsi="Times New Roman" w:cs="Times New Roman"/>
                <w:sz w:val="18"/>
                <w:szCs w:val="18"/>
                <w:lang w:val="en-US"/>
              </w:rPr>
            </w:pPr>
          </w:p>
        </w:tc>
        <w:tc>
          <w:tcPr>
            <w:tcW w:w="639" w:type="pct"/>
            <w:tcBorders>
              <w:top w:val="single" w:sz="4" w:space="0" w:color="auto"/>
              <w:left w:val="single" w:sz="4" w:space="0" w:color="auto"/>
              <w:bottom w:val="single" w:sz="4" w:space="0" w:color="auto"/>
              <w:right w:val="single" w:sz="4" w:space="0" w:color="auto"/>
            </w:tcBorders>
            <w:vAlign w:val="center"/>
          </w:tcPr>
          <w:p w14:paraId="3D4E3960" w14:textId="77777777" w:rsidR="001D47BC" w:rsidRPr="00A37541" w:rsidRDefault="001D47BC" w:rsidP="00771B97">
            <w:pPr>
              <w:jc w:val="center"/>
              <w:rPr>
                <w:rFonts w:ascii="Times New Roman" w:hAnsi="Times New Roman" w:cs="Times New Roman"/>
                <w:sz w:val="18"/>
                <w:szCs w:val="18"/>
                <w:lang w:val="en-US"/>
              </w:rPr>
            </w:pPr>
          </w:p>
        </w:tc>
        <w:tc>
          <w:tcPr>
            <w:tcW w:w="258" w:type="pct"/>
            <w:tcBorders>
              <w:top w:val="single" w:sz="4" w:space="0" w:color="auto"/>
              <w:left w:val="single" w:sz="4" w:space="0" w:color="auto"/>
              <w:bottom w:val="single" w:sz="4" w:space="0" w:color="auto"/>
              <w:right w:val="single" w:sz="4" w:space="0" w:color="auto"/>
            </w:tcBorders>
            <w:vAlign w:val="center"/>
          </w:tcPr>
          <w:p w14:paraId="7CFBF1DC" w14:textId="77777777" w:rsidR="001D47BC" w:rsidRPr="00A37541" w:rsidRDefault="001D47BC" w:rsidP="00771B97">
            <w:pPr>
              <w:jc w:val="center"/>
              <w:rPr>
                <w:rFonts w:ascii="Times New Roman" w:hAnsi="Times New Roman" w:cs="Times New Roman"/>
                <w:sz w:val="18"/>
                <w:szCs w:val="18"/>
                <w:lang w:val="en-US"/>
              </w:rPr>
            </w:pPr>
          </w:p>
        </w:tc>
        <w:tc>
          <w:tcPr>
            <w:tcW w:w="259" w:type="pct"/>
            <w:tcBorders>
              <w:top w:val="single" w:sz="4" w:space="0" w:color="auto"/>
              <w:left w:val="single" w:sz="4" w:space="0" w:color="auto"/>
              <w:bottom w:val="single" w:sz="4" w:space="0" w:color="auto"/>
              <w:right w:val="single" w:sz="4" w:space="0" w:color="auto"/>
            </w:tcBorders>
            <w:vAlign w:val="center"/>
          </w:tcPr>
          <w:p w14:paraId="687A8AE4" w14:textId="77777777" w:rsidR="001D47BC" w:rsidRPr="00A37541" w:rsidRDefault="001D47BC" w:rsidP="00771B97">
            <w:pPr>
              <w:jc w:val="center"/>
              <w:rPr>
                <w:rFonts w:ascii="Times New Roman" w:hAnsi="Times New Roman" w:cs="Times New Roman"/>
                <w:sz w:val="18"/>
                <w:szCs w:val="18"/>
                <w:lang w:val="en-US"/>
              </w:rPr>
            </w:pPr>
          </w:p>
        </w:tc>
        <w:tc>
          <w:tcPr>
            <w:tcW w:w="259" w:type="pct"/>
            <w:tcBorders>
              <w:top w:val="single" w:sz="4" w:space="0" w:color="auto"/>
              <w:left w:val="single" w:sz="4" w:space="0" w:color="auto"/>
              <w:bottom w:val="single" w:sz="4" w:space="0" w:color="auto"/>
              <w:right w:val="single" w:sz="4" w:space="0" w:color="auto"/>
            </w:tcBorders>
            <w:vAlign w:val="center"/>
          </w:tcPr>
          <w:p w14:paraId="402F4457" w14:textId="77777777" w:rsidR="001D47BC" w:rsidRPr="00A37541" w:rsidRDefault="001D47BC" w:rsidP="00771B97">
            <w:pPr>
              <w:jc w:val="center"/>
              <w:rPr>
                <w:rFonts w:ascii="Times New Roman" w:hAnsi="Times New Roman" w:cs="Times New Roman"/>
                <w:sz w:val="18"/>
                <w:szCs w:val="18"/>
                <w:lang w:val="en-US"/>
              </w:rPr>
            </w:pPr>
          </w:p>
        </w:tc>
        <w:tc>
          <w:tcPr>
            <w:tcW w:w="259" w:type="pct"/>
            <w:tcBorders>
              <w:top w:val="single" w:sz="4" w:space="0" w:color="auto"/>
              <w:left w:val="single" w:sz="4" w:space="0" w:color="auto"/>
              <w:bottom w:val="single" w:sz="4" w:space="0" w:color="auto"/>
              <w:right w:val="single" w:sz="4" w:space="0" w:color="auto"/>
            </w:tcBorders>
            <w:vAlign w:val="center"/>
          </w:tcPr>
          <w:p w14:paraId="705D8C94" w14:textId="77777777" w:rsidR="001D47BC" w:rsidRPr="00A37541" w:rsidRDefault="001D47BC" w:rsidP="00771B97">
            <w:pPr>
              <w:jc w:val="center"/>
              <w:rPr>
                <w:rFonts w:ascii="Times New Roman" w:hAnsi="Times New Roman" w:cs="Times New Roman"/>
                <w:sz w:val="18"/>
                <w:szCs w:val="18"/>
                <w:lang w:val="en-US"/>
              </w:rPr>
            </w:pPr>
          </w:p>
        </w:tc>
        <w:tc>
          <w:tcPr>
            <w:tcW w:w="259" w:type="pct"/>
            <w:tcBorders>
              <w:top w:val="single" w:sz="4" w:space="0" w:color="auto"/>
              <w:left w:val="single" w:sz="4" w:space="0" w:color="auto"/>
              <w:bottom w:val="single" w:sz="4" w:space="0" w:color="auto"/>
              <w:right w:val="single" w:sz="4" w:space="0" w:color="auto"/>
            </w:tcBorders>
            <w:vAlign w:val="center"/>
          </w:tcPr>
          <w:p w14:paraId="4FE6F4D6" w14:textId="77777777" w:rsidR="001D47BC" w:rsidRPr="00A37541" w:rsidRDefault="001D47BC" w:rsidP="00771B97">
            <w:pPr>
              <w:jc w:val="center"/>
              <w:rPr>
                <w:rFonts w:ascii="Times New Roman" w:hAnsi="Times New Roman" w:cs="Times New Roman"/>
                <w:sz w:val="18"/>
                <w:szCs w:val="18"/>
                <w:lang w:val="en-US"/>
              </w:rPr>
            </w:pPr>
          </w:p>
        </w:tc>
        <w:tc>
          <w:tcPr>
            <w:tcW w:w="258" w:type="pct"/>
            <w:tcBorders>
              <w:top w:val="single" w:sz="4" w:space="0" w:color="auto"/>
              <w:left w:val="single" w:sz="4" w:space="0" w:color="auto"/>
              <w:bottom w:val="single" w:sz="4" w:space="0" w:color="auto"/>
              <w:right w:val="single" w:sz="4" w:space="0" w:color="auto"/>
            </w:tcBorders>
            <w:vAlign w:val="center"/>
          </w:tcPr>
          <w:p w14:paraId="6A4BA54F" w14:textId="77777777" w:rsidR="001D47BC" w:rsidRPr="00A37541" w:rsidRDefault="001D47BC" w:rsidP="00771B97">
            <w:pPr>
              <w:jc w:val="center"/>
              <w:rPr>
                <w:rFonts w:ascii="Times New Roman" w:hAnsi="Times New Roman" w:cs="Times New Roman"/>
                <w:sz w:val="18"/>
                <w:szCs w:val="18"/>
                <w:lang w:val="en-US"/>
              </w:rPr>
            </w:pPr>
          </w:p>
        </w:tc>
        <w:tc>
          <w:tcPr>
            <w:tcW w:w="259" w:type="pct"/>
            <w:tcBorders>
              <w:top w:val="single" w:sz="4" w:space="0" w:color="auto"/>
              <w:left w:val="single" w:sz="4" w:space="0" w:color="auto"/>
              <w:bottom w:val="single" w:sz="4" w:space="0" w:color="auto"/>
              <w:right w:val="single" w:sz="4" w:space="0" w:color="auto"/>
            </w:tcBorders>
            <w:vAlign w:val="center"/>
          </w:tcPr>
          <w:p w14:paraId="7311B34B" w14:textId="77777777" w:rsidR="001D47BC" w:rsidRPr="00A37541" w:rsidRDefault="001D47BC" w:rsidP="00771B97">
            <w:pPr>
              <w:jc w:val="center"/>
              <w:rPr>
                <w:rFonts w:ascii="Times New Roman" w:hAnsi="Times New Roman" w:cs="Times New Roman"/>
                <w:sz w:val="18"/>
                <w:szCs w:val="18"/>
                <w:lang w:val="en-US"/>
              </w:rPr>
            </w:pPr>
          </w:p>
        </w:tc>
        <w:tc>
          <w:tcPr>
            <w:tcW w:w="259" w:type="pct"/>
            <w:tcBorders>
              <w:top w:val="single" w:sz="4" w:space="0" w:color="auto"/>
              <w:left w:val="single" w:sz="4" w:space="0" w:color="auto"/>
              <w:bottom w:val="single" w:sz="4" w:space="0" w:color="auto"/>
              <w:right w:val="single" w:sz="4" w:space="0" w:color="auto"/>
            </w:tcBorders>
            <w:vAlign w:val="center"/>
          </w:tcPr>
          <w:p w14:paraId="09183E28" w14:textId="77777777" w:rsidR="001D47BC" w:rsidRPr="00A37541" w:rsidRDefault="001D47BC" w:rsidP="00771B97">
            <w:pPr>
              <w:jc w:val="center"/>
              <w:rPr>
                <w:rFonts w:ascii="Times New Roman" w:hAnsi="Times New Roman" w:cs="Times New Roman"/>
                <w:sz w:val="18"/>
                <w:szCs w:val="18"/>
                <w:lang w:val="en-US"/>
              </w:rPr>
            </w:pPr>
          </w:p>
        </w:tc>
        <w:tc>
          <w:tcPr>
            <w:tcW w:w="247" w:type="pct"/>
            <w:tcBorders>
              <w:top w:val="single" w:sz="4" w:space="0" w:color="auto"/>
              <w:left w:val="single" w:sz="4" w:space="0" w:color="auto"/>
              <w:bottom w:val="single" w:sz="4" w:space="0" w:color="auto"/>
              <w:right w:val="single" w:sz="4" w:space="0" w:color="auto"/>
            </w:tcBorders>
            <w:vAlign w:val="center"/>
          </w:tcPr>
          <w:p w14:paraId="02154C64" w14:textId="77777777" w:rsidR="001D47BC" w:rsidRPr="00A37541" w:rsidRDefault="001D47BC" w:rsidP="00771B97">
            <w:pPr>
              <w:jc w:val="center"/>
              <w:rPr>
                <w:rFonts w:ascii="Times New Roman" w:hAnsi="Times New Roman" w:cs="Times New Roman"/>
                <w:sz w:val="18"/>
                <w:szCs w:val="18"/>
                <w:lang w:val="en-US"/>
              </w:rPr>
            </w:pPr>
          </w:p>
        </w:tc>
      </w:tr>
      <w:tr w:rsidR="00A37541" w:rsidRPr="00A37541" w14:paraId="697D3315" w14:textId="77777777" w:rsidTr="00771B97">
        <w:trPr>
          <w:trHeight w:val="397"/>
        </w:trPr>
        <w:tc>
          <w:tcPr>
            <w:tcW w:w="1657" w:type="pct"/>
            <w:tcBorders>
              <w:top w:val="single" w:sz="4" w:space="0" w:color="auto"/>
              <w:left w:val="single" w:sz="4" w:space="0" w:color="auto"/>
              <w:bottom w:val="single" w:sz="4" w:space="0" w:color="auto"/>
              <w:right w:val="single" w:sz="4" w:space="0" w:color="auto"/>
            </w:tcBorders>
            <w:vAlign w:val="center"/>
            <w:hideMark/>
          </w:tcPr>
          <w:p w14:paraId="212582B6"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Benton Facial Recognition Test (/54)</w:t>
            </w:r>
          </w:p>
        </w:tc>
        <w:tc>
          <w:tcPr>
            <w:tcW w:w="388" w:type="pct"/>
            <w:tcBorders>
              <w:top w:val="single" w:sz="4" w:space="0" w:color="auto"/>
              <w:left w:val="single" w:sz="4" w:space="0" w:color="auto"/>
              <w:bottom w:val="single" w:sz="4" w:space="0" w:color="auto"/>
              <w:right w:val="single" w:sz="4" w:space="0" w:color="auto"/>
            </w:tcBorders>
            <w:vAlign w:val="center"/>
            <w:hideMark/>
          </w:tcPr>
          <w:p w14:paraId="371431CA" w14:textId="77777777" w:rsidR="001D47BC" w:rsidRPr="00A37541" w:rsidRDefault="001D47BC" w:rsidP="00771B97">
            <w:pPr>
              <w:jc w:val="center"/>
              <w:rPr>
                <w:rFonts w:ascii="Times New Roman" w:hAnsi="Times New Roman" w:cs="Times New Roman"/>
                <w:i/>
                <w:sz w:val="18"/>
                <w:szCs w:val="18"/>
                <w:lang w:val="en-US"/>
              </w:rPr>
            </w:pPr>
            <w:r w:rsidRPr="00A37541">
              <w:rPr>
                <w:rFonts w:ascii="Times New Roman" w:hAnsi="Times New Roman" w:cs="Times New Roman"/>
                <w:i/>
                <w:sz w:val="18"/>
                <w:szCs w:val="18"/>
                <w:lang w:val="en-US"/>
              </w:rPr>
              <w:t>38</w:t>
            </w:r>
          </w:p>
        </w:tc>
        <w:tc>
          <w:tcPr>
            <w:tcW w:w="639" w:type="pct"/>
            <w:tcBorders>
              <w:top w:val="single" w:sz="4" w:space="0" w:color="auto"/>
              <w:left w:val="single" w:sz="4" w:space="0" w:color="auto"/>
              <w:bottom w:val="single" w:sz="4" w:space="0" w:color="auto"/>
              <w:right w:val="single" w:sz="4" w:space="0" w:color="auto"/>
            </w:tcBorders>
            <w:vAlign w:val="center"/>
            <w:hideMark/>
          </w:tcPr>
          <w:p w14:paraId="1CC6F4FE"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44.56 (3.13)</w:t>
            </w:r>
          </w:p>
        </w:tc>
        <w:tc>
          <w:tcPr>
            <w:tcW w:w="258" w:type="pct"/>
            <w:tcBorders>
              <w:top w:val="single" w:sz="4" w:space="0" w:color="auto"/>
              <w:left w:val="single" w:sz="4" w:space="0" w:color="auto"/>
              <w:bottom w:val="single" w:sz="4" w:space="0" w:color="auto"/>
              <w:right w:val="single" w:sz="4" w:space="0" w:color="auto"/>
            </w:tcBorders>
            <w:vAlign w:val="center"/>
            <w:hideMark/>
          </w:tcPr>
          <w:p w14:paraId="17B16940"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47</w:t>
            </w:r>
          </w:p>
        </w:tc>
        <w:tc>
          <w:tcPr>
            <w:tcW w:w="259" w:type="pct"/>
            <w:tcBorders>
              <w:top w:val="single" w:sz="4" w:space="0" w:color="auto"/>
              <w:left w:val="single" w:sz="4" w:space="0" w:color="auto"/>
              <w:bottom w:val="single" w:sz="4" w:space="0" w:color="auto"/>
              <w:right w:val="single" w:sz="4" w:space="0" w:color="auto"/>
            </w:tcBorders>
            <w:vAlign w:val="center"/>
            <w:hideMark/>
          </w:tcPr>
          <w:p w14:paraId="0C1F7FD7"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41</w:t>
            </w:r>
          </w:p>
        </w:tc>
        <w:tc>
          <w:tcPr>
            <w:tcW w:w="259" w:type="pct"/>
            <w:tcBorders>
              <w:top w:val="single" w:sz="4" w:space="0" w:color="auto"/>
              <w:left w:val="single" w:sz="4" w:space="0" w:color="auto"/>
              <w:bottom w:val="single" w:sz="4" w:space="0" w:color="auto"/>
              <w:right w:val="single" w:sz="4" w:space="0" w:color="auto"/>
            </w:tcBorders>
            <w:vAlign w:val="center"/>
            <w:hideMark/>
          </w:tcPr>
          <w:p w14:paraId="2F780870"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43</w:t>
            </w:r>
          </w:p>
        </w:tc>
        <w:tc>
          <w:tcPr>
            <w:tcW w:w="259" w:type="pct"/>
            <w:tcBorders>
              <w:top w:val="single" w:sz="4" w:space="0" w:color="auto"/>
              <w:left w:val="single" w:sz="4" w:space="0" w:color="auto"/>
              <w:bottom w:val="single" w:sz="4" w:space="0" w:color="auto"/>
              <w:right w:val="single" w:sz="4" w:space="0" w:color="auto"/>
            </w:tcBorders>
            <w:vAlign w:val="center"/>
            <w:hideMark/>
          </w:tcPr>
          <w:p w14:paraId="2AE88668"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47</w:t>
            </w:r>
          </w:p>
        </w:tc>
        <w:tc>
          <w:tcPr>
            <w:tcW w:w="259" w:type="pct"/>
            <w:tcBorders>
              <w:top w:val="single" w:sz="4" w:space="0" w:color="auto"/>
              <w:left w:val="single" w:sz="4" w:space="0" w:color="auto"/>
              <w:bottom w:val="single" w:sz="4" w:space="0" w:color="auto"/>
              <w:right w:val="single" w:sz="4" w:space="0" w:color="auto"/>
            </w:tcBorders>
            <w:vAlign w:val="center"/>
            <w:hideMark/>
          </w:tcPr>
          <w:p w14:paraId="357915D4"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47</w:t>
            </w:r>
          </w:p>
        </w:tc>
        <w:tc>
          <w:tcPr>
            <w:tcW w:w="258" w:type="pct"/>
            <w:tcBorders>
              <w:top w:val="single" w:sz="4" w:space="0" w:color="auto"/>
              <w:left w:val="single" w:sz="4" w:space="0" w:color="auto"/>
              <w:bottom w:val="single" w:sz="4" w:space="0" w:color="auto"/>
              <w:right w:val="single" w:sz="4" w:space="0" w:color="auto"/>
            </w:tcBorders>
            <w:vAlign w:val="center"/>
            <w:hideMark/>
          </w:tcPr>
          <w:p w14:paraId="01473BE3"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45</w:t>
            </w:r>
          </w:p>
        </w:tc>
        <w:tc>
          <w:tcPr>
            <w:tcW w:w="259" w:type="pct"/>
            <w:tcBorders>
              <w:top w:val="single" w:sz="4" w:space="0" w:color="auto"/>
              <w:left w:val="single" w:sz="4" w:space="0" w:color="auto"/>
              <w:bottom w:val="single" w:sz="4" w:space="0" w:color="auto"/>
              <w:right w:val="single" w:sz="4" w:space="0" w:color="auto"/>
            </w:tcBorders>
            <w:vAlign w:val="center"/>
            <w:hideMark/>
          </w:tcPr>
          <w:p w14:paraId="24D12D16"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41</w:t>
            </w:r>
          </w:p>
        </w:tc>
        <w:tc>
          <w:tcPr>
            <w:tcW w:w="259" w:type="pct"/>
            <w:tcBorders>
              <w:top w:val="single" w:sz="4" w:space="0" w:color="auto"/>
              <w:left w:val="single" w:sz="4" w:space="0" w:color="auto"/>
              <w:bottom w:val="single" w:sz="4" w:space="0" w:color="auto"/>
              <w:right w:val="single" w:sz="4" w:space="0" w:color="auto"/>
            </w:tcBorders>
            <w:vAlign w:val="center"/>
            <w:hideMark/>
          </w:tcPr>
          <w:p w14:paraId="07BB729F"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49</w:t>
            </w:r>
          </w:p>
        </w:tc>
        <w:tc>
          <w:tcPr>
            <w:tcW w:w="247" w:type="pct"/>
            <w:tcBorders>
              <w:top w:val="single" w:sz="4" w:space="0" w:color="auto"/>
              <w:left w:val="single" w:sz="4" w:space="0" w:color="auto"/>
              <w:bottom w:val="single" w:sz="4" w:space="0" w:color="auto"/>
              <w:right w:val="single" w:sz="4" w:space="0" w:color="auto"/>
            </w:tcBorders>
            <w:vAlign w:val="center"/>
            <w:hideMark/>
          </w:tcPr>
          <w:p w14:paraId="3D2903A2"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41</w:t>
            </w:r>
          </w:p>
        </w:tc>
      </w:tr>
      <w:tr w:rsidR="00A37541" w:rsidRPr="00A37541" w14:paraId="304A919B" w14:textId="77777777" w:rsidTr="00771B97">
        <w:trPr>
          <w:trHeight w:val="397"/>
        </w:trPr>
        <w:tc>
          <w:tcPr>
            <w:tcW w:w="1657" w:type="pct"/>
            <w:tcBorders>
              <w:top w:val="single" w:sz="4" w:space="0" w:color="auto"/>
              <w:left w:val="single" w:sz="4" w:space="0" w:color="auto"/>
              <w:bottom w:val="single" w:sz="4" w:space="0" w:color="auto"/>
              <w:right w:val="single" w:sz="4" w:space="0" w:color="auto"/>
            </w:tcBorders>
            <w:vAlign w:val="center"/>
            <w:hideMark/>
          </w:tcPr>
          <w:p w14:paraId="031D8AF8" w14:textId="77777777" w:rsidR="001D47BC" w:rsidRPr="00A37541" w:rsidRDefault="001D47BC" w:rsidP="00771B97">
            <w:pPr>
              <w:rPr>
                <w:rFonts w:ascii="Times New Roman" w:hAnsi="Times New Roman" w:cs="Times New Roman"/>
                <w:sz w:val="18"/>
                <w:szCs w:val="18"/>
              </w:rPr>
            </w:pPr>
            <w:r w:rsidRPr="00A37541">
              <w:rPr>
                <w:rFonts w:ascii="Times New Roman" w:hAnsi="Times New Roman" w:cs="Times New Roman"/>
                <w:sz w:val="18"/>
                <w:szCs w:val="18"/>
              </w:rPr>
              <w:t xml:space="preserve">Protocole d’Evaluation des Gnosies Visuelles Embedded figure </w:t>
            </w:r>
            <w:proofErr w:type="spellStart"/>
            <w:r w:rsidRPr="00A37541">
              <w:rPr>
                <w:rFonts w:ascii="Times New Roman" w:hAnsi="Times New Roman" w:cs="Times New Roman"/>
                <w:sz w:val="18"/>
                <w:szCs w:val="18"/>
              </w:rPr>
              <w:t>task</w:t>
            </w:r>
            <w:proofErr w:type="spellEnd"/>
            <w:r w:rsidRPr="00A37541">
              <w:rPr>
                <w:rFonts w:ascii="Times New Roman" w:hAnsi="Times New Roman" w:cs="Times New Roman"/>
                <w:sz w:val="18"/>
                <w:szCs w:val="18"/>
              </w:rPr>
              <w:t xml:space="preserve"> (/36)</w:t>
            </w:r>
          </w:p>
        </w:tc>
        <w:tc>
          <w:tcPr>
            <w:tcW w:w="388" w:type="pct"/>
            <w:tcBorders>
              <w:top w:val="single" w:sz="4" w:space="0" w:color="auto"/>
              <w:left w:val="single" w:sz="4" w:space="0" w:color="auto"/>
              <w:bottom w:val="single" w:sz="4" w:space="0" w:color="auto"/>
              <w:right w:val="single" w:sz="4" w:space="0" w:color="auto"/>
            </w:tcBorders>
            <w:vAlign w:val="center"/>
            <w:hideMark/>
          </w:tcPr>
          <w:p w14:paraId="1F68F382" w14:textId="77777777" w:rsidR="001D47BC" w:rsidRPr="00A37541" w:rsidRDefault="001D47BC" w:rsidP="00771B97">
            <w:pPr>
              <w:jc w:val="center"/>
              <w:rPr>
                <w:rFonts w:ascii="Times New Roman" w:hAnsi="Times New Roman" w:cs="Times New Roman"/>
                <w:i/>
                <w:sz w:val="18"/>
                <w:szCs w:val="18"/>
                <w:lang w:val="en-US"/>
              </w:rPr>
            </w:pPr>
            <w:r w:rsidRPr="00A37541">
              <w:rPr>
                <w:rFonts w:ascii="Times New Roman" w:hAnsi="Times New Roman" w:cs="Times New Roman"/>
                <w:i/>
                <w:sz w:val="18"/>
                <w:szCs w:val="18"/>
                <w:lang w:val="en-US"/>
              </w:rPr>
              <w:t>30</w:t>
            </w:r>
          </w:p>
        </w:tc>
        <w:tc>
          <w:tcPr>
            <w:tcW w:w="639" w:type="pct"/>
            <w:tcBorders>
              <w:top w:val="single" w:sz="4" w:space="0" w:color="auto"/>
              <w:left w:val="single" w:sz="4" w:space="0" w:color="auto"/>
              <w:bottom w:val="single" w:sz="4" w:space="0" w:color="auto"/>
              <w:right w:val="single" w:sz="4" w:space="0" w:color="auto"/>
            </w:tcBorders>
            <w:vAlign w:val="center"/>
            <w:hideMark/>
          </w:tcPr>
          <w:p w14:paraId="18528A8A"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35.22 (0.83)</w:t>
            </w:r>
          </w:p>
        </w:tc>
        <w:tc>
          <w:tcPr>
            <w:tcW w:w="258" w:type="pct"/>
            <w:tcBorders>
              <w:top w:val="single" w:sz="4" w:space="0" w:color="auto"/>
              <w:left w:val="single" w:sz="4" w:space="0" w:color="auto"/>
              <w:bottom w:val="single" w:sz="4" w:space="0" w:color="auto"/>
              <w:right w:val="single" w:sz="4" w:space="0" w:color="auto"/>
            </w:tcBorders>
            <w:vAlign w:val="center"/>
            <w:hideMark/>
          </w:tcPr>
          <w:p w14:paraId="31997F1D"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35</w:t>
            </w:r>
          </w:p>
        </w:tc>
        <w:tc>
          <w:tcPr>
            <w:tcW w:w="259" w:type="pct"/>
            <w:tcBorders>
              <w:top w:val="single" w:sz="4" w:space="0" w:color="auto"/>
              <w:left w:val="single" w:sz="4" w:space="0" w:color="auto"/>
              <w:bottom w:val="single" w:sz="4" w:space="0" w:color="auto"/>
              <w:right w:val="single" w:sz="4" w:space="0" w:color="auto"/>
            </w:tcBorders>
            <w:vAlign w:val="center"/>
            <w:hideMark/>
          </w:tcPr>
          <w:p w14:paraId="68AE511A"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36</w:t>
            </w:r>
          </w:p>
        </w:tc>
        <w:tc>
          <w:tcPr>
            <w:tcW w:w="259" w:type="pct"/>
            <w:tcBorders>
              <w:top w:val="single" w:sz="4" w:space="0" w:color="auto"/>
              <w:left w:val="single" w:sz="4" w:space="0" w:color="auto"/>
              <w:bottom w:val="single" w:sz="4" w:space="0" w:color="auto"/>
              <w:right w:val="single" w:sz="4" w:space="0" w:color="auto"/>
            </w:tcBorders>
            <w:vAlign w:val="center"/>
            <w:hideMark/>
          </w:tcPr>
          <w:p w14:paraId="026A3CEC"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34</w:t>
            </w:r>
          </w:p>
        </w:tc>
        <w:tc>
          <w:tcPr>
            <w:tcW w:w="259" w:type="pct"/>
            <w:tcBorders>
              <w:top w:val="single" w:sz="4" w:space="0" w:color="auto"/>
              <w:left w:val="single" w:sz="4" w:space="0" w:color="auto"/>
              <w:bottom w:val="single" w:sz="4" w:space="0" w:color="auto"/>
              <w:right w:val="single" w:sz="4" w:space="0" w:color="auto"/>
            </w:tcBorders>
            <w:vAlign w:val="center"/>
            <w:hideMark/>
          </w:tcPr>
          <w:p w14:paraId="40AFE17B"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34</w:t>
            </w:r>
          </w:p>
        </w:tc>
        <w:tc>
          <w:tcPr>
            <w:tcW w:w="259" w:type="pct"/>
            <w:tcBorders>
              <w:top w:val="single" w:sz="4" w:space="0" w:color="auto"/>
              <w:left w:val="single" w:sz="4" w:space="0" w:color="auto"/>
              <w:bottom w:val="single" w:sz="4" w:space="0" w:color="auto"/>
              <w:right w:val="single" w:sz="4" w:space="0" w:color="auto"/>
            </w:tcBorders>
            <w:vAlign w:val="center"/>
            <w:hideMark/>
          </w:tcPr>
          <w:p w14:paraId="366A0AEC"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36</w:t>
            </w:r>
          </w:p>
        </w:tc>
        <w:tc>
          <w:tcPr>
            <w:tcW w:w="258" w:type="pct"/>
            <w:tcBorders>
              <w:top w:val="single" w:sz="4" w:space="0" w:color="auto"/>
              <w:left w:val="single" w:sz="4" w:space="0" w:color="auto"/>
              <w:bottom w:val="single" w:sz="4" w:space="0" w:color="auto"/>
              <w:right w:val="single" w:sz="4" w:space="0" w:color="auto"/>
            </w:tcBorders>
            <w:vAlign w:val="center"/>
            <w:hideMark/>
          </w:tcPr>
          <w:p w14:paraId="1D31C50C"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36</w:t>
            </w:r>
          </w:p>
        </w:tc>
        <w:tc>
          <w:tcPr>
            <w:tcW w:w="259" w:type="pct"/>
            <w:tcBorders>
              <w:top w:val="single" w:sz="4" w:space="0" w:color="auto"/>
              <w:left w:val="single" w:sz="4" w:space="0" w:color="auto"/>
              <w:bottom w:val="single" w:sz="4" w:space="0" w:color="auto"/>
              <w:right w:val="single" w:sz="4" w:space="0" w:color="auto"/>
            </w:tcBorders>
            <w:vAlign w:val="center"/>
            <w:hideMark/>
          </w:tcPr>
          <w:p w14:paraId="19611183"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36</w:t>
            </w:r>
          </w:p>
        </w:tc>
        <w:tc>
          <w:tcPr>
            <w:tcW w:w="259" w:type="pct"/>
            <w:tcBorders>
              <w:top w:val="single" w:sz="4" w:space="0" w:color="auto"/>
              <w:left w:val="single" w:sz="4" w:space="0" w:color="auto"/>
              <w:bottom w:val="single" w:sz="4" w:space="0" w:color="auto"/>
              <w:right w:val="single" w:sz="4" w:space="0" w:color="auto"/>
            </w:tcBorders>
            <w:vAlign w:val="center"/>
            <w:hideMark/>
          </w:tcPr>
          <w:p w14:paraId="3BE99240"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35</w:t>
            </w:r>
          </w:p>
        </w:tc>
        <w:tc>
          <w:tcPr>
            <w:tcW w:w="247" w:type="pct"/>
            <w:tcBorders>
              <w:top w:val="single" w:sz="4" w:space="0" w:color="auto"/>
              <w:left w:val="single" w:sz="4" w:space="0" w:color="auto"/>
              <w:bottom w:val="single" w:sz="4" w:space="0" w:color="auto"/>
              <w:right w:val="single" w:sz="4" w:space="0" w:color="auto"/>
            </w:tcBorders>
            <w:vAlign w:val="center"/>
            <w:hideMark/>
          </w:tcPr>
          <w:p w14:paraId="0A9C7BEB"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35</w:t>
            </w:r>
          </w:p>
        </w:tc>
      </w:tr>
      <w:tr w:rsidR="00A37541" w:rsidRPr="00A37541" w14:paraId="2D8BCC22" w14:textId="77777777" w:rsidTr="00771B97">
        <w:trPr>
          <w:trHeight w:val="397"/>
        </w:trPr>
        <w:tc>
          <w:tcPr>
            <w:tcW w:w="1657" w:type="pct"/>
            <w:tcBorders>
              <w:top w:val="single" w:sz="4" w:space="0" w:color="auto"/>
              <w:left w:val="single" w:sz="4" w:space="0" w:color="auto"/>
              <w:bottom w:val="single" w:sz="4" w:space="0" w:color="auto"/>
              <w:right w:val="single" w:sz="4" w:space="0" w:color="auto"/>
            </w:tcBorders>
            <w:vAlign w:val="center"/>
            <w:hideMark/>
          </w:tcPr>
          <w:p w14:paraId="37C0B9BB" w14:textId="77777777" w:rsidR="001D47BC" w:rsidRPr="00A37541" w:rsidRDefault="001D47BC" w:rsidP="00771B97">
            <w:pPr>
              <w:rPr>
                <w:rFonts w:ascii="Times New Roman" w:hAnsi="Times New Roman" w:cs="Times New Roman"/>
                <w:sz w:val="18"/>
                <w:szCs w:val="18"/>
                <w:lang w:val="en-US"/>
              </w:rPr>
            </w:pPr>
            <w:r w:rsidRPr="00A37541">
              <w:rPr>
                <w:rFonts w:ascii="Times New Roman" w:hAnsi="Times New Roman" w:cs="Times New Roman"/>
                <w:sz w:val="18"/>
                <w:szCs w:val="18"/>
                <w:lang w:val="en-US"/>
              </w:rPr>
              <w:t>Copy of Rey</w:t>
            </w:r>
            <w:r w:rsidRPr="00A37541">
              <w:rPr>
                <w:rFonts w:ascii="Times New Roman" w:hAnsi="Times New Roman" w:cs="Times New Roman"/>
                <w:sz w:val="18"/>
                <w:szCs w:val="18"/>
                <w:lang w:val="en-US"/>
              </w:rPr>
              <w:noBreakHyphen/>
            </w:r>
            <w:proofErr w:type="spellStart"/>
            <w:r w:rsidRPr="00A37541">
              <w:rPr>
                <w:rFonts w:ascii="Times New Roman" w:hAnsi="Times New Roman" w:cs="Times New Roman"/>
                <w:sz w:val="18"/>
                <w:szCs w:val="18"/>
                <w:lang w:val="en-US"/>
              </w:rPr>
              <w:t>Osterrieth</w:t>
            </w:r>
            <w:proofErr w:type="spellEnd"/>
            <w:r w:rsidRPr="00A37541">
              <w:rPr>
                <w:rFonts w:ascii="Times New Roman" w:hAnsi="Times New Roman" w:cs="Times New Roman"/>
                <w:sz w:val="18"/>
                <w:szCs w:val="18"/>
                <w:lang w:val="en-US"/>
              </w:rPr>
              <w:t xml:space="preserve"> complex figure (/36)</w:t>
            </w:r>
          </w:p>
        </w:tc>
        <w:tc>
          <w:tcPr>
            <w:tcW w:w="388" w:type="pct"/>
            <w:tcBorders>
              <w:top w:val="single" w:sz="4" w:space="0" w:color="auto"/>
              <w:left w:val="single" w:sz="4" w:space="0" w:color="auto"/>
              <w:bottom w:val="single" w:sz="4" w:space="0" w:color="auto"/>
              <w:right w:val="single" w:sz="4" w:space="0" w:color="auto"/>
            </w:tcBorders>
            <w:vAlign w:val="center"/>
            <w:hideMark/>
          </w:tcPr>
          <w:p w14:paraId="77A20D47" w14:textId="77777777" w:rsidR="001D47BC" w:rsidRPr="00A37541" w:rsidRDefault="001D47BC" w:rsidP="00771B97">
            <w:pPr>
              <w:jc w:val="center"/>
              <w:rPr>
                <w:rFonts w:ascii="Times New Roman" w:hAnsi="Times New Roman" w:cs="Times New Roman"/>
                <w:i/>
                <w:sz w:val="18"/>
                <w:szCs w:val="18"/>
                <w:lang w:val="en-US"/>
              </w:rPr>
            </w:pPr>
            <w:r w:rsidRPr="00A37541">
              <w:rPr>
                <w:rFonts w:ascii="Times New Roman" w:hAnsi="Times New Roman" w:cs="Times New Roman"/>
                <w:i/>
                <w:sz w:val="18"/>
                <w:szCs w:val="18"/>
                <w:lang w:val="en-US"/>
              </w:rPr>
              <w:t>29</w:t>
            </w:r>
          </w:p>
        </w:tc>
        <w:tc>
          <w:tcPr>
            <w:tcW w:w="639" w:type="pct"/>
            <w:tcBorders>
              <w:top w:val="single" w:sz="4" w:space="0" w:color="auto"/>
              <w:left w:val="single" w:sz="4" w:space="0" w:color="auto"/>
              <w:bottom w:val="single" w:sz="4" w:space="0" w:color="auto"/>
              <w:right w:val="single" w:sz="4" w:space="0" w:color="auto"/>
            </w:tcBorders>
            <w:vAlign w:val="center"/>
            <w:hideMark/>
          </w:tcPr>
          <w:p w14:paraId="1EE44E89" w14:textId="77777777" w:rsidR="001D47BC" w:rsidRPr="00A37541" w:rsidRDefault="001D47BC" w:rsidP="00771B97">
            <w:pPr>
              <w:jc w:val="center"/>
              <w:rPr>
                <w:rFonts w:ascii="Times New Roman" w:hAnsi="Times New Roman" w:cs="Times New Roman"/>
                <w:sz w:val="18"/>
                <w:szCs w:val="18"/>
                <w:lang w:val="en-US"/>
              </w:rPr>
            </w:pPr>
            <w:r w:rsidRPr="00A37541">
              <w:rPr>
                <w:rFonts w:ascii="Times New Roman" w:hAnsi="Times New Roman" w:cs="Times New Roman"/>
                <w:sz w:val="18"/>
                <w:szCs w:val="18"/>
                <w:lang w:val="en-US"/>
              </w:rPr>
              <w:t>33.11 (2.52)</w:t>
            </w:r>
          </w:p>
        </w:tc>
        <w:tc>
          <w:tcPr>
            <w:tcW w:w="258" w:type="pct"/>
            <w:tcBorders>
              <w:top w:val="single" w:sz="4" w:space="0" w:color="auto"/>
              <w:left w:val="single" w:sz="4" w:space="0" w:color="auto"/>
              <w:bottom w:val="single" w:sz="4" w:space="0" w:color="auto"/>
              <w:right w:val="single" w:sz="4" w:space="0" w:color="auto"/>
            </w:tcBorders>
            <w:vAlign w:val="center"/>
            <w:hideMark/>
          </w:tcPr>
          <w:p w14:paraId="37A5AD45"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33</w:t>
            </w:r>
          </w:p>
        </w:tc>
        <w:tc>
          <w:tcPr>
            <w:tcW w:w="259" w:type="pct"/>
            <w:tcBorders>
              <w:top w:val="single" w:sz="4" w:space="0" w:color="auto"/>
              <w:left w:val="single" w:sz="4" w:space="0" w:color="auto"/>
              <w:bottom w:val="single" w:sz="4" w:space="0" w:color="auto"/>
              <w:right w:val="single" w:sz="4" w:space="0" w:color="auto"/>
            </w:tcBorders>
            <w:vAlign w:val="center"/>
            <w:hideMark/>
          </w:tcPr>
          <w:p w14:paraId="69F4FF30"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31</w:t>
            </w:r>
          </w:p>
        </w:tc>
        <w:tc>
          <w:tcPr>
            <w:tcW w:w="259" w:type="pct"/>
            <w:tcBorders>
              <w:top w:val="single" w:sz="4" w:space="0" w:color="auto"/>
              <w:left w:val="single" w:sz="4" w:space="0" w:color="auto"/>
              <w:bottom w:val="single" w:sz="4" w:space="0" w:color="auto"/>
              <w:right w:val="single" w:sz="4" w:space="0" w:color="auto"/>
            </w:tcBorders>
            <w:vAlign w:val="center"/>
            <w:hideMark/>
          </w:tcPr>
          <w:p w14:paraId="76EECD72"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29</w:t>
            </w:r>
          </w:p>
        </w:tc>
        <w:tc>
          <w:tcPr>
            <w:tcW w:w="259" w:type="pct"/>
            <w:tcBorders>
              <w:top w:val="single" w:sz="4" w:space="0" w:color="auto"/>
              <w:left w:val="single" w:sz="4" w:space="0" w:color="auto"/>
              <w:bottom w:val="single" w:sz="4" w:space="0" w:color="auto"/>
              <w:right w:val="single" w:sz="4" w:space="0" w:color="auto"/>
            </w:tcBorders>
            <w:vAlign w:val="center"/>
            <w:hideMark/>
          </w:tcPr>
          <w:p w14:paraId="424C75AA"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30</w:t>
            </w:r>
          </w:p>
        </w:tc>
        <w:tc>
          <w:tcPr>
            <w:tcW w:w="259" w:type="pct"/>
            <w:tcBorders>
              <w:top w:val="single" w:sz="4" w:space="0" w:color="auto"/>
              <w:left w:val="single" w:sz="4" w:space="0" w:color="auto"/>
              <w:bottom w:val="single" w:sz="4" w:space="0" w:color="auto"/>
              <w:right w:val="single" w:sz="4" w:space="0" w:color="auto"/>
            </w:tcBorders>
            <w:vAlign w:val="center"/>
            <w:hideMark/>
          </w:tcPr>
          <w:p w14:paraId="0A4AE024"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35</w:t>
            </w:r>
          </w:p>
        </w:tc>
        <w:tc>
          <w:tcPr>
            <w:tcW w:w="258" w:type="pct"/>
            <w:tcBorders>
              <w:top w:val="single" w:sz="4" w:space="0" w:color="auto"/>
              <w:left w:val="single" w:sz="4" w:space="0" w:color="auto"/>
              <w:bottom w:val="single" w:sz="4" w:space="0" w:color="auto"/>
              <w:right w:val="single" w:sz="4" w:space="0" w:color="auto"/>
            </w:tcBorders>
            <w:vAlign w:val="center"/>
            <w:hideMark/>
          </w:tcPr>
          <w:p w14:paraId="75856F56"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35</w:t>
            </w:r>
          </w:p>
        </w:tc>
        <w:tc>
          <w:tcPr>
            <w:tcW w:w="259" w:type="pct"/>
            <w:tcBorders>
              <w:top w:val="single" w:sz="4" w:space="0" w:color="auto"/>
              <w:left w:val="single" w:sz="4" w:space="0" w:color="auto"/>
              <w:bottom w:val="single" w:sz="4" w:space="0" w:color="auto"/>
              <w:right w:val="single" w:sz="4" w:space="0" w:color="auto"/>
            </w:tcBorders>
            <w:vAlign w:val="center"/>
            <w:hideMark/>
          </w:tcPr>
          <w:p w14:paraId="1B0D212B"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35</w:t>
            </w:r>
          </w:p>
        </w:tc>
        <w:tc>
          <w:tcPr>
            <w:tcW w:w="259" w:type="pct"/>
            <w:tcBorders>
              <w:top w:val="single" w:sz="4" w:space="0" w:color="auto"/>
              <w:left w:val="single" w:sz="4" w:space="0" w:color="auto"/>
              <w:bottom w:val="single" w:sz="4" w:space="0" w:color="auto"/>
              <w:right w:val="single" w:sz="4" w:space="0" w:color="auto"/>
            </w:tcBorders>
            <w:vAlign w:val="center"/>
            <w:hideMark/>
          </w:tcPr>
          <w:p w14:paraId="61BE29E3"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34</w:t>
            </w:r>
          </w:p>
        </w:tc>
        <w:tc>
          <w:tcPr>
            <w:tcW w:w="247" w:type="pct"/>
            <w:tcBorders>
              <w:top w:val="single" w:sz="4" w:space="0" w:color="auto"/>
              <w:left w:val="single" w:sz="4" w:space="0" w:color="auto"/>
              <w:bottom w:val="single" w:sz="4" w:space="0" w:color="auto"/>
              <w:right w:val="single" w:sz="4" w:space="0" w:color="auto"/>
            </w:tcBorders>
            <w:vAlign w:val="center"/>
            <w:hideMark/>
          </w:tcPr>
          <w:p w14:paraId="5759DD4E" w14:textId="77777777" w:rsidR="001D47BC" w:rsidRPr="00A37541" w:rsidRDefault="001D47BC" w:rsidP="00771B97">
            <w:pPr>
              <w:jc w:val="center"/>
              <w:rPr>
                <w:rFonts w:ascii="Times New Roman" w:hAnsi="Times New Roman" w:cs="Times New Roman"/>
                <w:sz w:val="18"/>
                <w:szCs w:val="18"/>
              </w:rPr>
            </w:pPr>
            <w:r w:rsidRPr="00A37541">
              <w:rPr>
                <w:rFonts w:ascii="Times New Roman" w:hAnsi="Times New Roman" w:cs="Times New Roman"/>
                <w:sz w:val="18"/>
                <w:szCs w:val="18"/>
              </w:rPr>
              <w:t>36</w:t>
            </w:r>
          </w:p>
        </w:tc>
      </w:tr>
    </w:tbl>
    <w:p w14:paraId="6723032D" w14:textId="77777777" w:rsidR="001D47BC" w:rsidRPr="00A37541" w:rsidRDefault="001D47BC" w:rsidP="001D47BC">
      <w:pPr>
        <w:rPr>
          <w:rFonts w:ascii="Times New Roman" w:hAnsi="Times New Roman" w:cs="Times New Roman"/>
          <w:sz w:val="18"/>
          <w:szCs w:val="18"/>
          <w:lang w:val="en-US"/>
        </w:rPr>
      </w:pPr>
    </w:p>
    <w:p w14:paraId="453DB27C" w14:textId="77777777" w:rsidR="001D47BC" w:rsidRPr="00A37541" w:rsidRDefault="001D47BC" w:rsidP="001D47BC">
      <w:pPr>
        <w:widowControl w:val="0"/>
        <w:tabs>
          <w:tab w:val="left" w:pos="1080"/>
        </w:tabs>
        <w:spacing w:after="0" w:line="240" w:lineRule="auto"/>
        <w:jc w:val="both"/>
        <w:rPr>
          <w:rFonts w:ascii="Times New Roman" w:hAnsi="Times New Roman" w:cs="Times New Roman"/>
          <w:lang w:val="en-US"/>
        </w:rPr>
      </w:pPr>
      <w:proofErr w:type="gramStart"/>
      <w:r w:rsidRPr="00A37541">
        <w:rPr>
          <w:rFonts w:ascii="Times New Roman" w:hAnsi="Times New Roman" w:cs="Times New Roman"/>
          <w:lang w:val="en-US"/>
        </w:rPr>
        <w:t>Table 2.</w:t>
      </w:r>
      <w:proofErr w:type="gramEnd"/>
      <w:r w:rsidRPr="00A37541">
        <w:rPr>
          <w:rFonts w:ascii="Times New Roman" w:hAnsi="Times New Roman" w:cs="Times New Roman"/>
          <w:lang w:val="en-US"/>
        </w:rPr>
        <w:t xml:space="preserve"> </w:t>
      </w:r>
      <w:proofErr w:type="gramStart"/>
      <w:r w:rsidRPr="00A37541">
        <w:rPr>
          <w:rFonts w:ascii="Times New Roman" w:hAnsi="Times New Roman" w:cs="Times New Roman"/>
          <w:lang w:val="en-US"/>
        </w:rPr>
        <w:t>Neuropsychological data for each of the nine patients with semantic dementia.</w:t>
      </w:r>
      <w:proofErr w:type="gramEnd"/>
    </w:p>
    <w:p w14:paraId="6AF5106B" w14:textId="77777777" w:rsidR="001D47BC" w:rsidRPr="00A37541" w:rsidRDefault="001D47BC" w:rsidP="001D47BC">
      <w:pPr>
        <w:widowControl w:val="0"/>
        <w:tabs>
          <w:tab w:val="left" w:pos="1080"/>
        </w:tabs>
        <w:spacing w:after="0" w:line="240" w:lineRule="auto"/>
        <w:jc w:val="both"/>
        <w:rPr>
          <w:rFonts w:ascii="Times New Roman" w:hAnsi="Times New Roman" w:cs="Times New Roman"/>
          <w:lang w:val="en-US"/>
        </w:rPr>
      </w:pPr>
      <w:r w:rsidRPr="00A37541">
        <w:rPr>
          <w:rFonts w:ascii="Times New Roman" w:hAnsi="Times New Roman" w:cs="Times New Roman"/>
          <w:lang w:val="en-US"/>
        </w:rPr>
        <w:t>Scores in bold were below the normal range.</w:t>
      </w:r>
    </w:p>
    <w:p w14:paraId="5683BCC0" w14:textId="77777777" w:rsidR="001D47BC" w:rsidRPr="00A37541" w:rsidRDefault="001D47BC" w:rsidP="001D47BC">
      <w:pPr>
        <w:widowControl w:val="0"/>
        <w:tabs>
          <w:tab w:val="left" w:pos="1080"/>
        </w:tabs>
        <w:spacing w:after="0" w:line="240" w:lineRule="auto"/>
        <w:jc w:val="both"/>
        <w:rPr>
          <w:rFonts w:ascii="Times New Roman" w:hAnsi="Times New Roman" w:cs="Times New Roman"/>
          <w:sz w:val="18"/>
          <w:szCs w:val="18"/>
          <w:lang w:val="en-US"/>
        </w:rPr>
      </w:pPr>
      <w:r w:rsidRPr="00A37541">
        <w:rPr>
          <w:rFonts w:ascii="Times New Roman" w:hAnsi="Times New Roman" w:cs="Times New Roman"/>
          <w:i/>
          <w:sz w:val="18"/>
          <w:szCs w:val="18"/>
          <w:lang w:val="en-US"/>
        </w:rPr>
        <w:t>Note.</w:t>
      </w:r>
      <w:r w:rsidRPr="00A37541">
        <w:rPr>
          <w:rFonts w:ascii="Times New Roman" w:hAnsi="Times New Roman" w:cs="Times New Roman"/>
          <w:sz w:val="18"/>
          <w:szCs w:val="18"/>
          <w:lang w:val="en-US"/>
        </w:rPr>
        <w:t xml:space="preserve"> WAIS-R: Wechsler Adult Intelligence Scale</w:t>
      </w:r>
      <w:r w:rsidRPr="00A37541">
        <w:rPr>
          <w:rFonts w:ascii="Times New Roman" w:hAnsi="Times New Roman" w:cs="Times New Roman"/>
          <w:sz w:val="18"/>
          <w:szCs w:val="18"/>
          <w:lang w:val="en-US"/>
        </w:rPr>
        <w:noBreakHyphen/>
        <w:t>Revised.</w:t>
      </w:r>
    </w:p>
    <w:p w14:paraId="16ECF08A" w14:textId="77777777" w:rsidR="001D47BC" w:rsidRPr="00A37541" w:rsidRDefault="001D47BC" w:rsidP="001D47BC">
      <w:pPr>
        <w:rPr>
          <w:rFonts w:ascii="Times New Roman" w:hAnsi="Times New Roman" w:cs="Times New Roman"/>
          <w:sz w:val="18"/>
          <w:szCs w:val="18"/>
          <w:lang w:val="en-US"/>
        </w:rPr>
      </w:pPr>
      <w:r w:rsidRPr="00A37541">
        <w:rPr>
          <w:rFonts w:ascii="Times New Roman" w:hAnsi="Times New Roman" w:cs="Times New Roman"/>
          <w:sz w:val="18"/>
          <w:szCs w:val="18"/>
          <w:lang w:val="en-US"/>
        </w:rPr>
        <w:br w:type="page"/>
      </w:r>
    </w:p>
    <w:p w14:paraId="1AD488FF" w14:textId="77777777" w:rsidR="001D47BC" w:rsidRPr="00A37541" w:rsidRDefault="001D47BC" w:rsidP="001D47BC">
      <w:pPr>
        <w:rPr>
          <w:lang w:val="en-US"/>
        </w:rPr>
      </w:pPr>
    </w:p>
    <w:tbl>
      <w:tblPr>
        <w:tblStyle w:val="Grilledutableau"/>
        <w:tblW w:w="9357" w:type="dxa"/>
        <w:tblInd w:w="-34" w:type="dxa"/>
        <w:tblLook w:val="04A0" w:firstRow="1" w:lastRow="0" w:firstColumn="1" w:lastColumn="0" w:noHBand="0" w:noVBand="1"/>
      </w:tblPr>
      <w:tblGrid>
        <w:gridCol w:w="2835"/>
        <w:gridCol w:w="2410"/>
        <w:gridCol w:w="1985"/>
        <w:gridCol w:w="2127"/>
      </w:tblGrid>
      <w:tr w:rsidR="00771B97" w:rsidRPr="00A37541" w14:paraId="35B433B3" w14:textId="77777777" w:rsidTr="00771B97">
        <w:tc>
          <w:tcPr>
            <w:tcW w:w="2835" w:type="dxa"/>
          </w:tcPr>
          <w:p w14:paraId="1A6B1C85" w14:textId="6C7E997C" w:rsidR="00771B97" w:rsidRPr="00A37541" w:rsidRDefault="00771B97" w:rsidP="00771B97">
            <w:pPr>
              <w:rPr>
                <w:rFonts w:ascii="Times New Roman" w:hAnsi="Times New Roman" w:cs="Times New Roman"/>
                <w:sz w:val="20"/>
                <w:szCs w:val="20"/>
                <w:lang w:val="en-US"/>
              </w:rPr>
            </w:pPr>
            <w:r>
              <w:rPr>
                <w:rFonts w:ascii="Times New Roman" w:hAnsi="Times New Roman" w:cs="Times New Roman"/>
                <w:sz w:val="20"/>
                <w:szCs w:val="20"/>
                <w:lang w:val="en-US"/>
              </w:rPr>
              <w:t xml:space="preserve">Participants                                     </w:t>
            </w:r>
          </w:p>
        </w:tc>
        <w:tc>
          <w:tcPr>
            <w:tcW w:w="2410" w:type="dxa"/>
          </w:tcPr>
          <w:p w14:paraId="66984E37" w14:textId="4FD309BB" w:rsidR="00771B97" w:rsidRPr="00A37541" w:rsidRDefault="00771B97" w:rsidP="00771B97">
            <w:pPr>
              <w:rPr>
                <w:rFonts w:ascii="Times New Roman" w:hAnsi="Times New Roman" w:cs="Times New Roman"/>
                <w:sz w:val="20"/>
                <w:szCs w:val="20"/>
                <w:lang w:val="en-US"/>
              </w:rPr>
            </w:pPr>
            <w:r>
              <w:rPr>
                <w:rFonts w:ascii="Times New Roman" w:hAnsi="Times New Roman" w:cs="Times New Roman"/>
                <w:sz w:val="20"/>
                <w:szCs w:val="20"/>
                <w:lang w:val="en-US"/>
              </w:rPr>
              <w:t>Measures</w:t>
            </w:r>
          </w:p>
        </w:tc>
        <w:tc>
          <w:tcPr>
            <w:tcW w:w="1985" w:type="dxa"/>
          </w:tcPr>
          <w:p w14:paraId="7BFD7AEE" w14:textId="77777777" w:rsidR="00771B97" w:rsidRPr="00A37541" w:rsidRDefault="00771B97" w:rsidP="00771B97">
            <w:pPr>
              <w:jc w:val="center"/>
              <w:rPr>
                <w:rFonts w:ascii="Times New Roman" w:hAnsi="Times New Roman" w:cs="Times New Roman"/>
                <w:sz w:val="20"/>
                <w:szCs w:val="20"/>
                <w:lang w:val="en-US"/>
              </w:rPr>
            </w:pPr>
            <w:r w:rsidRPr="00A37541">
              <w:rPr>
                <w:rFonts w:ascii="Times New Roman" w:hAnsi="Times New Roman" w:cs="Times New Roman"/>
                <w:sz w:val="20"/>
                <w:szCs w:val="20"/>
                <w:lang w:val="en-US"/>
              </w:rPr>
              <w:t xml:space="preserve">Taxonomic condition </w:t>
            </w:r>
          </w:p>
        </w:tc>
        <w:tc>
          <w:tcPr>
            <w:tcW w:w="2127" w:type="dxa"/>
          </w:tcPr>
          <w:p w14:paraId="4661EC54" w14:textId="77777777" w:rsidR="00771B97" w:rsidRPr="00A37541" w:rsidRDefault="00771B97" w:rsidP="00771B97">
            <w:pPr>
              <w:jc w:val="center"/>
              <w:rPr>
                <w:rFonts w:ascii="Times New Roman" w:hAnsi="Times New Roman" w:cs="Times New Roman"/>
                <w:sz w:val="20"/>
                <w:szCs w:val="20"/>
                <w:lang w:val="en-US"/>
              </w:rPr>
            </w:pPr>
            <w:r w:rsidRPr="00A37541">
              <w:rPr>
                <w:rFonts w:ascii="Times New Roman" w:hAnsi="Times New Roman" w:cs="Times New Roman"/>
                <w:sz w:val="20"/>
                <w:szCs w:val="20"/>
                <w:lang w:val="en-US"/>
              </w:rPr>
              <w:t>Thematic condition</w:t>
            </w:r>
          </w:p>
        </w:tc>
      </w:tr>
      <w:tr w:rsidR="00A37541" w:rsidRPr="00A37541" w14:paraId="7BADDC44" w14:textId="77777777" w:rsidTr="00771B97">
        <w:trPr>
          <w:trHeight w:val="567"/>
        </w:trPr>
        <w:tc>
          <w:tcPr>
            <w:tcW w:w="2835" w:type="dxa"/>
            <w:vMerge w:val="restart"/>
            <w:vAlign w:val="center"/>
          </w:tcPr>
          <w:p w14:paraId="5D30240E" w14:textId="77777777" w:rsidR="001D47BC" w:rsidRPr="00A37541" w:rsidRDefault="001D47BC" w:rsidP="00771B97">
            <w:pPr>
              <w:rPr>
                <w:rFonts w:ascii="Times New Roman" w:hAnsi="Times New Roman" w:cs="Times New Roman"/>
                <w:sz w:val="20"/>
                <w:szCs w:val="20"/>
                <w:lang w:val="en-US"/>
              </w:rPr>
            </w:pPr>
            <w:r w:rsidRPr="00A37541">
              <w:rPr>
                <w:rFonts w:ascii="Times New Roman" w:hAnsi="Times New Roman" w:cs="Times New Roman"/>
                <w:sz w:val="20"/>
                <w:szCs w:val="20"/>
                <w:lang w:val="en-US"/>
              </w:rPr>
              <w:t>Patients with semantic dementia</w:t>
            </w:r>
          </w:p>
        </w:tc>
        <w:tc>
          <w:tcPr>
            <w:tcW w:w="2410" w:type="dxa"/>
            <w:vAlign w:val="center"/>
          </w:tcPr>
          <w:p w14:paraId="1AE4189C" w14:textId="77777777" w:rsidR="001D47BC" w:rsidRPr="00A37541" w:rsidRDefault="001D47BC" w:rsidP="00771B97">
            <w:pPr>
              <w:rPr>
                <w:rFonts w:ascii="Times New Roman" w:hAnsi="Times New Roman" w:cs="Times New Roman"/>
                <w:sz w:val="20"/>
                <w:szCs w:val="20"/>
                <w:lang w:val="en-US"/>
              </w:rPr>
            </w:pPr>
            <w:r w:rsidRPr="00A37541">
              <w:rPr>
                <w:rFonts w:ascii="Times New Roman" w:hAnsi="Times New Roman" w:cs="Times New Roman"/>
                <w:sz w:val="20"/>
                <w:szCs w:val="20"/>
                <w:lang w:val="en-US"/>
              </w:rPr>
              <w:t xml:space="preserve">Accuracy (%) </w:t>
            </w:r>
          </w:p>
          <w:p w14:paraId="3B90E540" w14:textId="77777777" w:rsidR="001D47BC" w:rsidRPr="00A37541" w:rsidRDefault="001D47BC" w:rsidP="00771B97">
            <w:pPr>
              <w:rPr>
                <w:rFonts w:ascii="Times New Roman" w:hAnsi="Times New Roman" w:cs="Times New Roman"/>
                <w:sz w:val="20"/>
                <w:szCs w:val="20"/>
                <w:lang w:val="en-US"/>
              </w:rPr>
            </w:pPr>
            <w:r w:rsidRPr="00A37541">
              <w:rPr>
                <w:rFonts w:ascii="Times New Roman" w:hAnsi="Times New Roman" w:cs="Times New Roman"/>
                <w:sz w:val="20"/>
                <w:szCs w:val="20"/>
                <w:lang w:val="en-US"/>
              </w:rPr>
              <w:t xml:space="preserve">Mean </w:t>
            </w:r>
            <w:r w:rsidRPr="00A37541">
              <w:rPr>
                <w:rFonts w:ascii="Times New Roman" w:hAnsi="Times New Roman" w:cs="Times New Roman"/>
                <w:iCs/>
                <w:sz w:val="20"/>
                <w:szCs w:val="20"/>
                <w:lang w:val="en-US"/>
              </w:rPr>
              <w:t>(standard deviation)</w:t>
            </w:r>
          </w:p>
        </w:tc>
        <w:tc>
          <w:tcPr>
            <w:tcW w:w="1985" w:type="dxa"/>
            <w:vAlign w:val="center"/>
          </w:tcPr>
          <w:p w14:paraId="40B79427" w14:textId="77777777" w:rsidR="001D47BC" w:rsidRPr="00A37541" w:rsidRDefault="001D47BC" w:rsidP="00771B97">
            <w:pPr>
              <w:jc w:val="center"/>
              <w:rPr>
                <w:rFonts w:ascii="Times New Roman" w:hAnsi="Times New Roman" w:cs="Times New Roman"/>
                <w:sz w:val="20"/>
                <w:szCs w:val="20"/>
                <w:lang w:val="en-US"/>
              </w:rPr>
            </w:pPr>
            <w:r w:rsidRPr="00A37541">
              <w:rPr>
                <w:rFonts w:ascii="Times New Roman" w:hAnsi="Times New Roman" w:cs="Times New Roman"/>
                <w:sz w:val="20"/>
                <w:szCs w:val="20"/>
                <w:lang w:val="en-US"/>
              </w:rPr>
              <w:t>81.2 (18.09)</w:t>
            </w:r>
          </w:p>
        </w:tc>
        <w:tc>
          <w:tcPr>
            <w:tcW w:w="2127" w:type="dxa"/>
            <w:vAlign w:val="center"/>
          </w:tcPr>
          <w:p w14:paraId="5DBB7615" w14:textId="77777777" w:rsidR="001D47BC" w:rsidRPr="00A37541" w:rsidRDefault="001D47BC" w:rsidP="00771B97">
            <w:pPr>
              <w:jc w:val="center"/>
              <w:rPr>
                <w:rFonts w:ascii="Times New Roman" w:hAnsi="Times New Roman" w:cs="Times New Roman"/>
                <w:sz w:val="20"/>
                <w:szCs w:val="20"/>
                <w:lang w:val="en-US"/>
              </w:rPr>
            </w:pPr>
            <w:r w:rsidRPr="00A37541">
              <w:rPr>
                <w:rFonts w:ascii="Times New Roman" w:hAnsi="Times New Roman" w:cs="Times New Roman"/>
                <w:sz w:val="20"/>
                <w:szCs w:val="20"/>
                <w:lang w:val="en-US"/>
              </w:rPr>
              <w:t xml:space="preserve">85.9 (14.52) </w:t>
            </w:r>
          </w:p>
        </w:tc>
      </w:tr>
      <w:tr w:rsidR="00A37541" w:rsidRPr="00A37541" w14:paraId="01CB267F" w14:textId="77777777" w:rsidTr="00771B97">
        <w:trPr>
          <w:trHeight w:val="567"/>
        </w:trPr>
        <w:tc>
          <w:tcPr>
            <w:tcW w:w="2835" w:type="dxa"/>
            <w:vMerge/>
            <w:vAlign w:val="center"/>
          </w:tcPr>
          <w:p w14:paraId="57E81855" w14:textId="77777777" w:rsidR="001D47BC" w:rsidRPr="00A37541" w:rsidRDefault="001D47BC" w:rsidP="00771B97">
            <w:pPr>
              <w:rPr>
                <w:rFonts w:ascii="Times New Roman" w:hAnsi="Times New Roman" w:cs="Times New Roman"/>
                <w:sz w:val="20"/>
                <w:szCs w:val="20"/>
                <w:lang w:val="en-US"/>
              </w:rPr>
            </w:pPr>
          </w:p>
        </w:tc>
        <w:tc>
          <w:tcPr>
            <w:tcW w:w="2410" w:type="dxa"/>
            <w:vAlign w:val="center"/>
          </w:tcPr>
          <w:p w14:paraId="7DFA69D7" w14:textId="77777777" w:rsidR="001D47BC" w:rsidRPr="00A37541" w:rsidRDefault="001D47BC" w:rsidP="00771B97">
            <w:pPr>
              <w:rPr>
                <w:rFonts w:ascii="Times New Roman" w:hAnsi="Times New Roman" w:cs="Times New Roman"/>
                <w:sz w:val="20"/>
                <w:szCs w:val="20"/>
                <w:lang w:val="en-US"/>
              </w:rPr>
            </w:pPr>
            <w:r w:rsidRPr="00A37541">
              <w:rPr>
                <w:rFonts w:ascii="Times New Roman" w:hAnsi="Times New Roman" w:cs="Times New Roman"/>
                <w:sz w:val="20"/>
                <w:szCs w:val="20"/>
                <w:lang w:val="en-US"/>
              </w:rPr>
              <w:t>RT (</w:t>
            </w:r>
            <w:proofErr w:type="spellStart"/>
            <w:r w:rsidRPr="00A37541">
              <w:rPr>
                <w:rFonts w:ascii="Times New Roman" w:hAnsi="Times New Roman" w:cs="Times New Roman"/>
                <w:sz w:val="20"/>
                <w:szCs w:val="20"/>
                <w:lang w:val="en-US"/>
              </w:rPr>
              <w:t>ms</w:t>
            </w:r>
            <w:proofErr w:type="spellEnd"/>
            <w:r w:rsidRPr="00A37541">
              <w:rPr>
                <w:rFonts w:ascii="Times New Roman" w:hAnsi="Times New Roman" w:cs="Times New Roman"/>
                <w:sz w:val="20"/>
                <w:szCs w:val="20"/>
                <w:lang w:val="en-US"/>
              </w:rPr>
              <w:t>)</w:t>
            </w:r>
          </w:p>
          <w:p w14:paraId="0ABB4BB4" w14:textId="77777777" w:rsidR="001D47BC" w:rsidRPr="00A37541" w:rsidRDefault="001D47BC" w:rsidP="00771B97">
            <w:pPr>
              <w:rPr>
                <w:rFonts w:ascii="Times New Roman" w:hAnsi="Times New Roman" w:cs="Times New Roman"/>
                <w:sz w:val="20"/>
                <w:szCs w:val="20"/>
                <w:lang w:val="en-US"/>
              </w:rPr>
            </w:pPr>
            <w:r w:rsidRPr="00A37541">
              <w:rPr>
                <w:rFonts w:ascii="Times New Roman" w:hAnsi="Times New Roman" w:cs="Times New Roman"/>
                <w:sz w:val="20"/>
                <w:szCs w:val="20"/>
                <w:lang w:val="en-US"/>
              </w:rPr>
              <w:t xml:space="preserve">Mean </w:t>
            </w:r>
            <w:r w:rsidRPr="00A37541">
              <w:rPr>
                <w:rFonts w:ascii="Times New Roman" w:hAnsi="Times New Roman" w:cs="Times New Roman"/>
                <w:iCs/>
                <w:sz w:val="20"/>
                <w:szCs w:val="20"/>
                <w:lang w:val="en-US"/>
              </w:rPr>
              <w:t>(standard deviation)</w:t>
            </w:r>
          </w:p>
        </w:tc>
        <w:tc>
          <w:tcPr>
            <w:tcW w:w="1985" w:type="dxa"/>
            <w:vAlign w:val="center"/>
          </w:tcPr>
          <w:p w14:paraId="4E53EFC3" w14:textId="77777777" w:rsidR="001D47BC" w:rsidRPr="00A37541" w:rsidRDefault="001D47BC" w:rsidP="00771B97">
            <w:pPr>
              <w:jc w:val="center"/>
              <w:rPr>
                <w:rFonts w:ascii="Times New Roman" w:hAnsi="Times New Roman" w:cs="Times New Roman"/>
                <w:sz w:val="20"/>
                <w:szCs w:val="20"/>
                <w:lang w:val="en-US"/>
              </w:rPr>
            </w:pPr>
            <w:r w:rsidRPr="00A37541">
              <w:rPr>
                <w:rFonts w:ascii="Times New Roman" w:hAnsi="Times New Roman" w:cs="Times New Roman"/>
                <w:sz w:val="20"/>
                <w:szCs w:val="20"/>
                <w:lang w:val="en-US"/>
              </w:rPr>
              <w:t>2532.53 (382.67)</w:t>
            </w:r>
          </w:p>
        </w:tc>
        <w:tc>
          <w:tcPr>
            <w:tcW w:w="2127" w:type="dxa"/>
            <w:vAlign w:val="center"/>
          </w:tcPr>
          <w:p w14:paraId="0521EE99" w14:textId="77777777" w:rsidR="001D47BC" w:rsidRPr="00A37541" w:rsidRDefault="001D47BC" w:rsidP="00771B97">
            <w:pPr>
              <w:jc w:val="center"/>
              <w:rPr>
                <w:rFonts w:ascii="Times New Roman" w:hAnsi="Times New Roman" w:cs="Times New Roman"/>
                <w:sz w:val="20"/>
                <w:szCs w:val="20"/>
                <w:lang w:val="en-US"/>
              </w:rPr>
            </w:pPr>
            <w:r w:rsidRPr="00A37541">
              <w:rPr>
                <w:rFonts w:ascii="Times New Roman" w:hAnsi="Times New Roman" w:cs="Times New Roman"/>
                <w:sz w:val="20"/>
                <w:szCs w:val="20"/>
                <w:lang w:val="en-US"/>
              </w:rPr>
              <w:t>2395.36 (436.84)</w:t>
            </w:r>
          </w:p>
        </w:tc>
      </w:tr>
      <w:tr w:rsidR="00A37541" w:rsidRPr="00A37541" w14:paraId="496646DA" w14:textId="77777777" w:rsidTr="00771B97">
        <w:trPr>
          <w:trHeight w:val="567"/>
        </w:trPr>
        <w:tc>
          <w:tcPr>
            <w:tcW w:w="2835" w:type="dxa"/>
            <w:vMerge w:val="restart"/>
            <w:vAlign w:val="center"/>
          </w:tcPr>
          <w:p w14:paraId="6990917A" w14:textId="77777777" w:rsidR="001D47BC" w:rsidRPr="00A37541" w:rsidRDefault="001D47BC" w:rsidP="00771B97">
            <w:pPr>
              <w:rPr>
                <w:rFonts w:ascii="Times New Roman" w:hAnsi="Times New Roman" w:cs="Times New Roman"/>
                <w:sz w:val="20"/>
                <w:szCs w:val="20"/>
                <w:lang w:val="en-US"/>
              </w:rPr>
            </w:pPr>
            <w:r w:rsidRPr="00A37541">
              <w:rPr>
                <w:rFonts w:ascii="Times New Roman" w:hAnsi="Times New Roman" w:cs="Times New Roman"/>
                <w:sz w:val="20"/>
                <w:szCs w:val="20"/>
                <w:lang w:val="en-US"/>
              </w:rPr>
              <w:t>Healthy controls</w:t>
            </w:r>
          </w:p>
        </w:tc>
        <w:tc>
          <w:tcPr>
            <w:tcW w:w="2410" w:type="dxa"/>
            <w:vAlign w:val="center"/>
          </w:tcPr>
          <w:p w14:paraId="6A29F021" w14:textId="77777777" w:rsidR="001D47BC" w:rsidRPr="00A37541" w:rsidRDefault="001D47BC" w:rsidP="00771B97">
            <w:pPr>
              <w:rPr>
                <w:rFonts w:ascii="Times New Roman" w:hAnsi="Times New Roman" w:cs="Times New Roman"/>
                <w:sz w:val="20"/>
                <w:szCs w:val="20"/>
                <w:lang w:val="en-US"/>
              </w:rPr>
            </w:pPr>
            <w:r w:rsidRPr="00A37541">
              <w:rPr>
                <w:rFonts w:ascii="Times New Roman" w:hAnsi="Times New Roman" w:cs="Times New Roman"/>
                <w:sz w:val="20"/>
                <w:szCs w:val="20"/>
                <w:lang w:val="en-US"/>
              </w:rPr>
              <w:t xml:space="preserve">Accuracy (%) </w:t>
            </w:r>
          </w:p>
          <w:p w14:paraId="65EE07AA" w14:textId="77777777" w:rsidR="001D47BC" w:rsidRPr="00A37541" w:rsidRDefault="001D47BC" w:rsidP="00771B97">
            <w:pPr>
              <w:rPr>
                <w:rFonts w:ascii="Times New Roman" w:hAnsi="Times New Roman" w:cs="Times New Roman"/>
                <w:sz w:val="20"/>
                <w:szCs w:val="20"/>
                <w:lang w:val="en-US"/>
              </w:rPr>
            </w:pPr>
            <w:r w:rsidRPr="00A37541">
              <w:rPr>
                <w:rFonts w:ascii="Times New Roman" w:hAnsi="Times New Roman" w:cs="Times New Roman"/>
                <w:sz w:val="20"/>
                <w:szCs w:val="20"/>
                <w:lang w:val="en-US"/>
              </w:rPr>
              <w:t xml:space="preserve">Mean </w:t>
            </w:r>
            <w:r w:rsidRPr="00A37541">
              <w:rPr>
                <w:rFonts w:ascii="Times New Roman" w:hAnsi="Times New Roman" w:cs="Times New Roman"/>
                <w:iCs/>
                <w:sz w:val="20"/>
                <w:szCs w:val="20"/>
                <w:lang w:val="en-US"/>
              </w:rPr>
              <w:t>(standard deviation)</w:t>
            </w:r>
          </w:p>
        </w:tc>
        <w:tc>
          <w:tcPr>
            <w:tcW w:w="1985" w:type="dxa"/>
            <w:vAlign w:val="center"/>
          </w:tcPr>
          <w:p w14:paraId="77A8F140" w14:textId="77777777" w:rsidR="001D47BC" w:rsidRPr="00A37541" w:rsidRDefault="001D47BC" w:rsidP="00771B97">
            <w:pPr>
              <w:jc w:val="center"/>
              <w:rPr>
                <w:rFonts w:ascii="Times New Roman" w:hAnsi="Times New Roman" w:cs="Times New Roman"/>
                <w:sz w:val="20"/>
                <w:szCs w:val="20"/>
                <w:lang w:val="en-US"/>
              </w:rPr>
            </w:pPr>
            <w:r w:rsidRPr="00A37541">
              <w:rPr>
                <w:rFonts w:ascii="Times New Roman" w:hAnsi="Times New Roman" w:cs="Times New Roman"/>
                <w:sz w:val="20"/>
                <w:szCs w:val="20"/>
                <w:lang w:val="en-US"/>
              </w:rPr>
              <w:t>98.97 (2.28)</w:t>
            </w:r>
          </w:p>
        </w:tc>
        <w:tc>
          <w:tcPr>
            <w:tcW w:w="2127" w:type="dxa"/>
            <w:vAlign w:val="center"/>
          </w:tcPr>
          <w:p w14:paraId="273C250E" w14:textId="77777777" w:rsidR="001D47BC" w:rsidRPr="00A37541" w:rsidRDefault="001D47BC" w:rsidP="00771B97">
            <w:pPr>
              <w:jc w:val="center"/>
              <w:rPr>
                <w:rFonts w:ascii="Times New Roman" w:hAnsi="Times New Roman" w:cs="Times New Roman"/>
                <w:sz w:val="20"/>
                <w:szCs w:val="20"/>
                <w:lang w:val="en-US"/>
              </w:rPr>
            </w:pPr>
            <w:r w:rsidRPr="00A37541">
              <w:rPr>
                <w:rFonts w:ascii="Times New Roman" w:hAnsi="Times New Roman" w:cs="Times New Roman"/>
                <w:sz w:val="20"/>
                <w:szCs w:val="20"/>
                <w:lang w:val="en-US"/>
              </w:rPr>
              <w:t>99.23 (1.59)</w:t>
            </w:r>
          </w:p>
        </w:tc>
      </w:tr>
      <w:tr w:rsidR="00A37541" w:rsidRPr="00A37541" w14:paraId="45FD6EAA" w14:textId="77777777" w:rsidTr="00771B97">
        <w:trPr>
          <w:trHeight w:val="567"/>
        </w:trPr>
        <w:tc>
          <w:tcPr>
            <w:tcW w:w="2835" w:type="dxa"/>
            <w:vMerge/>
          </w:tcPr>
          <w:p w14:paraId="73B8FEF2" w14:textId="77777777" w:rsidR="001D47BC" w:rsidRPr="00A37541" w:rsidRDefault="001D47BC" w:rsidP="00771B97">
            <w:pPr>
              <w:rPr>
                <w:rFonts w:ascii="Times New Roman" w:hAnsi="Times New Roman" w:cs="Times New Roman"/>
                <w:sz w:val="20"/>
                <w:szCs w:val="20"/>
                <w:lang w:val="en-US"/>
              </w:rPr>
            </w:pPr>
          </w:p>
        </w:tc>
        <w:tc>
          <w:tcPr>
            <w:tcW w:w="2410" w:type="dxa"/>
            <w:vAlign w:val="center"/>
          </w:tcPr>
          <w:p w14:paraId="1B197D62" w14:textId="77777777" w:rsidR="001D47BC" w:rsidRPr="00A37541" w:rsidRDefault="001D47BC" w:rsidP="00771B97">
            <w:pPr>
              <w:rPr>
                <w:rFonts w:ascii="Times New Roman" w:hAnsi="Times New Roman" w:cs="Times New Roman"/>
                <w:sz w:val="20"/>
                <w:szCs w:val="20"/>
                <w:lang w:val="en-US"/>
              </w:rPr>
            </w:pPr>
            <w:r w:rsidRPr="00A37541">
              <w:rPr>
                <w:rFonts w:ascii="Times New Roman" w:hAnsi="Times New Roman" w:cs="Times New Roman"/>
                <w:sz w:val="20"/>
                <w:szCs w:val="20"/>
                <w:lang w:val="en-US"/>
              </w:rPr>
              <w:t>RT (</w:t>
            </w:r>
            <w:proofErr w:type="spellStart"/>
            <w:r w:rsidRPr="00A37541">
              <w:rPr>
                <w:rFonts w:ascii="Times New Roman" w:hAnsi="Times New Roman" w:cs="Times New Roman"/>
                <w:sz w:val="20"/>
                <w:szCs w:val="20"/>
                <w:lang w:val="en-US"/>
              </w:rPr>
              <w:t>ms</w:t>
            </w:r>
            <w:proofErr w:type="spellEnd"/>
            <w:r w:rsidRPr="00A37541">
              <w:rPr>
                <w:rFonts w:ascii="Times New Roman" w:hAnsi="Times New Roman" w:cs="Times New Roman"/>
                <w:sz w:val="20"/>
                <w:szCs w:val="20"/>
                <w:lang w:val="en-US"/>
              </w:rPr>
              <w:t>)</w:t>
            </w:r>
          </w:p>
          <w:p w14:paraId="3BEBC8A2" w14:textId="77777777" w:rsidR="001D47BC" w:rsidRPr="00A37541" w:rsidRDefault="001D47BC" w:rsidP="00771B97">
            <w:pPr>
              <w:rPr>
                <w:rFonts w:ascii="Times New Roman" w:hAnsi="Times New Roman" w:cs="Times New Roman"/>
                <w:sz w:val="20"/>
                <w:szCs w:val="20"/>
                <w:lang w:val="en-US"/>
              </w:rPr>
            </w:pPr>
            <w:r w:rsidRPr="00A37541">
              <w:rPr>
                <w:rFonts w:ascii="Times New Roman" w:hAnsi="Times New Roman" w:cs="Times New Roman"/>
                <w:sz w:val="20"/>
                <w:szCs w:val="20"/>
                <w:lang w:val="en-US"/>
              </w:rPr>
              <w:t xml:space="preserve">Mean </w:t>
            </w:r>
            <w:r w:rsidRPr="00A37541">
              <w:rPr>
                <w:rFonts w:ascii="Times New Roman" w:hAnsi="Times New Roman" w:cs="Times New Roman"/>
                <w:iCs/>
                <w:sz w:val="20"/>
                <w:szCs w:val="20"/>
                <w:lang w:val="en-US"/>
              </w:rPr>
              <w:t>(standard deviation)</w:t>
            </w:r>
          </w:p>
        </w:tc>
        <w:tc>
          <w:tcPr>
            <w:tcW w:w="1985" w:type="dxa"/>
            <w:vAlign w:val="center"/>
          </w:tcPr>
          <w:p w14:paraId="5F7CB2E3" w14:textId="77777777" w:rsidR="001D47BC" w:rsidRPr="00A37541" w:rsidRDefault="001D47BC" w:rsidP="00771B97">
            <w:pPr>
              <w:jc w:val="center"/>
              <w:rPr>
                <w:rFonts w:ascii="Times New Roman" w:hAnsi="Times New Roman" w:cs="Times New Roman"/>
                <w:sz w:val="20"/>
                <w:szCs w:val="20"/>
                <w:lang w:val="en-US"/>
              </w:rPr>
            </w:pPr>
            <w:r w:rsidRPr="00A37541">
              <w:rPr>
                <w:rFonts w:ascii="Times New Roman" w:hAnsi="Times New Roman" w:cs="Times New Roman"/>
                <w:sz w:val="20"/>
                <w:szCs w:val="20"/>
                <w:lang w:val="en-US"/>
              </w:rPr>
              <w:t>1798.96 (173.27)</w:t>
            </w:r>
          </w:p>
        </w:tc>
        <w:tc>
          <w:tcPr>
            <w:tcW w:w="2127" w:type="dxa"/>
            <w:vAlign w:val="center"/>
          </w:tcPr>
          <w:p w14:paraId="4DE7859B" w14:textId="77777777" w:rsidR="001D47BC" w:rsidRPr="00A37541" w:rsidRDefault="001D47BC" w:rsidP="00771B97">
            <w:pPr>
              <w:jc w:val="center"/>
              <w:rPr>
                <w:rFonts w:ascii="Times New Roman" w:hAnsi="Times New Roman" w:cs="Times New Roman"/>
                <w:sz w:val="20"/>
                <w:szCs w:val="20"/>
                <w:lang w:val="en-US"/>
              </w:rPr>
            </w:pPr>
            <w:r w:rsidRPr="00A37541">
              <w:rPr>
                <w:rFonts w:ascii="Times New Roman" w:hAnsi="Times New Roman" w:cs="Times New Roman"/>
                <w:sz w:val="20"/>
                <w:szCs w:val="20"/>
                <w:lang w:val="en-US"/>
              </w:rPr>
              <w:t>1798.23 (168.07)</w:t>
            </w:r>
          </w:p>
        </w:tc>
      </w:tr>
    </w:tbl>
    <w:p w14:paraId="268B440E" w14:textId="77777777" w:rsidR="001D47BC" w:rsidRPr="00A37541" w:rsidRDefault="001D47BC" w:rsidP="001D47BC">
      <w:pPr>
        <w:rPr>
          <w:rFonts w:ascii="Times New Roman" w:hAnsi="Times New Roman" w:cs="Times New Roman"/>
          <w:lang w:val="en-US"/>
        </w:rPr>
      </w:pPr>
    </w:p>
    <w:p w14:paraId="47BE8DD3" w14:textId="77777777" w:rsidR="001D47BC" w:rsidRPr="00A37541" w:rsidRDefault="001D47BC" w:rsidP="001D47BC">
      <w:pPr>
        <w:spacing w:after="0"/>
        <w:jc w:val="both"/>
        <w:rPr>
          <w:rFonts w:ascii="Times New Roman" w:hAnsi="Times New Roman" w:cs="Times New Roman"/>
          <w:lang w:val="en-US"/>
        </w:rPr>
      </w:pPr>
      <w:proofErr w:type="gramStart"/>
      <w:r w:rsidRPr="00A37541">
        <w:rPr>
          <w:rFonts w:ascii="Times New Roman" w:hAnsi="Times New Roman" w:cs="Times New Roman"/>
          <w:lang w:val="en-US"/>
        </w:rPr>
        <w:t>Table 3.</w:t>
      </w:r>
      <w:proofErr w:type="gramEnd"/>
      <w:r w:rsidRPr="00A37541">
        <w:rPr>
          <w:rFonts w:ascii="Times New Roman" w:hAnsi="Times New Roman" w:cs="Times New Roman"/>
          <w:lang w:val="en-US"/>
        </w:rPr>
        <w:t xml:space="preserve"> </w:t>
      </w:r>
      <w:proofErr w:type="gramStart"/>
      <w:r w:rsidRPr="00A37541">
        <w:rPr>
          <w:rFonts w:ascii="Times New Roman" w:hAnsi="Times New Roman" w:cs="Times New Roman"/>
          <w:lang w:val="en-US"/>
        </w:rPr>
        <w:t>Performance in the taxonomic and thematic conditions.</w:t>
      </w:r>
      <w:proofErr w:type="gramEnd"/>
      <w:r w:rsidRPr="00A37541">
        <w:rPr>
          <w:rFonts w:ascii="Times New Roman" w:hAnsi="Times New Roman" w:cs="Times New Roman"/>
          <w:lang w:val="en-US"/>
        </w:rPr>
        <w:t xml:space="preserve"> </w:t>
      </w:r>
    </w:p>
    <w:p w14:paraId="7453AF17" w14:textId="77777777" w:rsidR="001D47BC" w:rsidRPr="00A37541" w:rsidRDefault="001D47BC" w:rsidP="001D47BC">
      <w:pPr>
        <w:spacing w:after="0"/>
        <w:jc w:val="both"/>
        <w:rPr>
          <w:rFonts w:ascii="Times New Roman" w:hAnsi="Times New Roman" w:cs="Times New Roman"/>
          <w:lang w:val="en-US"/>
        </w:rPr>
      </w:pPr>
      <w:r w:rsidRPr="00A37541">
        <w:rPr>
          <w:rFonts w:ascii="Times New Roman" w:hAnsi="Times New Roman" w:cs="Times New Roman"/>
          <w:lang w:val="en-US"/>
        </w:rPr>
        <w:t xml:space="preserve">Accuracy is expressed as the percentage of correct mouse clicks. Reaction times (RTs) are expressed in milliseconds and were calculated by averaging RTs for correct mouse clicks. </w:t>
      </w:r>
    </w:p>
    <w:p w14:paraId="49710495" w14:textId="77777777" w:rsidR="001D47BC" w:rsidRPr="00A37541" w:rsidRDefault="001D47BC" w:rsidP="001D47BC">
      <w:pPr>
        <w:rPr>
          <w:rFonts w:ascii="Times New Roman" w:hAnsi="Times New Roman" w:cs="Times New Roman"/>
          <w:sz w:val="18"/>
          <w:szCs w:val="18"/>
          <w:lang w:val="en-US"/>
        </w:rPr>
      </w:pPr>
      <w:r w:rsidRPr="00A37541">
        <w:rPr>
          <w:rFonts w:ascii="Times New Roman" w:hAnsi="Times New Roman" w:cs="Times New Roman"/>
          <w:sz w:val="18"/>
          <w:szCs w:val="18"/>
          <w:lang w:val="en-US"/>
        </w:rPr>
        <w:br w:type="page"/>
      </w:r>
    </w:p>
    <w:p w14:paraId="0FC9B24E" w14:textId="77777777" w:rsidR="001D47BC" w:rsidRPr="00A37541" w:rsidRDefault="001D47BC" w:rsidP="001D47BC">
      <w:pPr>
        <w:rPr>
          <w:rFonts w:ascii="Times New Roman" w:hAnsi="Times New Roman" w:cs="Times New Roman"/>
          <w:sz w:val="18"/>
          <w:szCs w:val="18"/>
          <w:lang w:val="en-US"/>
        </w:rPr>
      </w:pPr>
    </w:p>
    <w:p w14:paraId="47CA1C93" w14:textId="77777777" w:rsidR="001D47BC" w:rsidRPr="00A37541" w:rsidRDefault="001D47BC" w:rsidP="001D47BC">
      <w:pPr>
        <w:pBdr>
          <w:top w:val="single" w:sz="4" w:space="1" w:color="auto"/>
          <w:left w:val="single" w:sz="4" w:space="4" w:color="auto"/>
          <w:bottom w:val="single" w:sz="4" w:space="5" w:color="auto"/>
          <w:right w:val="single" w:sz="4" w:space="4" w:color="auto"/>
          <w:between w:val="single" w:sz="4" w:space="1" w:color="auto"/>
        </w:pBdr>
        <w:spacing w:before="120" w:after="0" w:line="360" w:lineRule="auto"/>
        <w:rPr>
          <w:rFonts w:ascii="Times New Roman" w:hAnsi="Times New Roman" w:cs="Times New Roman"/>
          <w:lang w:val="en-US"/>
        </w:rPr>
      </w:pPr>
      <w:r w:rsidRPr="00A37541">
        <w:rPr>
          <w:rFonts w:ascii="Times New Roman" w:hAnsi="Times New Roman" w:cs="Times New Roman"/>
          <w:lang w:val="en-US"/>
        </w:rPr>
        <w:t>Taxonomic condition</w:t>
      </w:r>
    </w:p>
    <w:p w14:paraId="2FB6FCC2" w14:textId="07F580BE" w:rsidR="001D47BC" w:rsidRPr="00A37541" w:rsidRDefault="00283B34" w:rsidP="001D47BC">
      <w:pPr>
        <w:pBdr>
          <w:top w:val="single" w:sz="4" w:space="1" w:color="auto"/>
          <w:left w:val="single" w:sz="4" w:space="4" w:color="auto"/>
          <w:bottom w:val="single" w:sz="4" w:space="5" w:color="auto"/>
          <w:right w:val="single" w:sz="4" w:space="4" w:color="auto"/>
          <w:between w:val="single" w:sz="4" w:space="1" w:color="auto"/>
        </w:pBdr>
        <w:spacing w:after="0" w:line="360" w:lineRule="auto"/>
        <w:rPr>
          <w:rFonts w:ascii="Times New Roman" w:hAnsi="Times New Roman" w:cs="Times New Roman"/>
          <w:sz w:val="20"/>
          <w:szCs w:val="20"/>
          <w:lang w:val="en-US"/>
        </w:rPr>
      </w:pPr>
      <w:r w:rsidRPr="00283B34">
        <w:rPr>
          <w:rFonts w:ascii="Times New Roman" w:hAnsi="Times New Roman" w:cs="Times New Roman"/>
          <w:sz w:val="20"/>
          <w:szCs w:val="20"/>
          <w:lang w:val="en-US"/>
        </w:rPr>
        <w:t>Terms</w:t>
      </w:r>
      <w:r w:rsidR="001D47BC" w:rsidRPr="00A37541">
        <w:rPr>
          <w:rFonts w:ascii="Times New Roman" w:hAnsi="Times New Roman" w:cs="Times New Roman"/>
          <w:lang w:val="en-US"/>
        </w:rPr>
        <w:tab/>
      </w:r>
      <w:r w:rsidR="001D47BC" w:rsidRPr="00A37541">
        <w:rPr>
          <w:rFonts w:ascii="Times New Roman" w:hAnsi="Times New Roman" w:cs="Times New Roman"/>
          <w:sz w:val="20"/>
          <w:szCs w:val="20"/>
          <w:lang w:val="en-US"/>
        </w:rPr>
        <w:tab/>
        <w:t>Group</w:t>
      </w:r>
      <w:r w:rsidR="001D47BC" w:rsidRPr="00A37541">
        <w:rPr>
          <w:rFonts w:ascii="Times New Roman" w:hAnsi="Times New Roman" w:cs="Times New Roman"/>
          <w:sz w:val="20"/>
          <w:szCs w:val="20"/>
          <w:lang w:val="en-US"/>
        </w:rPr>
        <w:tab/>
      </w:r>
      <w:r w:rsidR="001D47BC" w:rsidRPr="00A37541">
        <w:rPr>
          <w:rFonts w:ascii="Times New Roman" w:hAnsi="Times New Roman" w:cs="Times New Roman"/>
          <w:sz w:val="20"/>
          <w:szCs w:val="20"/>
          <w:lang w:val="en-US"/>
        </w:rPr>
        <w:tab/>
      </w:r>
      <w:r w:rsidR="001D47BC" w:rsidRPr="00A37541">
        <w:rPr>
          <w:rFonts w:ascii="Times New Roman" w:hAnsi="Times New Roman" w:cs="Times New Roman"/>
          <w:sz w:val="20"/>
          <w:szCs w:val="20"/>
          <w:lang w:val="en-US"/>
        </w:rPr>
        <w:tab/>
      </w:r>
      <w:r w:rsidR="001D47BC" w:rsidRPr="00A37541">
        <w:rPr>
          <w:rFonts w:ascii="Times New Roman" w:hAnsi="Times New Roman" w:cs="Times New Roman"/>
          <w:sz w:val="20"/>
          <w:szCs w:val="20"/>
          <w:lang w:val="en-US"/>
        </w:rPr>
        <w:tab/>
        <w:t>Object</w:t>
      </w:r>
      <w:r w:rsidR="001D47BC" w:rsidRPr="00A37541">
        <w:rPr>
          <w:rFonts w:ascii="Times New Roman" w:hAnsi="Times New Roman" w:cs="Times New Roman"/>
          <w:sz w:val="20"/>
          <w:szCs w:val="20"/>
          <w:lang w:val="en-US"/>
        </w:rPr>
        <w:tab/>
      </w:r>
      <w:r w:rsidR="001D47BC" w:rsidRPr="00A37541">
        <w:rPr>
          <w:rFonts w:ascii="Times New Roman" w:hAnsi="Times New Roman" w:cs="Times New Roman"/>
          <w:sz w:val="20"/>
          <w:szCs w:val="20"/>
          <w:lang w:val="en-US"/>
        </w:rPr>
        <w:tab/>
      </w:r>
      <w:r w:rsidR="001D47BC" w:rsidRPr="00A37541">
        <w:rPr>
          <w:rFonts w:ascii="Times New Roman" w:hAnsi="Times New Roman" w:cs="Times New Roman"/>
          <w:sz w:val="20"/>
          <w:szCs w:val="20"/>
          <w:lang w:val="en-US"/>
        </w:rPr>
        <w:tab/>
      </w:r>
      <w:r w:rsidR="001D47BC" w:rsidRPr="00A37541">
        <w:rPr>
          <w:rFonts w:ascii="Times New Roman" w:hAnsi="Times New Roman" w:cs="Times New Roman"/>
          <w:sz w:val="20"/>
          <w:szCs w:val="20"/>
          <w:lang w:val="en-US"/>
        </w:rPr>
        <w:tab/>
        <w:t>Group x Object</w:t>
      </w:r>
    </w:p>
    <w:p w14:paraId="1A0B71A6" w14:textId="77777777" w:rsidR="001D47BC" w:rsidRPr="00A37541" w:rsidRDefault="001D47BC" w:rsidP="001D47BC">
      <w:pPr>
        <w:pBdr>
          <w:top w:val="single" w:sz="4" w:space="1" w:color="auto"/>
          <w:left w:val="single" w:sz="4" w:space="4" w:color="auto"/>
          <w:bottom w:val="single" w:sz="4" w:space="5" w:color="auto"/>
          <w:right w:val="single" w:sz="4" w:space="4" w:color="auto"/>
          <w:between w:val="single" w:sz="4" w:space="1" w:color="auto"/>
        </w:pBdr>
        <w:spacing w:after="0" w:line="360" w:lineRule="auto"/>
        <w:rPr>
          <w:rFonts w:ascii="Times New Roman" w:hAnsi="Times New Roman" w:cs="Times New Roman"/>
          <w:sz w:val="20"/>
          <w:szCs w:val="20"/>
          <w:lang w:val="en-US"/>
        </w:rPr>
      </w:pPr>
      <w:proofErr w:type="spellStart"/>
      <w:r w:rsidRPr="00A37541">
        <w:rPr>
          <w:rFonts w:ascii="Times New Roman" w:hAnsi="Times New Roman" w:cs="Times New Roman"/>
          <w:sz w:val="20"/>
          <w:szCs w:val="20"/>
          <w:lang w:val="en-US"/>
        </w:rPr>
        <w:t>Int</w:t>
      </w:r>
      <w:proofErr w:type="spellEnd"/>
      <w:r w:rsidRPr="00A37541">
        <w:rPr>
          <w:rFonts w:ascii="Times New Roman" w:hAnsi="Times New Roman" w:cs="Times New Roman"/>
          <w:sz w:val="20"/>
          <w:szCs w:val="20"/>
          <w:lang w:val="en-US"/>
        </w:rPr>
        <w:tab/>
      </w:r>
      <w:proofErr w:type="gramStart"/>
      <w:r w:rsidRPr="00A37541">
        <w:rPr>
          <w:rFonts w:ascii="Times New Roman" w:hAnsi="Times New Roman" w:cs="Times New Roman"/>
          <w:i/>
          <w:sz w:val="20"/>
          <w:szCs w:val="20"/>
          <w:lang w:val="en-US"/>
        </w:rPr>
        <w:t>F</w:t>
      </w:r>
      <w:r w:rsidRPr="00A37541">
        <w:rPr>
          <w:rFonts w:ascii="Times New Roman" w:hAnsi="Times New Roman" w:cs="Times New Roman"/>
          <w:sz w:val="20"/>
          <w:szCs w:val="20"/>
          <w:lang w:val="en-US"/>
        </w:rPr>
        <w:t>(</w:t>
      </w:r>
      <w:proofErr w:type="gramEnd"/>
      <w:r w:rsidRPr="00A37541">
        <w:rPr>
          <w:rFonts w:ascii="Times New Roman" w:hAnsi="Times New Roman" w:cs="Times New Roman"/>
          <w:sz w:val="20"/>
          <w:szCs w:val="20"/>
          <w:lang w:val="en-US"/>
        </w:rPr>
        <w:t xml:space="preserve">1, 28.37) = 0.08, </w:t>
      </w:r>
      <w:r w:rsidRPr="00A37541">
        <w:rPr>
          <w:rFonts w:ascii="Times New Roman" w:hAnsi="Times New Roman" w:cs="Times New Roman"/>
          <w:i/>
          <w:sz w:val="20"/>
          <w:szCs w:val="20"/>
          <w:lang w:val="en-US"/>
        </w:rPr>
        <w:t>p</w:t>
      </w:r>
      <w:r w:rsidRPr="00A37541">
        <w:rPr>
          <w:rFonts w:ascii="Times New Roman" w:hAnsi="Times New Roman" w:cs="Times New Roman"/>
          <w:sz w:val="20"/>
          <w:szCs w:val="20"/>
          <w:lang w:val="en-US"/>
        </w:rPr>
        <w:t xml:space="preserve"> = 0.78 </w:t>
      </w:r>
      <w:r w:rsidRPr="00A37541">
        <w:rPr>
          <w:rFonts w:ascii="Times New Roman" w:hAnsi="Times New Roman" w:cs="Times New Roman"/>
          <w:sz w:val="20"/>
          <w:szCs w:val="20"/>
          <w:lang w:val="en-US"/>
        </w:rPr>
        <w:tab/>
      </w:r>
      <w:r w:rsidRPr="00A37541">
        <w:rPr>
          <w:rFonts w:ascii="Times New Roman" w:hAnsi="Times New Roman" w:cs="Times New Roman"/>
          <w:i/>
          <w:sz w:val="20"/>
          <w:szCs w:val="20"/>
          <w:lang w:val="en-US"/>
        </w:rPr>
        <w:t>F</w:t>
      </w:r>
      <w:r w:rsidRPr="00A37541">
        <w:rPr>
          <w:rFonts w:ascii="Times New Roman" w:hAnsi="Times New Roman" w:cs="Times New Roman"/>
          <w:sz w:val="20"/>
          <w:szCs w:val="20"/>
          <w:lang w:val="en-US"/>
        </w:rPr>
        <w:t xml:space="preserve">(2, 55.37) = 1.78, </w:t>
      </w:r>
      <w:r w:rsidRPr="00A37541">
        <w:rPr>
          <w:rFonts w:ascii="Times New Roman" w:hAnsi="Times New Roman" w:cs="Times New Roman"/>
          <w:i/>
          <w:sz w:val="20"/>
          <w:szCs w:val="20"/>
          <w:lang w:val="en-US"/>
        </w:rPr>
        <w:t>p</w:t>
      </w:r>
      <w:r w:rsidRPr="00A37541">
        <w:rPr>
          <w:rFonts w:ascii="Times New Roman" w:hAnsi="Times New Roman" w:cs="Times New Roman"/>
          <w:sz w:val="20"/>
          <w:szCs w:val="20"/>
          <w:lang w:val="en-US"/>
        </w:rPr>
        <w:t xml:space="preserve"> = 0.18</w:t>
      </w:r>
      <w:r w:rsidRPr="00A37541">
        <w:rPr>
          <w:rFonts w:ascii="Times New Roman" w:hAnsi="Times New Roman" w:cs="Times New Roman"/>
          <w:b/>
          <w:sz w:val="20"/>
          <w:szCs w:val="20"/>
          <w:lang w:val="en-US"/>
        </w:rPr>
        <w:t xml:space="preserve">    </w:t>
      </w:r>
      <w:r w:rsidRPr="00A37541">
        <w:rPr>
          <w:rFonts w:ascii="Times New Roman" w:hAnsi="Times New Roman" w:cs="Times New Roman"/>
          <w:sz w:val="20"/>
          <w:szCs w:val="20"/>
          <w:lang w:val="en-US"/>
        </w:rPr>
        <w:tab/>
      </w:r>
      <w:r w:rsidRPr="00A37541">
        <w:rPr>
          <w:rFonts w:ascii="Times New Roman" w:hAnsi="Times New Roman" w:cs="Times New Roman"/>
          <w:i/>
          <w:sz w:val="20"/>
          <w:szCs w:val="20"/>
          <w:lang w:val="en-US"/>
        </w:rPr>
        <w:t>F</w:t>
      </w:r>
      <w:r w:rsidRPr="00A37541">
        <w:rPr>
          <w:rFonts w:ascii="Times New Roman" w:hAnsi="Times New Roman" w:cs="Times New Roman"/>
          <w:sz w:val="20"/>
          <w:szCs w:val="20"/>
          <w:lang w:val="en-US"/>
        </w:rPr>
        <w:t>(2, 55.37)</w:t>
      </w:r>
      <w:r w:rsidRPr="00A37541">
        <w:rPr>
          <w:rFonts w:ascii="Times New Roman" w:hAnsi="Times New Roman" w:cs="Times New Roman"/>
          <w:i/>
          <w:sz w:val="20"/>
          <w:szCs w:val="20"/>
          <w:lang w:val="en-US"/>
        </w:rPr>
        <w:t xml:space="preserve"> </w:t>
      </w:r>
      <w:r w:rsidRPr="00A37541">
        <w:rPr>
          <w:rFonts w:ascii="Times New Roman" w:hAnsi="Times New Roman" w:cs="Times New Roman"/>
          <w:sz w:val="20"/>
          <w:szCs w:val="20"/>
          <w:lang w:val="en-US"/>
        </w:rPr>
        <w:t xml:space="preserve">= 0.73, </w:t>
      </w:r>
      <w:r w:rsidRPr="00A37541">
        <w:rPr>
          <w:rFonts w:ascii="Times New Roman" w:hAnsi="Times New Roman" w:cs="Times New Roman"/>
          <w:i/>
          <w:sz w:val="20"/>
          <w:szCs w:val="20"/>
          <w:lang w:val="en-US"/>
        </w:rPr>
        <w:t>p</w:t>
      </w:r>
      <w:r w:rsidRPr="00A37541">
        <w:rPr>
          <w:rFonts w:ascii="Times New Roman" w:hAnsi="Times New Roman" w:cs="Times New Roman"/>
          <w:sz w:val="20"/>
          <w:szCs w:val="20"/>
          <w:lang w:val="en-US"/>
        </w:rPr>
        <w:t xml:space="preserve"> = 0.49</w:t>
      </w:r>
    </w:p>
    <w:p w14:paraId="4413B89C" w14:textId="77777777" w:rsidR="001D47BC" w:rsidRPr="00A37541" w:rsidRDefault="001D47BC" w:rsidP="001D47BC">
      <w:pPr>
        <w:pBdr>
          <w:top w:val="single" w:sz="4" w:space="1" w:color="auto"/>
          <w:left w:val="single" w:sz="4" w:space="4" w:color="auto"/>
          <w:bottom w:val="single" w:sz="4" w:space="5" w:color="auto"/>
          <w:right w:val="single" w:sz="4" w:space="4" w:color="auto"/>
          <w:between w:val="single" w:sz="4" w:space="1" w:color="auto"/>
        </w:pBdr>
        <w:spacing w:after="0" w:line="360" w:lineRule="auto"/>
        <w:rPr>
          <w:rFonts w:ascii="Times New Roman" w:hAnsi="Times New Roman" w:cs="Times New Roman"/>
          <w:sz w:val="20"/>
          <w:szCs w:val="20"/>
          <w:lang w:val="en-US"/>
        </w:rPr>
      </w:pPr>
      <w:r w:rsidRPr="00A37541">
        <w:rPr>
          <w:rFonts w:ascii="Times New Roman" w:hAnsi="Times New Roman" w:cs="Times New Roman"/>
          <w:sz w:val="20"/>
          <w:szCs w:val="20"/>
          <w:lang w:val="en-US"/>
        </w:rPr>
        <w:t>Lin</w:t>
      </w:r>
      <w:r w:rsidRPr="00A37541">
        <w:rPr>
          <w:rFonts w:ascii="Times New Roman" w:hAnsi="Times New Roman" w:cs="Times New Roman"/>
          <w:sz w:val="20"/>
          <w:szCs w:val="20"/>
          <w:lang w:val="en-US"/>
        </w:rPr>
        <w:tab/>
      </w:r>
      <w:proofErr w:type="gramStart"/>
      <w:r w:rsidRPr="00A37541">
        <w:rPr>
          <w:rFonts w:ascii="Times New Roman" w:hAnsi="Times New Roman" w:cs="Times New Roman"/>
          <w:b/>
          <w:i/>
          <w:sz w:val="20"/>
          <w:szCs w:val="20"/>
          <w:lang w:val="en-US"/>
        </w:rPr>
        <w:t>F</w:t>
      </w:r>
      <w:r w:rsidRPr="00A37541">
        <w:rPr>
          <w:rFonts w:ascii="Times New Roman" w:hAnsi="Times New Roman" w:cs="Times New Roman"/>
          <w:b/>
          <w:sz w:val="20"/>
          <w:szCs w:val="20"/>
          <w:lang w:val="en-US"/>
        </w:rPr>
        <w:t>(</w:t>
      </w:r>
      <w:proofErr w:type="gramEnd"/>
      <w:r w:rsidRPr="00A37541">
        <w:rPr>
          <w:rFonts w:ascii="Times New Roman" w:hAnsi="Times New Roman" w:cs="Times New Roman"/>
          <w:b/>
          <w:sz w:val="20"/>
          <w:szCs w:val="20"/>
          <w:lang w:val="en-US"/>
        </w:rPr>
        <w:t xml:space="preserve">1, 23.31) = 4.23, </w:t>
      </w:r>
      <w:r w:rsidRPr="00A37541">
        <w:rPr>
          <w:rFonts w:ascii="Times New Roman" w:hAnsi="Times New Roman" w:cs="Times New Roman"/>
          <w:b/>
          <w:i/>
          <w:sz w:val="20"/>
          <w:szCs w:val="20"/>
          <w:lang w:val="en-US"/>
        </w:rPr>
        <w:t>p</w:t>
      </w:r>
      <w:r w:rsidRPr="00A37541">
        <w:rPr>
          <w:rFonts w:ascii="Times New Roman" w:hAnsi="Times New Roman" w:cs="Times New Roman"/>
          <w:b/>
          <w:sz w:val="20"/>
          <w:szCs w:val="20"/>
          <w:lang w:val="en-US"/>
        </w:rPr>
        <w:t xml:space="preserve"> = 0.05</w:t>
      </w:r>
      <w:r w:rsidRPr="00A37541">
        <w:rPr>
          <w:rFonts w:ascii="Times New Roman" w:hAnsi="Times New Roman" w:cs="Times New Roman"/>
          <w:b/>
          <w:sz w:val="20"/>
          <w:szCs w:val="20"/>
          <w:lang w:val="en-US"/>
        </w:rPr>
        <w:tab/>
      </w:r>
      <w:r w:rsidRPr="00A37541">
        <w:rPr>
          <w:rFonts w:ascii="Times New Roman" w:hAnsi="Times New Roman" w:cs="Times New Roman"/>
          <w:i/>
          <w:sz w:val="20"/>
          <w:szCs w:val="20"/>
          <w:lang w:val="en-US"/>
        </w:rPr>
        <w:t>F</w:t>
      </w:r>
      <w:r w:rsidRPr="00A37541">
        <w:rPr>
          <w:rFonts w:ascii="Times New Roman" w:hAnsi="Times New Roman" w:cs="Times New Roman"/>
          <w:sz w:val="20"/>
          <w:szCs w:val="20"/>
          <w:lang w:val="en-US"/>
        </w:rPr>
        <w:t xml:space="preserve">(2, 47.98) = 1.09, </w:t>
      </w:r>
      <w:r w:rsidRPr="00A37541">
        <w:rPr>
          <w:rFonts w:ascii="Times New Roman" w:hAnsi="Times New Roman" w:cs="Times New Roman"/>
          <w:i/>
          <w:sz w:val="20"/>
          <w:szCs w:val="20"/>
          <w:lang w:val="en-US"/>
        </w:rPr>
        <w:t>p</w:t>
      </w:r>
      <w:r w:rsidRPr="00A37541">
        <w:rPr>
          <w:rFonts w:ascii="Times New Roman" w:hAnsi="Times New Roman" w:cs="Times New Roman"/>
          <w:sz w:val="20"/>
          <w:szCs w:val="20"/>
          <w:lang w:val="en-US"/>
        </w:rPr>
        <w:t xml:space="preserve"> = 0.34</w:t>
      </w:r>
      <w:r w:rsidRPr="00A37541">
        <w:rPr>
          <w:rFonts w:ascii="Times New Roman" w:hAnsi="Times New Roman" w:cs="Times New Roman"/>
          <w:sz w:val="20"/>
          <w:szCs w:val="20"/>
          <w:lang w:val="en-US"/>
        </w:rPr>
        <w:tab/>
      </w:r>
      <w:r w:rsidRPr="00A37541">
        <w:rPr>
          <w:rFonts w:ascii="Times New Roman" w:hAnsi="Times New Roman" w:cs="Times New Roman"/>
          <w:i/>
          <w:sz w:val="20"/>
          <w:szCs w:val="20"/>
          <w:lang w:val="en-US"/>
        </w:rPr>
        <w:t>F</w:t>
      </w:r>
      <w:r w:rsidRPr="00A37541">
        <w:rPr>
          <w:rFonts w:ascii="Times New Roman" w:hAnsi="Times New Roman" w:cs="Times New Roman"/>
          <w:sz w:val="20"/>
          <w:szCs w:val="20"/>
          <w:lang w:val="en-US"/>
        </w:rPr>
        <w:t xml:space="preserve">(2, 47.98) = 0.40, </w:t>
      </w:r>
      <w:r w:rsidRPr="00A37541">
        <w:rPr>
          <w:rFonts w:ascii="Times New Roman" w:hAnsi="Times New Roman" w:cs="Times New Roman"/>
          <w:i/>
          <w:sz w:val="20"/>
          <w:szCs w:val="20"/>
          <w:lang w:val="en-US"/>
        </w:rPr>
        <w:t>p</w:t>
      </w:r>
      <w:r w:rsidRPr="00A37541">
        <w:rPr>
          <w:rFonts w:ascii="Times New Roman" w:hAnsi="Times New Roman" w:cs="Times New Roman"/>
          <w:sz w:val="20"/>
          <w:szCs w:val="20"/>
          <w:lang w:val="en-US"/>
        </w:rPr>
        <w:t xml:space="preserve"> = 0.67</w:t>
      </w:r>
    </w:p>
    <w:p w14:paraId="439E0134" w14:textId="77777777" w:rsidR="001D47BC" w:rsidRPr="00A37541" w:rsidRDefault="001D47BC" w:rsidP="001D47BC">
      <w:pPr>
        <w:pBdr>
          <w:top w:val="single" w:sz="4" w:space="1" w:color="auto"/>
          <w:left w:val="single" w:sz="4" w:space="4" w:color="auto"/>
          <w:bottom w:val="single" w:sz="4" w:space="5" w:color="auto"/>
          <w:right w:val="single" w:sz="4" w:space="4" w:color="auto"/>
          <w:between w:val="single" w:sz="4" w:space="1" w:color="auto"/>
        </w:pBdr>
        <w:spacing w:after="0" w:line="360" w:lineRule="auto"/>
        <w:rPr>
          <w:rFonts w:ascii="Times New Roman" w:hAnsi="Times New Roman" w:cs="Times New Roman"/>
          <w:sz w:val="20"/>
          <w:szCs w:val="20"/>
          <w:lang w:val="en-US"/>
        </w:rPr>
      </w:pPr>
      <w:r w:rsidRPr="00A37541">
        <w:rPr>
          <w:rFonts w:ascii="Times New Roman" w:hAnsi="Times New Roman" w:cs="Times New Roman"/>
          <w:sz w:val="20"/>
          <w:szCs w:val="20"/>
          <w:lang w:val="en-US"/>
        </w:rPr>
        <w:t>Quad</w:t>
      </w:r>
      <w:r w:rsidRPr="00A37541">
        <w:rPr>
          <w:rFonts w:ascii="Times New Roman" w:hAnsi="Times New Roman" w:cs="Times New Roman"/>
          <w:sz w:val="20"/>
          <w:szCs w:val="20"/>
          <w:lang w:val="en-US"/>
        </w:rPr>
        <w:tab/>
      </w:r>
      <w:proofErr w:type="gramStart"/>
      <w:r w:rsidRPr="00A37541">
        <w:rPr>
          <w:rFonts w:ascii="Times New Roman" w:hAnsi="Times New Roman" w:cs="Times New Roman"/>
          <w:i/>
          <w:sz w:val="20"/>
          <w:szCs w:val="20"/>
          <w:lang w:val="en-US"/>
        </w:rPr>
        <w:t>F</w:t>
      </w:r>
      <w:r w:rsidRPr="00A37541">
        <w:rPr>
          <w:rFonts w:ascii="Times New Roman" w:hAnsi="Times New Roman" w:cs="Times New Roman"/>
          <w:sz w:val="20"/>
          <w:szCs w:val="20"/>
          <w:lang w:val="en-US"/>
        </w:rPr>
        <w:t>(</w:t>
      </w:r>
      <w:proofErr w:type="gramEnd"/>
      <w:r w:rsidRPr="00A37541">
        <w:rPr>
          <w:rFonts w:ascii="Times New Roman" w:hAnsi="Times New Roman" w:cs="Times New Roman"/>
          <w:sz w:val="20"/>
          <w:szCs w:val="20"/>
          <w:lang w:val="en-US"/>
        </w:rPr>
        <w:t xml:space="preserve">1, 40.94) = 0.01, </w:t>
      </w:r>
      <w:r w:rsidRPr="00A37541">
        <w:rPr>
          <w:rFonts w:ascii="Times New Roman" w:hAnsi="Times New Roman" w:cs="Times New Roman"/>
          <w:i/>
          <w:sz w:val="20"/>
          <w:szCs w:val="20"/>
          <w:lang w:val="en-US"/>
        </w:rPr>
        <w:t>p</w:t>
      </w:r>
      <w:r w:rsidRPr="00A37541">
        <w:rPr>
          <w:rFonts w:ascii="Times New Roman" w:hAnsi="Times New Roman" w:cs="Times New Roman"/>
          <w:sz w:val="20"/>
          <w:szCs w:val="20"/>
          <w:lang w:val="en-US"/>
        </w:rPr>
        <w:t xml:space="preserve"> = 0.92</w:t>
      </w:r>
      <w:r w:rsidRPr="00A37541">
        <w:rPr>
          <w:rFonts w:ascii="Times New Roman" w:hAnsi="Times New Roman" w:cs="Times New Roman"/>
          <w:sz w:val="20"/>
          <w:szCs w:val="20"/>
          <w:lang w:val="en-US"/>
        </w:rPr>
        <w:tab/>
      </w:r>
      <w:r w:rsidRPr="00A37541">
        <w:rPr>
          <w:rFonts w:ascii="Times New Roman" w:hAnsi="Times New Roman" w:cs="Times New Roman"/>
          <w:i/>
          <w:sz w:val="20"/>
          <w:szCs w:val="20"/>
          <w:lang w:val="en-US"/>
        </w:rPr>
        <w:t>F</w:t>
      </w:r>
      <w:r w:rsidRPr="00A37541">
        <w:rPr>
          <w:rFonts w:ascii="Times New Roman" w:hAnsi="Times New Roman" w:cs="Times New Roman"/>
          <w:sz w:val="20"/>
          <w:szCs w:val="20"/>
          <w:lang w:val="en-US"/>
        </w:rPr>
        <w:t xml:space="preserve">(2, 62.97) = 0.89, </w:t>
      </w:r>
      <w:r w:rsidRPr="00A37541">
        <w:rPr>
          <w:rFonts w:ascii="Times New Roman" w:hAnsi="Times New Roman" w:cs="Times New Roman"/>
          <w:i/>
          <w:sz w:val="20"/>
          <w:szCs w:val="20"/>
          <w:lang w:val="en-US"/>
        </w:rPr>
        <w:t>p</w:t>
      </w:r>
      <w:r w:rsidRPr="00A37541">
        <w:rPr>
          <w:rFonts w:ascii="Times New Roman" w:hAnsi="Times New Roman" w:cs="Times New Roman"/>
          <w:sz w:val="20"/>
          <w:szCs w:val="20"/>
          <w:lang w:val="en-US"/>
        </w:rPr>
        <w:t xml:space="preserve"> = 0.42</w:t>
      </w:r>
      <w:r w:rsidRPr="00A37541">
        <w:rPr>
          <w:rFonts w:ascii="Times New Roman" w:hAnsi="Times New Roman" w:cs="Times New Roman"/>
          <w:sz w:val="20"/>
          <w:szCs w:val="20"/>
          <w:lang w:val="en-US"/>
        </w:rPr>
        <w:tab/>
      </w:r>
      <w:r w:rsidRPr="00A37541">
        <w:rPr>
          <w:rFonts w:ascii="Times New Roman" w:hAnsi="Times New Roman" w:cs="Times New Roman"/>
          <w:i/>
          <w:sz w:val="20"/>
          <w:szCs w:val="20"/>
          <w:lang w:val="en-US"/>
        </w:rPr>
        <w:t>F</w:t>
      </w:r>
      <w:r w:rsidRPr="00A37541">
        <w:rPr>
          <w:rFonts w:ascii="Times New Roman" w:hAnsi="Times New Roman" w:cs="Times New Roman"/>
          <w:sz w:val="20"/>
          <w:szCs w:val="20"/>
          <w:lang w:val="en-US"/>
        </w:rPr>
        <w:t xml:space="preserve">(2, 62.97) = 0.33, </w:t>
      </w:r>
      <w:r w:rsidRPr="00A37541">
        <w:rPr>
          <w:rFonts w:ascii="Times New Roman" w:hAnsi="Times New Roman" w:cs="Times New Roman"/>
          <w:i/>
          <w:sz w:val="20"/>
          <w:szCs w:val="20"/>
          <w:lang w:val="en-US"/>
        </w:rPr>
        <w:t>p</w:t>
      </w:r>
      <w:r w:rsidRPr="00A37541">
        <w:rPr>
          <w:rFonts w:ascii="Times New Roman" w:hAnsi="Times New Roman" w:cs="Times New Roman"/>
          <w:sz w:val="20"/>
          <w:szCs w:val="20"/>
          <w:lang w:val="en-US"/>
        </w:rPr>
        <w:t xml:space="preserve"> = 0.72</w:t>
      </w:r>
    </w:p>
    <w:p w14:paraId="1FA0FB23" w14:textId="77777777" w:rsidR="001D47BC" w:rsidRPr="00A37541" w:rsidRDefault="001D47BC" w:rsidP="001D47BC">
      <w:pPr>
        <w:pBdr>
          <w:top w:val="single" w:sz="4" w:space="1" w:color="auto"/>
          <w:left w:val="single" w:sz="4" w:space="4" w:color="auto"/>
          <w:bottom w:val="single" w:sz="4" w:space="5" w:color="auto"/>
          <w:right w:val="single" w:sz="4" w:space="4" w:color="auto"/>
          <w:between w:val="single" w:sz="4" w:space="1" w:color="auto"/>
        </w:pBdr>
        <w:spacing w:after="0" w:line="360" w:lineRule="auto"/>
        <w:rPr>
          <w:rFonts w:ascii="Times New Roman" w:hAnsi="Times New Roman" w:cs="Times New Roman"/>
          <w:sz w:val="20"/>
          <w:szCs w:val="20"/>
          <w:lang w:val="en-US"/>
        </w:rPr>
      </w:pPr>
      <w:r w:rsidRPr="00A37541">
        <w:rPr>
          <w:rFonts w:ascii="Times New Roman" w:hAnsi="Times New Roman" w:cs="Times New Roman"/>
          <w:sz w:val="20"/>
          <w:szCs w:val="20"/>
          <w:lang w:val="en-US"/>
        </w:rPr>
        <w:t>Cub</w:t>
      </w:r>
      <w:r w:rsidRPr="00A37541">
        <w:rPr>
          <w:rFonts w:ascii="Times New Roman" w:hAnsi="Times New Roman" w:cs="Times New Roman"/>
          <w:sz w:val="20"/>
          <w:szCs w:val="20"/>
          <w:lang w:val="en-US"/>
        </w:rPr>
        <w:tab/>
      </w:r>
      <w:proofErr w:type="gramStart"/>
      <w:r w:rsidRPr="00A37541">
        <w:rPr>
          <w:rFonts w:ascii="Times New Roman" w:hAnsi="Times New Roman" w:cs="Times New Roman"/>
          <w:i/>
          <w:sz w:val="20"/>
          <w:szCs w:val="20"/>
          <w:lang w:val="en-US"/>
        </w:rPr>
        <w:t>F</w:t>
      </w:r>
      <w:r w:rsidRPr="00A37541">
        <w:rPr>
          <w:rFonts w:ascii="Times New Roman" w:hAnsi="Times New Roman" w:cs="Times New Roman"/>
          <w:sz w:val="20"/>
          <w:szCs w:val="20"/>
          <w:lang w:val="en-US"/>
        </w:rPr>
        <w:t>(</w:t>
      </w:r>
      <w:proofErr w:type="gramEnd"/>
      <w:r w:rsidRPr="00A37541">
        <w:rPr>
          <w:rFonts w:ascii="Times New Roman" w:hAnsi="Times New Roman" w:cs="Times New Roman"/>
          <w:sz w:val="20"/>
          <w:szCs w:val="20"/>
          <w:lang w:val="en-US"/>
        </w:rPr>
        <w:t xml:space="preserve">1, 31.04) = 0.96, </w:t>
      </w:r>
      <w:r w:rsidRPr="00A37541">
        <w:rPr>
          <w:rFonts w:ascii="Times New Roman" w:hAnsi="Times New Roman" w:cs="Times New Roman"/>
          <w:i/>
          <w:sz w:val="20"/>
          <w:szCs w:val="20"/>
          <w:lang w:val="en-US"/>
        </w:rPr>
        <w:t>p</w:t>
      </w:r>
      <w:r w:rsidRPr="00A37541">
        <w:rPr>
          <w:rFonts w:ascii="Times New Roman" w:hAnsi="Times New Roman" w:cs="Times New Roman"/>
          <w:sz w:val="20"/>
          <w:szCs w:val="20"/>
          <w:lang w:val="en-US"/>
        </w:rPr>
        <w:t xml:space="preserve"> = 0.34</w:t>
      </w:r>
      <w:r w:rsidRPr="00A37541">
        <w:rPr>
          <w:rFonts w:ascii="Times New Roman" w:hAnsi="Times New Roman" w:cs="Times New Roman"/>
          <w:sz w:val="20"/>
          <w:szCs w:val="20"/>
          <w:lang w:val="en-US"/>
        </w:rPr>
        <w:tab/>
      </w:r>
      <w:r w:rsidRPr="00A37541">
        <w:rPr>
          <w:rFonts w:ascii="Times New Roman" w:hAnsi="Times New Roman" w:cs="Times New Roman"/>
          <w:i/>
          <w:sz w:val="20"/>
          <w:szCs w:val="20"/>
          <w:lang w:val="en-US"/>
        </w:rPr>
        <w:t>F</w:t>
      </w:r>
      <w:r w:rsidRPr="00A37541">
        <w:rPr>
          <w:rFonts w:ascii="Times New Roman" w:hAnsi="Times New Roman" w:cs="Times New Roman"/>
          <w:sz w:val="20"/>
          <w:szCs w:val="20"/>
          <w:lang w:val="en-US"/>
        </w:rPr>
        <w:t xml:space="preserve">(2, 53.78) = 0.17, </w:t>
      </w:r>
      <w:r w:rsidRPr="00A37541">
        <w:rPr>
          <w:rFonts w:ascii="Times New Roman" w:hAnsi="Times New Roman" w:cs="Times New Roman"/>
          <w:i/>
          <w:sz w:val="20"/>
          <w:szCs w:val="20"/>
          <w:lang w:val="en-US"/>
        </w:rPr>
        <w:t>p</w:t>
      </w:r>
      <w:r w:rsidRPr="00A37541">
        <w:rPr>
          <w:rFonts w:ascii="Times New Roman" w:hAnsi="Times New Roman" w:cs="Times New Roman"/>
          <w:sz w:val="20"/>
          <w:szCs w:val="20"/>
          <w:lang w:val="en-US"/>
        </w:rPr>
        <w:t xml:space="preserve"> = 0.84</w:t>
      </w:r>
      <w:r w:rsidRPr="00A37541">
        <w:rPr>
          <w:rFonts w:ascii="Times New Roman" w:hAnsi="Times New Roman" w:cs="Times New Roman"/>
          <w:sz w:val="20"/>
          <w:szCs w:val="20"/>
          <w:lang w:val="en-US"/>
        </w:rPr>
        <w:tab/>
      </w:r>
      <w:r w:rsidRPr="00A37541">
        <w:rPr>
          <w:rFonts w:ascii="Times New Roman" w:hAnsi="Times New Roman" w:cs="Times New Roman"/>
          <w:i/>
          <w:sz w:val="20"/>
          <w:szCs w:val="20"/>
          <w:lang w:val="en-US"/>
        </w:rPr>
        <w:t>F</w:t>
      </w:r>
      <w:r w:rsidRPr="00A37541">
        <w:rPr>
          <w:rFonts w:ascii="Times New Roman" w:hAnsi="Times New Roman" w:cs="Times New Roman"/>
          <w:sz w:val="20"/>
          <w:szCs w:val="20"/>
          <w:lang w:val="en-US"/>
        </w:rPr>
        <w:t xml:space="preserve">(2, 53.78) = 1.13, </w:t>
      </w:r>
      <w:r w:rsidRPr="00A37541">
        <w:rPr>
          <w:rFonts w:ascii="Times New Roman" w:hAnsi="Times New Roman" w:cs="Times New Roman"/>
          <w:i/>
          <w:sz w:val="20"/>
          <w:szCs w:val="20"/>
          <w:lang w:val="en-US"/>
        </w:rPr>
        <w:t>p</w:t>
      </w:r>
      <w:r w:rsidRPr="00A37541">
        <w:rPr>
          <w:rFonts w:ascii="Times New Roman" w:hAnsi="Times New Roman" w:cs="Times New Roman"/>
          <w:sz w:val="20"/>
          <w:szCs w:val="20"/>
          <w:lang w:val="en-US"/>
        </w:rPr>
        <w:t xml:space="preserve"> = 0.33</w:t>
      </w:r>
    </w:p>
    <w:p w14:paraId="7DCF3FFC" w14:textId="77777777" w:rsidR="001D47BC" w:rsidRPr="00A37541" w:rsidRDefault="001D47BC" w:rsidP="001D47BC">
      <w:pPr>
        <w:pBdr>
          <w:top w:val="single" w:sz="4" w:space="1" w:color="auto"/>
          <w:left w:val="single" w:sz="4" w:space="4" w:color="auto"/>
          <w:bottom w:val="single" w:sz="4" w:space="5" w:color="auto"/>
          <w:right w:val="single" w:sz="4" w:space="4" w:color="auto"/>
          <w:between w:val="single" w:sz="4" w:space="1" w:color="auto"/>
        </w:pBdr>
        <w:spacing w:after="0" w:line="360" w:lineRule="auto"/>
        <w:rPr>
          <w:rFonts w:ascii="Times New Roman" w:hAnsi="Times New Roman" w:cs="Times New Roman"/>
          <w:sz w:val="20"/>
          <w:szCs w:val="20"/>
          <w:lang w:val="en-US"/>
        </w:rPr>
      </w:pPr>
      <w:proofErr w:type="spellStart"/>
      <w:r w:rsidRPr="00A37541">
        <w:rPr>
          <w:rFonts w:ascii="Times New Roman" w:hAnsi="Times New Roman" w:cs="Times New Roman"/>
          <w:sz w:val="20"/>
          <w:szCs w:val="20"/>
          <w:lang w:val="en-US"/>
        </w:rPr>
        <w:t>Quar</w:t>
      </w:r>
      <w:proofErr w:type="spellEnd"/>
      <w:r w:rsidRPr="00A37541">
        <w:rPr>
          <w:rFonts w:ascii="Times New Roman" w:hAnsi="Times New Roman" w:cs="Times New Roman"/>
          <w:sz w:val="20"/>
          <w:szCs w:val="20"/>
          <w:lang w:val="en-US"/>
        </w:rPr>
        <w:tab/>
      </w:r>
      <w:proofErr w:type="gramStart"/>
      <w:r w:rsidRPr="00A37541">
        <w:rPr>
          <w:rFonts w:ascii="Times New Roman" w:hAnsi="Times New Roman" w:cs="Times New Roman"/>
          <w:i/>
          <w:sz w:val="20"/>
          <w:szCs w:val="20"/>
          <w:lang w:val="en-US"/>
        </w:rPr>
        <w:t>F</w:t>
      </w:r>
      <w:r w:rsidRPr="00A37541">
        <w:rPr>
          <w:rFonts w:ascii="Times New Roman" w:hAnsi="Times New Roman" w:cs="Times New Roman"/>
          <w:sz w:val="20"/>
          <w:szCs w:val="20"/>
          <w:lang w:val="en-US"/>
        </w:rPr>
        <w:t>(</w:t>
      </w:r>
      <w:proofErr w:type="gramEnd"/>
      <w:r w:rsidRPr="00A37541">
        <w:rPr>
          <w:rFonts w:ascii="Times New Roman" w:hAnsi="Times New Roman" w:cs="Times New Roman"/>
          <w:sz w:val="20"/>
          <w:szCs w:val="20"/>
          <w:lang w:val="en-US"/>
        </w:rPr>
        <w:t xml:space="preserve">1, 53.84) = 0.11, </w:t>
      </w:r>
      <w:r w:rsidRPr="00A37541">
        <w:rPr>
          <w:rFonts w:ascii="Times New Roman" w:hAnsi="Times New Roman" w:cs="Times New Roman"/>
          <w:i/>
          <w:sz w:val="20"/>
          <w:szCs w:val="20"/>
          <w:lang w:val="en-US"/>
        </w:rPr>
        <w:t>p</w:t>
      </w:r>
      <w:r w:rsidRPr="00A37541">
        <w:rPr>
          <w:rFonts w:ascii="Times New Roman" w:hAnsi="Times New Roman" w:cs="Times New Roman"/>
          <w:sz w:val="20"/>
          <w:szCs w:val="20"/>
          <w:lang w:val="en-US"/>
        </w:rPr>
        <w:t xml:space="preserve"> = 0.74</w:t>
      </w:r>
      <w:r w:rsidRPr="00A37541">
        <w:rPr>
          <w:rFonts w:ascii="Times New Roman" w:hAnsi="Times New Roman" w:cs="Times New Roman"/>
          <w:sz w:val="20"/>
          <w:szCs w:val="20"/>
          <w:lang w:val="en-US"/>
        </w:rPr>
        <w:tab/>
      </w:r>
      <w:r w:rsidRPr="00A37541">
        <w:rPr>
          <w:rFonts w:ascii="Times New Roman" w:hAnsi="Times New Roman" w:cs="Times New Roman"/>
          <w:b/>
          <w:i/>
          <w:sz w:val="20"/>
          <w:szCs w:val="20"/>
          <w:lang w:val="en-US"/>
        </w:rPr>
        <w:t>F</w:t>
      </w:r>
      <w:r w:rsidRPr="00A37541">
        <w:rPr>
          <w:rFonts w:ascii="Times New Roman" w:hAnsi="Times New Roman" w:cs="Times New Roman"/>
          <w:b/>
          <w:sz w:val="20"/>
          <w:szCs w:val="20"/>
          <w:lang w:val="en-US"/>
        </w:rPr>
        <w:t xml:space="preserve">(2, 65.09) = 3.35, </w:t>
      </w:r>
      <w:r w:rsidRPr="00A37541">
        <w:rPr>
          <w:rFonts w:ascii="Times New Roman" w:hAnsi="Times New Roman" w:cs="Times New Roman"/>
          <w:b/>
          <w:i/>
          <w:sz w:val="20"/>
          <w:szCs w:val="20"/>
          <w:lang w:val="en-US"/>
        </w:rPr>
        <w:t>p</w:t>
      </w:r>
      <w:r w:rsidRPr="00A37541">
        <w:rPr>
          <w:rFonts w:ascii="Times New Roman" w:hAnsi="Times New Roman" w:cs="Times New Roman"/>
          <w:b/>
          <w:sz w:val="20"/>
          <w:szCs w:val="20"/>
          <w:lang w:val="en-US"/>
        </w:rPr>
        <w:t xml:space="preserve"> = 0.04</w:t>
      </w:r>
      <w:r w:rsidRPr="00A37541">
        <w:rPr>
          <w:rFonts w:ascii="Times New Roman" w:hAnsi="Times New Roman" w:cs="Times New Roman"/>
          <w:sz w:val="20"/>
          <w:szCs w:val="20"/>
          <w:lang w:val="en-US"/>
        </w:rPr>
        <w:tab/>
      </w:r>
      <w:r w:rsidRPr="00A37541">
        <w:rPr>
          <w:rFonts w:ascii="Times New Roman" w:hAnsi="Times New Roman" w:cs="Times New Roman"/>
          <w:i/>
          <w:sz w:val="20"/>
          <w:szCs w:val="20"/>
          <w:lang w:val="en-US"/>
        </w:rPr>
        <w:t>F</w:t>
      </w:r>
      <w:r w:rsidRPr="00A37541">
        <w:rPr>
          <w:rFonts w:ascii="Times New Roman" w:hAnsi="Times New Roman" w:cs="Times New Roman"/>
          <w:sz w:val="20"/>
          <w:szCs w:val="20"/>
          <w:lang w:val="en-US"/>
        </w:rPr>
        <w:t>(2, 65.09)</w:t>
      </w:r>
      <w:r w:rsidRPr="00A37541">
        <w:rPr>
          <w:rFonts w:ascii="Times New Roman" w:hAnsi="Times New Roman" w:cs="Times New Roman"/>
          <w:b/>
          <w:sz w:val="20"/>
          <w:szCs w:val="20"/>
          <w:lang w:val="en-US"/>
        </w:rPr>
        <w:t xml:space="preserve"> </w:t>
      </w:r>
      <w:r w:rsidRPr="00A37541">
        <w:rPr>
          <w:rFonts w:ascii="Times New Roman" w:hAnsi="Times New Roman" w:cs="Times New Roman"/>
          <w:sz w:val="20"/>
          <w:szCs w:val="20"/>
          <w:lang w:val="en-US"/>
        </w:rPr>
        <w:t xml:space="preserve">= 1.99, </w:t>
      </w:r>
      <w:r w:rsidRPr="00A37541">
        <w:rPr>
          <w:rFonts w:ascii="Times New Roman" w:hAnsi="Times New Roman" w:cs="Times New Roman"/>
          <w:i/>
          <w:sz w:val="20"/>
          <w:szCs w:val="20"/>
          <w:lang w:val="en-US"/>
        </w:rPr>
        <w:t>p</w:t>
      </w:r>
      <w:r w:rsidRPr="00A37541">
        <w:rPr>
          <w:rFonts w:ascii="Times New Roman" w:hAnsi="Times New Roman" w:cs="Times New Roman"/>
          <w:sz w:val="20"/>
          <w:szCs w:val="20"/>
          <w:lang w:val="en-US"/>
        </w:rPr>
        <w:t xml:space="preserve"> = 0.14</w:t>
      </w:r>
    </w:p>
    <w:p w14:paraId="12D69153" w14:textId="77777777" w:rsidR="001D47BC" w:rsidRPr="00A37541" w:rsidRDefault="001D47BC" w:rsidP="001D47BC">
      <w:pPr>
        <w:pBdr>
          <w:top w:val="single" w:sz="4" w:space="1" w:color="auto"/>
          <w:left w:val="single" w:sz="4" w:space="4" w:color="auto"/>
          <w:bottom w:val="single" w:sz="4" w:space="5" w:color="auto"/>
          <w:right w:val="single" w:sz="4" w:space="4" w:color="auto"/>
          <w:between w:val="single" w:sz="4" w:space="1" w:color="auto"/>
        </w:pBdr>
        <w:spacing w:after="0" w:line="360" w:lineRule="auto"/>
        <w:rPr>
          <w:rFonts w:ascii="Times New Roman" w:hAnsi="Times New Roman" w:cs="Times New Roman"/>
          <w:lang w:val="en-US"/>
        </w:rPr>
      </w:pPr>
    </w:p>
    <w:p w14:paraId="4C91CA7C" w14:textId="77777777" w:rsidR="001D47BC" w:rsidRPr="00A37541" w:rsidRDefault="001D47BC" w:rsidP="001D47BC">
      <w:pPr>
        <w:pBdr>
          <w:top w:val="single" w:sz="4" w:space="1" w:color="auto"/>
          <w:left w:val="single" w:sz="4" w:space="4" w:color="auto"/>
          <w:bottom w:val="single" w:sz="4" w:space="5" w:color="auto"/>
          <w:right w:val="single" w:sz="4" w:space="4" w:color="auto"/>
          <w:between w:val="single" w:sz="4" w:space="1" w:color="auto"/>
        </w:pBdr>
        <w:spacing w:after="0" w:line="360" w:lineRule="auto"/>
        <w:rPr>
          <w:rFonts w:ascii="Times New Roman" w:hAnsi="Times New Roman" w:cs="Times New Roman"/>
          <w:lang w:val="en-US"/>
        </w:rPr>
      </w:pPr>
      <w:r w:rsidRPr="00A37541">
        <w:rPr>
          <w:rFonts w:ascii="Times New Roman" w:hAnsi="Times New Roman" w:cs="Times New Roman"/>
          <w:lang w:val="en-US"/>
        </w:rPr>
        <w:t>Thematic condition</w:t>
      </w:r>
    </w:p>
    <w:p w14:paraId="1011CCC5" w14:textId="1B18859A" w:rsidR="001D47BC" w:rsidRPr="00A37541" w:rsidRDefault="00283B34" w:rsidP="001D47BC">
      <w:pPr>
        <w:pBdr>
          <w:top w:val="single" w:sz="4" w:space="1" w:color="auto"/>
          <w:left w:val="single" w:sz="4" w:space="4" w:color="auto"/>
          <w:bottom w:val="single" w:sz="4" w:space="5" w:color="auto"/>
          <w:right w:val="single" w:sz="4" w:space="4" w:color="auto"/>
          <w:between w:val="single" w:sz="4" w:space="1" w:color="auto"/>
        </w:pBdr>
        <w:spacing w:after="0" w:line="360" w:lineRule="auto"/>
        <w:rPr>
          <w:rFonts w:ascii="Times New Roman" w:hAnsi="Times New Roman" w:cs="Times New Roman"/>
          <w:sz w:val="20"/>
          <w:szCs w:val="20"/>
          <w:lang w:val="en-US"/>
        </w:rPr>
      </w:pPr>
      <w:r w:rsidRPr="00283B34">
        <w:rPr>
          <w:rFonts w:ascii="Times New Roman" w:hAnsi="Times New Roman" w:cs="Times New Roman"/>
          <w:sz w:val="20"/>
          <w:szCs w:val="20"/>
          <w:lang w:val="en-US"/>
        </w:rPr>
        <w:t>Terms</w:t>
      </w:r>
      <w:r w:rsidR="001D47BC" w:rsidRPr="00A37541">
        <w:rPr>
          <w:rFonts w:ascii="Times New Roman" w:hAnsi="Times New Roman" w:cs="Times New Roman"/>
          <w:lang w:val="en-US"/>
        </w:rPr>
        <w:tab/>
      </w:r>
      <w:r w:rsidR="001D47BC" w:rsidRPr="00A37541">
        <w:rPr>
          <w:rFonts w:ascii="Times New Roman" w:hAnsi="Times New Roman" w:cs="Times New Roman"/>
          <w:lang w:val="en-US"/>
        </w:rPr>
        <w:tab/>
      </w:r>
      <w:r w:rsidR="001D47BC" w:rsidRPr="00A37541">
        <w:rPr>
          <w:rFonts w:ascii="Times New Roman" w:hAnsi="Times New Roman" w:cs="Times New Roman"/>
          <w:sz w:val="20"/>
          <w:szCs w:val="20"/>
          <w:lang w:val="en-US"/>
        </w:rPr>
        <w:t>Group</w:t>
      </w:r>
      <w:r w:rsidR="001D47BC" w:rsidRPr="00A37541">
        <w:rPr>
          <w:rFonts w:ascii="Times New Roman" w:hAnsi="Times New Roman" w:cs="Times New Roman"/>
          <w:sz w:val="20"/>
          <w:szCs w:val="20"/>
          <w:lang w:val="en-US"/>
        </w:rPr>
        <w:tab/>
      </w:r>
      <w:r w:rsidR="001D47BC" w:rsidRPr="00A37541">
        <w:rPr>
          <w:rFonts w:ascii="Times New Roman" w:hAnsi="Times New Roman" w:cs="Times New Roman"/>
          <w:sz w:val="20"/>
          <w:szCs w:val="20"/>
          <w:lang w:val="en-US"/>
        </w:rPr>
        <w:tab/>
      </w:r>
      <w:r w:rsidR="001D47BC" w:rsidRPr="00A37541">
        <w:rPr>
          <w:rFonts w:ascii="Times New Roman" w:hAnsi="Times New Roman" w:cs="Times New Roman"/>
          <w:sz w:val="20"/>
          <w:szCs w:val="20"/>
          <w:lang w:val="en-US"/>
        </w:rPr>
        <w:tab/>
      </w:r>
      <w:r w:rsidR="001D47BC" w:rsidRPr="00A37541">
        <w:rPr>
          <w:rFonts w:ascii="Times New Roman" w:hAnsi="Times New Roman" w:cs="Times New Roman"/>
          <w:sz w:val="20"/>
          <w:szCs w:val="20"/>
          <w:lang w:val="en-US"/>
        </w:rPr>
        <w:tab/>
        <w:t>Object</w:t>
      </w:r>
      <w:r w:rsidR="001D47BC" w:rsidRPr="00A37541">
        <w:rPr>
          <w:rFonts w:ascii="Times New Roman" w:hAnsi="Times New Roman" w:cs="Times New Roman"/>
          <w:sz w:val="20"/>
          <w:szCs w:val="20"/>
          <w:lang w:val="en-US"/>
        </w:rPr>
        <w:tab/>
      </w:r>
      <w:r w:rsidR="001D47BC" w:rsidRPr="00A37541">
        <w:rPr>
          <w:rFonts w:ascii="Times New Roman" w:hAnsi="Times New Roman" w:cs="Times New Roman"/>
          <w:sz w:val="20"/>
          <w:szCs w:val="20"/>
          <w:lang w:val="en-US"/>
        </w:rPr>
        <w:tab/>
      </w:r>
      <w:r w:rsidR="001D47BC" w:rsidRPr="00A37541">
        <w:rPr>
          <w:rFonts w:ascii="Times New Roman" w:hAnsi="Times New Roman" w:cs="Times New Roman"/>
          <w:sz w:val="20"/>
          <w:szCs w:val="20"/>
          <w:lang w:val="en-US"/>
        </w:rPr>
        <w:tab/>
      </w:r>
      <w:r w:rsidR="001D47BC" w:rsidRPr="00A37541">
        <w:rPr>
          <w:rFonts w:ascii="Times New Roman" w:hAnsi="Times New Roman" w:cs="Times New Roman"/>
          <w:sz w:val="20"/>
          <w:szCs w:val="20"/>
          <w:lang w:val="en-US"/>
        </w:rPr>
        <w:tab/>
        <w:t>Group x Object</w:t>
      </w:r>
    </w:p>
    <w:p w14:paraId="15E94D41" w14:textId="77777777" w:rsidR="001D47BC" w:rsidRPr="00A37541" w:rsidRDefault="001D47BC" w:rsidP="001D47BC">
      <w:pPr>
        <w:pBdr>
          <w:top w:val="single" w:sz="4" w:space="1" w:color="auto"/>
          <w:left w:val="single" w:sz="4" w:space="4" w:color="auto"/>
          <w:bottom w:val="single" w:sz="4" w:space="5" w:color="auto"/>
          <w:right w:val="single" w:sz="4" w:space="4" w:color="auto"/>
          <w:between w:val="single" w:sz="4" w:space="1" w:color="auto"/>
        </w:pBdr>
        <w:spacing w:after="0" w:line="360" w:lineRule="auto"/>
        <w:rPr>
          <w:rFonts w:ascii="Times New Roman" w:hAnsi="Times New Roman" w:cs="Times New Roman"/>
          <w:b/>
          <w:sz w:val="20"/>
          <w:szCs w:val="20"/>
          <w:lang w:val="en-US"/>
        </w:rPr>
      </w:pPr>
      <w:proofErr w:type="spellStart"/>
      <w:r w:rsidRPr="00A37541">
        <w:rPr>
          <w:rFonts w:ascii="Times New Roman" w:hAnsi="Times New Roman" w:cs="Times New Roman"/>
          <w:sz w:val="20"/>
          <w:szCs w:val="20"/>
          <w:lang w:val="en-US"/>
        </w:rPr>
        <w:t>Int</w:t>
      </w:r>
      <w:proofErr w:type="spellEnd"/>
      <w:r w:rsidRPr="00A37541">
        <w:rPr>
          <w:rFonts w:ascii="Times New Roman" w:hAnsi="Times New Roman" w:cs="Times New Roman"/>
          <w:sz w:val="20"/>
          <w:szCs w:val="20"/>
          <w:lang w:val="en-US"/>
        </w:rPr>
        <w:tab/>
      </w:r>
      <w:proofErr w:type="gramStart"/>
      <w:r w:rsidRPr="00A37541">
        <w:rPr>
          <w:rFonts w:ascii="Times New Roman" w:hAnsi="Times New Roman" w:cs="Times New Roman"/>
          <w:i/>
          <w:sz w:val="20"/>
          <w:szCs w:val="20"/>
          <w:lang w:val="en-US"/>
        </w:rPr>
        <w:t>F</w:t>
      </w:r>
      <w:r w:rsidRPr="00A37541">
        <w:rPr>
          <w:rFonts w:ascii="Times New Roman" w:hAnsi="Times New Roman" w:cs="Times New Roman"/>
          <w:sz w:val="20"/>
          <w:szCs w:val="20"/>
          <w:lang w:val="en-US"/>
        </w:rPr>
        <w:t>(</w:t>
      </w:r>
      <w:proofErr w:type="gramEnd"/>
      <w:r w:rsidRPr="00A37541">
        <w:rPr>
          <w:rFonts w:ascii="Times New Roman" w:hAnsi="Times New Roman" w:cs="Times New Roman"/>
          <w:sz w:val="20"/>
          <w:szCs w:val="20"/>
          <w:lang w:val="en-US"/>
        </w:rPr>
        <w:t xml:space="preserve">1, 22.27) = 2.46, </w:t>
      </w:r>
      <w:r w:rsidRPr="00A37541">
        <w:rPr>
          <w:rFonts w:ascii="Times New Roman" w:hAnsi="Times New Roman" w:cs="Times New Roman"/>
          <w:i/>
          <w:sz w:val="20"/>
          <w:szCs w:val="20"/>
          <w:lang w:val="en-US"/>
        </w:rPr>
        <w:t>p</w:t>
      </w:r>
      <w:r w:rsidRPr="00A37541">
        <w:rPr>
          <w:rFonts w:ascii="Times New Roman" w:hAnsi="Times New Roman" w:cs="Times New Roman"/>
          <w:sz w:val="20"/>
          <w:szCs w:val="20"/>
          <w:lang w:val="en-US"/>
        </w:rPr>
        <w:t xml:space="preserve"> = 0.13</w:t>
      </w:r>
      <w:r w:rsidRPr="00A37541">
        <w:rPr>
          <w:rFonts w:ascii="Times New Roman" w:hAnsi="Times New Roman" w:cs="Times New Roman"/>
          <w:sz w:val="20"/>
          <w:szCs w:val="20"/>
          <w:lang w:val="en-US"/>
        </w:rPr>
        <w:tab/>
      </w:r>
      <w:r w:rsidRPr="00A37541">
        <w:rPr>
          <w:rFonts w:ascii="Times New Roman" w:hAnsi="Times New Roman" w:cs="Times New Roman"/>
          <w:i/>
          <w:sz w:val="20"/>
          <w:szCs w:val="20"/>
          <w:lang w:val="en-US"/>
        </w:rPr>
        <w:t>F</w:t>
      </w:r>
      <w:r w:rsidRPr="00A37541">
        <w:rPr>
          <w:rFonts w:ascii="Times New Roman" w:hAnsi="Times New Roman" w:cs="Times New Roman"/>
          <w:sz w:val="20"/>
          <w:szCs w:val="20"/>
          <w:lang w:val="en-US"/>
        </w:rPr>
        <w:t xml:space="preserve">(2, 49.72) = 0.24, </w:t>
      </w:r>
      <w:r w:rsidRPr="00A37541">
        <w:rPr>
          <w:rFonts w:ascii="Times New Roman" w:hAnsi="Times New Roman" w:cs="Times New Roman"/>
          <w:i/>
          <w:sz w:val="20"/>
          <w:szCs w:val="20"/>
          <w:lang w:val="en-US"/>
        </w:rPr>
        <w:t>p</w:t>
      </w:r>
      <w:r w:rsidRPr="00A37541">
        <w:rPr>
          <w:rFonts w:ascii="Times New Roman" w:hAnsi="Times New Roman" w:cs="Times New Roman"/>
          <w:sz w:val="20"/>
          <w:szCs w:val="20"/>
          <w:lang w:val="en-US"/>
        </w:rPr>
        <w:t xml:space="preserve"> = 0.78</w:t>
      </w:r>
      <w:r w:rsidRPr="00A37541">
        <w:rPr>
          <w:rFonts w:ascii="Times New Roman" w:hAnsi="Times New Roman" w:cs="Times New Roman"/>
          <w:sz w:val="20"/>
          <w:szCs w:val="20"/>
          <w:lang w:val="en-US"/>
        </w:rPr>
        <w:tab/>
      </w:r>
      <w:r w:rsidRPr="00A37541">
        <w:rPr>
          <w:rFonts w:ascii="Times New Roman" w:hAnsi="Times New Roman" w:cs="Times New Roman"/>
          <w:b/>
          <w:i/>
          <w:sz w:val="20"/>
          <w:szCs w:val="20"/>
          <w:lang w:val="en-US"/>
        </w:rPr>
        <w:t>F</w:t>
      </w:r>
      <w:r w:rsidRPr="00A37541">
        <w:rPr>
          <w:rFonts w:ascii="Times New Roman" w:hAnsi="Times New Roman" w:cs="Times New Roman"/>
          <w:b/>
          <w:sz w:val="20"/>
          <w:szCs w:val="20"/>
          <w:lang w:val="en-US"/>
        </w:rPr>
        <w:t xml:space="preserve">(2, 49.72) = 4.83, </w:t>
      </w:r>
      <w:r w:rsidRPr="00A37541">
        <w:rPr>
          <w:rFonts w:ascii="Times New Roman" w:hAnsi="Times New Roman" w:cs="Times New Roman"/>
          <w:b/>
          <w:i/>
          <w:sz w:val="20"/>
          <w:szCs w:val="20"/>
          <w:lang w:val="en-US"/>
        </w:rPr>
        <w:t>p</w:t>
      </w:r>
      <w:r w:rsidRPr="00A37541">
        <w:rPr>
          <w:rFonts w:ascii="Times New Roman" w:hAnsi="Times New Roman" w:cs="Times New Roman"/>
          <w:b/>
          <w:sz w:val="20"/>
          <w:szCs w:val="20"/>
          <w:lang w:val="en-US"/>
        </w:rPr>
        <w:t xml:space="preserve"> = 0.01</w:t>
      </w:r>
    </w:p>
    <w:p w14:paraId="3245661E" w14:textId="77777777" w:rsidR="001D47BC" w:rsidRPr="00A37541" w:rsidRDefault="001D47BC" w:rsidP="001D47BC">
      <w:pPr>
        <w:pBdr>
          <w:top w:val="single" w:sz="4" w:space="1" w:color="auto"/>
          <w:left w:val="single" w:sz="4" w:space="4" w:color="auto"/>
          <w:bottom w:val="single" w:sz="4" w:space="5" w:color="auto"/>
          <w:right w:val="single" w:sz="4" w:space="4" w:color="auto"/>
          <w:between w:val="single" w:sz="4" w:space="1" w:color="auto"/>
        </w:pBdr>
        <w:spacing w:after="0" w:line="360" w:lineRule="auto"/>
        <w:rPr>
          <w:rFonts w:ascii="Times New Roman" w:hAnsi="Times New Roman" w:cs="Times New Roman"/>
          <w:sz w:val="20"/>
          <w:szCs w:val="20"/>
          <w:lang w:val="en-US"/>
        </w:rPr>
      </w:pPr>
      <w:r w:rsidRPr="00A37541">
        <w:rPr>
          <w:rFonts w:ascii="Times New Roman" w:hAnsi="Times New Roman" w:cs="Times New Roman"/>
          <w:b/>
          <w:sz w:val="20"/>
          <w:szCs w:val="20"/>
          <w:lang w:val="en-US"/>
        </w:rPr>
        <w:t>Lin</w:t>
      </w:r>
      <w:r w:rsidRPr="00A37541">
        <w:rPr>
          <w:rFonts w:ascii="Times New Roman" w:hAnsi="Times New Roman" w:cs="Times New Roman"/>
          <w:b/>
          <w:sz w:val="20"/>
          <w:szCs w:val="20"/>
          <w:lang w:val="en-US"/>
        </w:rPr>
        <w:tab/>
      </w:r>
      <w:proofErr w:type="gramStart"/>
      <w:r w:rsidRPr="00A37541">
        <w:rPr>
          <w:rFonts w:ascii="Times New Roman" w:hAnsi="Times New Roman" w:cs="Times New Roman"/>
          <w:b/>
          <w:i/>
          <w:sz w:val="20"/>
          <w:szCs w:val="20"/>
          <w:lang w:val="en-US"/>
        </w:rPr>
        <w:t>F</w:t>
      </w:r>
      <w:r w:rsidRPr="00A37541">
        <w:rPr>
          <w:rFonts w:ascii="Times New Roman" w:hAnsi="Times New Roman" w:cs="Times New Roman"/>
          <w:b/>
          <w:sz w:val="20"/>
          <w:szCs w:val="20"/>
          <w:lang w:val="en-US"/>
        </w:rPr>
        <w:t>(</w:t>
      </w:r>
      <w:proofErr w:type="gramEnd"/>
      <w:r w:rsidRPr="00A37541">
        <w:rPr>
          <w:rFonts w:ascii="Times New Roman" w:hAnsi="Times New Roman" w:cs="Times New Roman"/>
          <w:b/>
          <w:sz w:val="20"/>
          <w:szCs w:val="20"/>
          <w:lang w:val="en-US"/>
        </w:rPr>
        <w:t xml:space="preserve">1, 30.01) = 3.19, </w:t>
      </w:r>
      <w:r w:rsidRPr="00A37541">
        <w:rPr>
          <w:rFonts w:ascii="Times New Roman" w:hAnsi="Times New Roman" w:cs="Times New Roman"/>
          <w:b/>
          <w:i/>
          <w:sz w:val="20"/>
          <w:szCs w:val="20"/>
          <w:lang w:val="en-US"/>
        </w:rPr>
        <w:t>p</w:t>
      </w:r>
      <w:r w:rsidRPr="00A37541">
        <w:rPr>
          <w:rFonts w:ascii="Times New Roman" w:hAnsi="Times New Roman" w:cs="Times New Roman"/>
          <w:b/>
          <w:sz w:val="20"/>
          <w:szCs w:val="20"/>
          <w:lang w:val="en-US"/>
        </w:rPr>
        <w:t xml:space="preserve"> = 0.08</w:t>
      </w:r>
      <w:r w:rsidRPr="00A37541">
        <w:rPr>
          <w:rFonts w:ascii="Times New Roman" w:hAnsi="Times New Roman" w:cs="Times New Roman"/>
          <w:b/>
          <w:sz w:val="20"/>
          <w:szCs w:val="20"/>
          <w:lang w:val="en-US"/>
        </w:rPr>
        <w:tab/>
      </w:r>
      <w:r w:rsidRPr="00A37541">
        <w:rPr>
          <w:rFonts w:ascii="Times New Roman" w:hAnsi="Times New Roman" w:cs="Times New Roman"/>
          <w:i/>
          <w:sz w:val="20"/>
          <w:szCs w:val="20"/>
          <w:lang w:val="en-US"/>
        </w:rPr>
        <w:t>F</w:t>
      </w:r>
      <w:r w:rsidRPr="00A37541">
        <w:rPr>
          <w:rFonts w:ascii="Times New Roman" w:hAnsi="Times New Roman" w:cs="Times New Roman"/>
          <w:sz w:val="20"/>
          <w:szCs w:val="20"/>
          <w:lang w:val="en-US"/>
        </w:rPr>
        <w:t xml:space="preserve">(2, 54.72) = 0.45, </w:t>
      </w:r>
      <w:r w:rsidRPr="00A37541">
        <w:rPr>
          <w:rFonts w:ascii="Times New Roman" w:hAnsi="Times New Roman" w:cs="Times New Roman"/>
          <w:i/>
          <w:sz w:val="20"/>
          <w:szCs w:val="20"/>
          <w:lang w:val="en-US"/>
        </w:rPr>
        <w:t>p</w:t>
      </w:r>
      <w:r w:rsidRPr="00A37541">
        <w:rPr>
          <w:rFonts w:ascii="Times New Roman" w:hAnsi="Times New Roman" w:cs="Times New Roman"/>
          <w:sz w:val="20"/>
          <w:szCs w:val="20"/>
          <w:lang w:val="en-US"/>
        </w:rPr>
        <w:t xml:space="preserve"> = 0.64</w:t>
      </w:r>
      <w:r w:rsidRPr="00A37541">
        <w:rPr>
          <w:rFonts w:ascii="Times New Roman" w:hAnsi="Times New Roman" w:cs="Times New Roman"/>
          <w:sz w:val="20"/>
          <w:szCs w:val="20"/>
          <w:lang w:val="en-US"/>
        </w:rPr>
        <w:tab/>
      </w:r>
      <w:r w:rsidRPr="00A37541">
        <w:rPr>
          <w:rFonts w:ascii="Times New Roman" w:hAnsi="Times New Roman" w:cs="Times New Roman"/>
          <w:i/>
          <w:sz w:val="20"/>
          <w:szCs w:val="20"/>
          <w:lang w:val="en-US"/>
        </w:rPr>
        <w:t>F</w:t>
      </w:r>
      <w:r w:rsidRPr="00A37541">
        <w:rPr>
          <w:rFonts w:ascii="Times New Roman" w:hAnsi="Times New Roman" w:cs="Times New Roman"/>
          <w:sz w:val="20"/>
          <w:szCs w:val="20"/>
          <w:lang w:val="en-US"/>
        </w:rPr>
        <w:t xml:space="preserve">(2, 54.72) = 1.05, </w:t>
      </w:r>
      <w:r w:rsidRPr="00A37541">
        <w:rPr>
          <w:rFonts w:ascii="Times New Roman" w:hAnsi="Times New Roman" w:cs="Times New Roman"/>
          <w:i/>
          <w:sz w:val="20"/>
          <w:szCs w:val="20"/>
          <w:lang w:val="en-US"/>
        </w:rPr>
        <w:t>p</w:t>
      </w:r>
      <w:r w:rsidRPr="00A37541">
        <w:rPr>
          <w:rFonts w:ascii="Times New Roman" w:hAnsi="Times New Roman" w:cs="Times New Roman"/>
          <w:sz w:val="20"/>
          <w:szCs w:val="20"/>
          <w:lang w:val="en-US"/>
        </w:rPr>
        <w:t xml:space="preserve"> = 0.36</w:t>
      </w:r>
    </w:p>
    <w:p w14:paraId="2B6B6CE2" w14:textId="77777777" w:rsidR="001D47BC" w:rsidRPr="00A37541" w:rsidRDefault="001D47BC" w:rsidP="001D47BC">
      <w:pPr>
        <w:pBdr>
          <w:top w:val="single" w:sz="4" w:space="1" w:color="auto"/>
          <w:left w:val="single" w:sz="4" w:space="4" w:color="auto"/>
          <w:bottom w:val="single" w:sz="4" w:space="5" w:color="auto"/>
          <w:right w:val="single" w:sz="4" w:space="4" w:color="auto"/>
          <w:between w:val="single" w:sz="4" w:space="1" w:color="auto"/>
        </w:pBdr>
        <w:spacing w:after="0" w:line="360" w:lineRule="auto"/>
        <w:rPr>
          <w:rFonts w:ascii="Times New Roman" w:hAnsi="Times New Roman" w:cs="Times New Roman"/>
          <w:sz w:val="20"/>
          <w:szCs w:val="20"/>
          <w:lang w:val="en-US"/>
        </w:rPr>
      </w:pPr>
      <w:r w:rsidRPr="00A37541">
        <w:rPr>
          <w:rFonts w:ascii="Times New Roman" w:hAnsi="Times New Roman" w:cs="Times New Roman"/>
          <w:sz w:val="20"/>
          <w:szCs w:val="20"/>
          <w:lang w:val="en-US"/>
        </w:rPr>
        <w:t>Quad</w:t>
      </w:r>
      <w:r w:rsidRPr="00A37541">
        <w:rPr>
          <w:rFonts w:ascii="Times New Roman" w:hAnsi="Times New Roman" w:cs="Times New Roman"/>
          <w:sz w:val="20"/>
          <w:szCs w:val="20"/>
          <w:lang w:val="en-US"/>
        </w:rPr>
        <w:tab/>
      </w:r>
      <w:proofErr w:type="gramStart"/>
      <w:r w:rsidRPr="00A37541">
        <w:rPr>
          <w:rFonts w:ascii="Times New Roman" w:hAnsi="Times New Roman" w:cs="Times New Roman"/>
          <w:i/>
          <w:sz w:val="20"/>
          <w:szCs w:val="20"/>
          <w:lang w:val="en-US"/>
        </w:rPr>
        <w:t>F</w:t>
      </w:r>
      <w:r w:rsidRPr="00A37541">
        <w:rPr>
          <w:rFonts w:ascii="Times New Roman" w:hAnsi="Times New Roman" w:cs="Times New Roman"/>
          <w:sz w:val="20"/>
          <w:szCs w:val="20"/>
          <w:lang w:val="en-US"/>
        </w:rPr>
        <w:t>(</w:t>
      </w:r>
      <w:proofErr w:type="gramEnd"/>
      <w:r w:rsidRPr="00A37541">
        <w:rPr>
          <w:rFonts w:ascii="Times New Roman" w:hAnsi="Times New Roman" w:cs="Times New Roman"/>
          <w:sz w:val="20"/>
          <w:szCs w:val="20"/>
          <w:lang w:val="en-US"/>
        </w:rPr>
        <w:t xml:space="preserve">1, 50.35) = 0.06, </w:t>
      </w:r>
      <w:r w:rsidRPr="00A37541">
        <w:rPr>
          <w:rFonts w:ascii="Times New Roman" w:hAnsi="Times New Roman" w:cs="Times New Roman"/>
          <w:i/>
          <w:sz w:val="20"/>
          <w:szCs w:val="20"/>
          <w:lang w:val="en-US"/>
        </w:rPr>
        <w:t>p</w:t>
      </w:r>
      <w:r w:rsidRPr="00A37541">
        <w:rPr>
          <w:rFonts w:ascii="Times New Roman" w:hAnsi="Times New Roman" w:cs="Times New Roman"/>
          <w:sz w:val="20"/>
          <w:szCs w:val="20"/>
          <w:lang w:val="en-US"/>
        </w:rPr>
        <w:t xml:space="preserve"> = 0.81</w:t>
      </w:r>
      <w:r w:rsidRPr="00A37541">
        <w:rPr>
          <w:rFonts w:ascii="Times New Roman" w:hAnsi="Times New Roman" w:cs="Times New Roman"/>
          <w:sz w:val="20"/>
          <w:szCs w:val="20"/>
          <w:lang w:val="en-US"/>
        </w:rPr>
        <w:tab/>
      </w:r>
      <w:r w:rsidRPr="00A37541">
        <w:rPr>
          <w:rFonts w:ascii="Times New Roman" w:hAnsi="Times New Roman" w:cs="Times New Roman"/>
          <w:i/>
          <w:sz w:val="20"/>
          <w:szCs w:val="20"/>
          <w:lang w:val="en-US"/>
        </w:rPr>
        <w:t>F</w:t>
      </w:r>
      <w:r w:rsidRPr="00A37541">
        <w:rPr>
          <w:rFonts w:ascii="Times New Roman" w:hAnsi="Times New Roman" w:cs="Times New Roman"/>
          <w:sz w:val="20"/>
          <w:szCs w:val="20"/>
          <w:lang w:val="en-US"/>
        </w:rPr>
        <w:t xml:space="preserve">(2, 61.58) = 0.82, </w:t>
      </w:r>
      <w:r w:rsidRPr="00A37541">
        <w:rPr>
          <w:rFonts w:ascii="Times New Roman" w:hAnsi="Times New Roman" w:cs="Times New Roman"/>
          <w:i/>
          <w:sz w:val="20"/>
          <w:szCs w:val="20"/>
          <w:lang w:val="en-US"/>
        </w:rPr>
        <w:t>p</w:t>
      </w:r>
      <w:r w:rsidRPr="00A37541">
        <w:rPr>
          <w:rFonts w:ascii="Times New Roman" w:hAnsi="Times New Roman" w:cs="Times New Roman"/>
          <w:sz w:val="20"/>
          <w:szCs w:val="20"/>
          <w:lang w:val="en-US"/>
        </w:rPr>
        <w:t xml:space="preserve"> = 0.44</w:t>
      </w:r>
      <w:r w:rsidRPr="00A37541">
        <w:rPr>
          <w:rFonts w:ascii="Times New Roman" w:hAnsi="Times New Roman" w:cs="Times New Roman"/>
          <w:sz w:val="20"/>
          <w:szCs w:val="20"/>
          <w:lang w:val="en-US"/>
        </w:rPr>
        <w:tab/>
      </w:r>
      <w:r w:rsidRPr="00A37541">
        <w:rPr>
          <w:rFonts w:ascii="Times New Roman" w:hAnsi="Times New Roman" w:cs="Times New Roman"/>
          <w:i/>
          <w:sz w:val="20"/>
          <w:szCs w:val="20"/>
          <w:lang w:val="en-US"/>
        </w:rPr>
        <w:t>F</w:t>
      </w:r>
      <w:r w:rsidRPr="00A37541">
        <w:rPr>
          <w:rFonts w:ascii="Times New Roman" w:hAnsi="Times New Roman" w:cs="Times New Roman"/>
          <w:sz w:val="20"/>
          <w:szCs w:val="20"/>
          <w:lang w:val="en-US"/>
        </w:rPr>
        <w:t xml:space="preserve">(2, 61.58) = 2.02, </w:t>
      </w:r>
      <w:r w:rsidRPr="00A37541">
        <w:rPr>
          <w:rFonts w:ascii="Times New Roman" w:hAnsi="Times New Roman" w:cs="Times New Roman"/>
          <w:i/>
          <w:sz w:val="20"/>
          <w:szCs w:val="20"/>
          <w:lang w:val="en-US"/>
        </w:rPr>
        <w:t>p</w:t>
      </w:r>
      <w:r w:rsidRPr="00A37541">
        <w:rPr>
          <w:rFonts w:ascii="Times New Roman" w:hAnsi="Times New Roman" w:cs="Times New Roman"/>
          <w:sz w:val="20"/>
          <w:szCs w:val="20"/>
          <w:lang w:val="en-US"/>
        </w:rPr>
        <w:t xml:space="preserve"> = 0.14</w:t>
      </w:r>
    </w:p>
    <w:p w14:paraId="533CE7BA" w14:textId="77777777" w:rsidR="001D47BC" w:rsidRPr="00A37541" w:rsidRDefault="001D47BC" w:rsidP="001D47BC">
      <w:pPr>
        <w:pBdr>
          <w:top w:val="single" w:sz="4" w:space="1" w:color="auto"/>
          <w:left w:val="single" w:sz="4" w:space="4" w:color="auto"/>
          <w:bottom w:val="single" w:sz="4" w:space="5" w:color="auto"/>
          <w:right w:val="single" w:sz="4" w:space="4" w:color="auto"/>
          <w:between w:val="single" w:sz="4" w:space="1" w:color="auto"/>
        </w:pBdr>
        <w:spacing w:after="0" w:line="360" w:lineRule="auto"/>
        <w:rPr>
          <w:rFonts w:ascii="Times New Roman" w:hAnsi="Times New Roman" w:cs="Times New Roman"/>
          <w:sz w:val="20"/>
          <w:szCs w:val="20"/>
          <w:lang w:val="en-US"/>
        </w:rPr>
      </w:pPr>
      <w:r w:rsidRPr="00A37541">
        <w:rPr>
          <w:rFonts w:ascii="Times New Roman" w:hAnsi="Times New Roman" w:cs="Times New Roman"/>
          <w:sz w:val="20"/>
          <w:szCs w:val="20"/>
          <w:lang w:val="en-US"/>
        </w:rPr>
        <w:t>Cub</w:t>
      </w:r>
      <w:r w:rsidRPr="00A37541">
        <w:rPr>
          <w:rFonts w:ascii="Times New Roman" w:hAnsi="Times New Roman" w:cs="Times New Roman"/>
          <w:sz w:val="20"/>
          <w:szCs w:val="20"/>
          <w:lang w:val="en-US"/>
        </w:rPr>
        <w:tab/>
      </w:r>
      <w:proofErr w:type="gramStart"/>
      <w:r w:rsidRPr="00A37541">
        <w:rPr>
          <w:rFonts w:ascii="Times New Roman" w:hAnsi="Times New Roman" w:cs="Times New Roman"/>
          <w:i/>
          <w:sz w:val="20"/>
          <w:szCs w:val="20"/>
          <w:lang w:val="en-US"/>
        </w:rPr>
        <w:t>F</w:t>
      </w:r>
      <w:r w:rsidRPr="00A37541">
        <w:rPr>
          <w:rFonts w:ascii="Times New Roman" w:hAnsi="Times New Roman" w:cs="Times New Roman"/>
          <w:sz w:val="20"/>
          <w:szCs w:val="20"/>
          <w:lang w:val="en-US"/>
        </w:rPr>
        <w:t>(</w:t>
      </w:r>
      <w:proofErr w:type="gramEnd"/>
      <w:r w:rsidRPr="00A37541">
        <w:rPr>
          <w:rFonts w:ascii="Times New Roman" w:hAnsi="Times New Roman" w:cs="Times New Roman"/>
          <w:sz w:val="20"/>
          <w:szCs w:val="20"/>
          <w:lang w:val="en-US"/>
        </w:rPr>
        <w:t xml:space="preserve">1, 46.35) = 0.65, </w:t>
      </w:r>
      <w:r w:rsidRPr="00A37541">
        <w:rPr>
          <w:rFonts w:ascii="Times New Roman" w:hAnsi="Times New Roman" w:cs="Times New Roman"/>
          <w:i/>
          <w:sz w:val="20"/>
          <w:szCs w:val="20"/>
          <w:lang w:val="en-US"/>
        </w:rPr>
        <w:t>p</w:t>
      </w:r>
      <w:r w:rsidRPr="00A37541">
        <w:rPr>
          <w:rFonts w:ascii="Times New Roman" w:hAnsi="Times New Roman" w:cs="Times New Roman"/>
          <w:sz w:val="20"/>
          <w:szCs w:val="20"/>
          <w:lang w:val="en-US"/>
        </w:rPr>
        <w:t xml:space="preserve"> = 0.42</w:t>
      </w:r>
      <w:r w:rsidRPr="00A37541">
        <w:rPr>
          <w:rFonts w:ascii="Times New Roman" w:hAnsi="Times New Roman" w:cs="Times New Roman"/>
          <w:sz w:val="20"/>
          <w:szCs w:val="20"/>
          <w:lang w:val="en-US"/>
        </w:rPr>
        <w:tab/>
      </w:r>
      <w:r w:rsidRPr="00A37541">
        <w:rPr>
          <w:rFonts w:ascii="Times New Roman" w:hAnsi="Times New Roman" w:cs="Times New Roman"/>
          <w:i/>
          <w:sz w:val="20"/>
          <w:szCs w:val="20"/>
          <w:lang w:val="en-US"/>
        </w:rPr>
        <w:t>F</w:t>
      </w:r>
      <w:r w:rsidRPr="00A37541">
        <w:rPr>
          <w:rFonts w:ascii="Times New Roman" w:hAnsi="Times New Roman" w:cs="Times New Roman"/>
          <w:sz w:val="20"/>
          <w:szCs w:val="20"/>
          <w:lang w:val="en-US"/>
        </w:rPr>
        <w:t xml:space="preserve">(2, 65.11) = 0.75, </w:t>
      </w:r>
      <w:r w:rsidRPr="00A37541">
        <w:rPr>
          <w:rFonts w:ascii="Times New Roman" w:hAnsi="Times New Roman" w:cs="Times New Roman"/>
          <w:i/>
          <w:sz w:val="20"/>
          <w:szCs w:val="20"/>
          <w:lang w:val="en-US"/>
        </w:rPr>
        <w:t>p</w:t>
      </w:r>
      <w:r w:rsidRPr="00A37541">
        <w:rPr>
          <w:rFonts w:ascii="Times New Roman" w:hAnsi="Times New Roman" w:cs="Times New Roman"/>
          <w:sz w:val="20"/>
          <w:szCs w:val="20"/>
          <w:lang w:val="en-US"/>
        </w:rPr>
        <w:t xml:space="preserve"> = 0.48</w:t>
      </w:r>
      <w:r w:rsidRPr="00A37541">
        <w:rPr>
          <w:rFonts w:ascii="Times New Roman" w:hAnsi="Times New Roman" w:cs="Times New Roman"/>
          <w:sz w:val="20"/>
          <w:szCs w:val="20"/>
          <w:lang w:val="en-US"/>
        </w:rPr>
        <w:tab/>
      </w:r>
      <w:r w:rsidRPr="00A37541">
        <w:rPr>
          <w:rFonts w:ascii="Times New Roman" w:hAnsi="Times New Roman" w:cs="Times New Roman"/>
          <w:i/>
          <w:sz w:val="20"/>
          <w:szCs w:val="20"/>
          <w:lang w:val="en-US"/>
        </w:rPr>
        <w:t>F</w:t>
      </w:r>
      <w:r w:rsidRPr="00A37541">
        <w:rPr>
          <w:rFonts w:ascii="Times New Roman" w:hAnsi="Times New Roman" w:cs="Times New Roman"/>
          <w:sz w:val="20"/>
          <w:szCs w:val="20"/>
          <w:lang w:val="en-US"/>
        </w:rPr>
        <w:t xml:space="preserve">(2, 65.11) = 0.94, </w:t>
      </w:r>
      <w:r w:rsidRPr="00A37541">
        <w:rPr>
          <w:rFonts w:ascii="Times New Roman" w:hAnsi="Times New Roman" w:cs="Times New Roman"/>
          <w:i/>
          <w:sz w:val="20"/>
          <w:szCs w:val="20"/>
          <w:lang w:val="en-US"/>
        </w:rPr>
        <w:t>p</w:t>
      </w:r>
      <w:r w:rsidRPr="00A37541">
        <w:rPr>
          <w:rFonts w:ascii="Times New Roman" w:hAnsi="Times New Roman" w:cs="Times New Roman"/>
          <w:sz w:val="20"/>
          <w:szCs w:val="20"/>
          <w:lang w:val="en-US"/>
        </w:rPr>
        <w:t xml:space="preserve"> = 0.39</w:t>
      </w:r>
    </w:p>
    <w:p w14:paraId="6292AB4D" w14:textId="77777777" w:rsidR="001D47BC" w:rsidRPr="00A37541" w:rsidRDefault="001D47BC" w:rsidP="001D47BC">
      <w:pPr>
        <w:pBdr>
          <w:top w:val="single" w:sz="4" w:space="1" w:color="auto"/>
          <w:left w:val="single" w:sz="4" w:space="4" w:color="auto"/>
          <w:bottom w:val="single" w:sz="4" w:space="5" w:color="auto"/>
          <w:right w:val="single" w:sz="4" w:space="4" w:color="auto"/>
          <w:between w:val="single" w:sz="4" w:space="1" w:color="auto"/>
        </w:pBdr>
        <w:spacing w:after="0" w:line="360" w:lineRule="auto"/>
        <w:rPr>
          <w:rFonts w:ascii="Times New Roman" w:hAnsi="Times New Roman" w:cs="Times New Roman"/>
          <w:b/>
          <w:sz w:val="20"/>
          <w:szCs w:val="20"/>
          <w:lang w:val="en-US"/>
        </w:rPr>
      </w:pPr>
      <w:proofErr w:type="spellStart"/>
      <w:r w:rsidRPr="00A37541">
        <w:rPr>
          <w:rFonts w:ascii="Times New Roman" w:hAnsi="Times New Roman" w:cs="Times New Roman"/>
          <w:sz w:val="20"/>
          <w:szCs w:val="20"/>
          <w:lang w:val="en-US"/>
        </w:rPr>
        <w:t>Quar</w:t>
      </w:r>
      <w:proofErr w:type="spellEnd"/>
      <w:r w:rsidRPr="00A37541">
        <w:rPr>
          <w:rFonts w:ascii="Times New Roman" w:hAnsi="Times New Roman" w:cs="Times New Roman"/>
          <w:sz w:val="20"/>
          <w:szCs w:val="20"/>
          <w:lang w:val="en-US"/>
        </w:rPr>
        <w:tab/>
      </w:r>
      <w:proofErr w:type="gramStart"/>
      <w:r w:rsidRPr="00A37541">
        <w:rPr>
          <w:rFonts w:ascii="Times New Roman" w:hAnsi="Times New Roman" w:cs="Times New Roman"/>
          <w:i/>
          <w:sz w:val="20"/>
          <w:szCs w:val="20"/>
          <w:lang w:val="en-US"/>
        </w:rPr>
        <w:t>F</w:t>
      </w:r>
      <w:r w:rsidRPr="00A37541">
        <w:rPr>
          <w:rFonts w:ascii="Times New Roman" w:hAnsi="Times New Roman" w:cs="Times New Roman"/>
          <w:sz w:val="20"/>
          <w:szCs w:val="20"/>
          <w:lang w:val="en-US"/>
        </w:rPr>
        <w:t>(</w:t>
      </w:r>
      <w:proofErr w:type="gramEnd"/>
      <w:r w:rsidRPr="00A37541">
        <w:rPr>
          <w:rFonts w:ascii="Times New Roman" w:hAnsi="Times New Roman" w:cs="Times New Roman"/>
          <w:sz w:val="20"/>
          <w:szCs w:val="20"/>
          <w:lang w:val="en-US"/>
        </w:rPr>
        <w:t xml:space="preserve">1, 66.00) = 0.36, </w:t>
      </w:r>
      <w:r w:rsidRPr="00A37541">
        <w:rPr>
          <w:rFonts w:ascii="Times New Roman" w:hAnsi="Times New Roman" w:cs="Times New Roman"/>
          <w:i/>
          <w:sz w:val="20"/>
          <w:szCs w:val="20"/>
          <w:lang w:val="en-US"/>
        </w:rPr>
        <w:t>p</w:t>
      </w:r>
      <w:r w:rsidRPr="00A37541">
        <w:rPr>
          <w:rFonts w:ascii="Times New Roman" w:hAnsi="Times New Roman" w:cs="Times New Roman"/>
          <w:sz w:val="20"/>
          <w:szCs w:val="20"/>
          <w:lang w:val="en-US"/>
        </w:rPr>
        <w:t xml:space="preserve"> = 0.55</w:t>
      </w:r>
      <w:r w:rsidRPr="00A37541">
        <w:rPr>
          <w:rFonts w:ascii="Times New Roman" w:hAnsi="Times New Roman" w:cs="Times New Roman"/>
          <w:sz w:val="20"/>
          <w:szCs w:val="20"/>
          <w:lang w:val="en-US"/>
        </w:rPr>
        <w:tab/>
      </w:r>
      <w:r w:rsidRPr="00A37541">
        <w:rPr>
          <w:rFonts w:ascii="Times New Roman" w:hAnsi="Times New Roman" w:cs="Times New Roman"/>
          <w:i/>
          <w:sz w:val="20"/>
          <w:szCs w:val="20"/>
          <w:lang w:val="en-US"/>
        </w:rPr>
        <w:t>F</w:t>
      </w:r>
      <w:r w:rsidRPr="00A37541">
        <w:rPr>
          <w:rFonts w:ascii="Times New Roman" w:hAnsi="Times New Roman" w:cs="Times New Roman"/>
          <w:sz w:val="20"/>
          <w:szCs w:val="20"/>
          <w:lang w:val="en-US"/>
        </w:rPr>
        <w:t xml:space="preserve">(2, 66.00) = 1.87, </w:t>
      </w:r>
      <w:r w:rsidRPr="00A37541">
        <w:rPr>
          <w:rFonts w:ascii="Times New Roman" w:hAnsi="Times New Roman" w:cs="Times New Roman"/>
          <w:i/>
          <w:sz w:val="20"/>
          <w:szCs w:val="20"/>
          <w:lang w:val="en-US"/>
        </w:rPr>
        <w:t>p</w:t>
      </w:r>
      <w:r w:rsidRPr="00A37541">
        <w:rPr>
          <w:rFonts w:ascii="Times New Roman" w:hAnsi="Times New Roman" w:cs="Times New Roman"/>
          <w:sz w:val="20"/>
          <w:szCs w:val="20"/>
          <w:lang w:val="en-US"/>
        </w:rPr>
        <w:t xml:space="preserve"> = 0.16</w:t>
      </w:r>
      <w:r w:rsidRPr="00A37541">
        <w:rPr>
          <w:rFonts w:ascii="Times New Roman" w:hAnsi="Times New Roman" w:cs="Times New Roman"/>
          <w:sz w:val="20"/>
          <w:szCs w:val="20"/>
          <w:lang w:val="en-US"/>
        </w:rPr>
        <w:tab/>
      </w:r>
      <w:r w:rsidRPr="00A37541">
        <w:rPr>
          <w:rFonts w:ascii="Times New Roman" w:hAnsi="Times New Roman" w:cs="Times New Roman"/>
          <w:b/>
          <w:i/>
          <w:sz w:val="20"/>
          <w:szCs w:val="20"/>
          <w:lang w:val="en-US"/>
        </w:rPr>
        <w:t>F</w:t>
      </w:r>
      <w:r w:rsidRPr="00A37541">
        <w:rPr>
          <w:rFonts w:ascii="Times New Roman" w:hAnsi="Times New Roman" w:cs="Times New Roman"/>
          <w:b/>
          <w:sz w:val="20"/>
          <w:szCs w:val="20"/>
          <w:lang w:val="en-US"/>
        </w:rPr>
        <w:t xml:space="preserve">(2, 66.00)= 2.57, </w:t>
      </w:r>
      <w:r w:rsidRPr="00A37541">
        <w:rPr>
          <w:rFonts w:ascii="Times New Roman" w:hAnsi="Times New Roman" w:cs="Times New Roman"/>
          <w:b/>
          <w:i/>
          <w:sz w:val="20"/>
          <w:szCs w:val="20"/>
          <w:lang w:val="en-US"/>
        </w:rPr>
        <w:t>p</w:t>
      </w:r>
      <w:r w:rsidRPr="00A37541">
        <w:rPr>
          <w:rFonts w:ascii="Times New Roman" w:hAnsi="Times New Roman" w:cs="Times New Roman"/>
          <w:b/>
          <w:sz w:val="20"/>
          <w:szCs w:val="20"/>
          <w:lang w:val="en-US"/>
        </w:rPr>
        <w:t xml:space="preserve"> = 0.08</w:t>
      </w:r>
    </w:p>
    <w:p w14:paraId="2FC295EB" w14:textId="77777777" w:rsidR="001D47BC" w:rsidRPr="00A37541" w:rsidRDefault="001D47BC" w:rsidP="001D47BC">
      <w:pPr>
        <w:jc w:val="both"/>
        <w:rPr>
          <w:rFonts w:ascii="Times New Roman" w:hAnsi="Times New Roman" w:cs="Times New Roman"/>
          <w:lang w:val="en-US"/>
        </w:rPr>
      </w:pPr>
    </w:p>
    <w:p w14:paraId="56FE3641" w14:textId="76E087BF" w:rsidR="001D47BC" w:rsidRPr="00A37541" w:rsidRDefault="001D47BC" w:rsidP="001D47BC">
      <w:pPr>
        <w:jc w:val="both"/>
        <w:rPr>
          <w:rFonts w:ascii="Times New Roman" w:hAnsi="Times New Roman" w:cs="Times New Roman"/>
          <w:lang w:val="en-US"/>
        </w:rPr>
      </w:pPr>
      <w:proofErr w:type="gramStart"/>
      <w:r w:rsidRPr="00A37541">
        <w:rPr>
          <w:rFonts w:ascii="Times New Roman" w:hAnsi="Times New Roman" w:cs="Times New Roman"/>
          <w:lang w:val="en-US"/>
        </w:rPr>
        <w:t>Table 4.</w:t>
      </w:r>
      <w:proofErr w:type="gramEnd"/>
      <w:r w:rsidRPr="00A37541">
        <w:rPr>
          <w:rFonts w:ascii="Times New Roman" w:hAnsi="Times New Roman" w:cs="Times New Roman"/>
          <w:lang w:val="en-US"/>
        </w:rPr>
        <w:t xml:space="preserve"> </w:t>
      </w:r>
      <w:proofErr w:type="gramStart"/>
      <w:r w:rsidRPr="00A37541">
        <w:rPr>
          <w:rFonts w:ascii="Times New Roman" w:hAnsi="Times New Roman" w:cs="Times New Roman"/>
          <w:lang w:val="en-US"/>
        </w:rPr>
        <w:t xml:space="preserve">Full results of the </w:t>
      </w:r>
      <w:r w:rsidRPr="00A37541">
        <w:rPr>
          <w:rFonts w:ascii="Times New Roman" w:hAnsi="Times New Roman" w:cs="Times New Roman"/>
          <w:i/>
          <w:lang w:val="en-US"/>
        </w:rPr>
        <w:t>F</w:t>
      </w:r>
      <w:r w:rsidRPr="00A37541">
        <w:rPr>
          <w:rFonts w:ascii="Times New Roman" w:hAnsi="Times New Roman" w:cs="Times New Roman"/>
          <w:lang w:val="en-US"/>
        </w:rPr>
        <w:t xml:space="preserve"> tests on the fixed effects of the model in the taxonomic and thematic conditions.</w:t>
      </w:r>
      <w:proofErr w:type="gramEnd"/>
      <w:r w:rsidRPr="00A37541">
        <w:rPr>
          <w:rFonts w:ascii="Times New Roman" w:hAnsi="Times New Roman" w:cs="Times New Roman"/>
          <w:lang w:val="en-US"/>
        </w:rPr>
        <w:t xml:space="preserve"> The main effects of Group and Object relatedness, as well as the Group x Object relatedness, were evaluated on the different time terms describing the fixation curve (</w:t>
      </w:r>
      <w:proofErr w:type="spellStart"/>
      <w:r w:rsidRPr="00A37541">
        <w:rPr>
          <w:rFonts w:ascii="Times New Roman" w:hAnsi="Times New Roman" w:cs="Times New Roman"/>
          <w:lang w:val="en-US"/>
        </w:rPr>
        <w:t>Int</w:t>
      </w:r>
      <w:proofErr w:type="spellEnd"/>
      <w:r w:rsidRPr="00A37541">
        <w:rPr>
          <w:rFonts w:ascii="Times New Roman" w:hAnsi="Times New Roman" w:cs="Times New Roman"/>
          <w:lang w:val="en-US"/>
        </w:rPr>
        <w:t xml:space="preserve">: intercept, Lin: linear, Quad: quadratic, Cub: cubic, </w:t>
      </w:r>
      <w:proofErr w:type="spellStart"/>
      <w:r w:rsidRPr="00A37541">
        <w:rPr>
          <w:rFonts w:ascii="Times New Roman" w:hAnsi="Times New Roman" w:cs="Times New Roman"/>
          <w:lang w:val="en-US"/>
        </w:rPr>
        <w:t>Quar</w:t>
      </w:r>
      <w:proofErr w:type="spellEnd"/>
      <w:r w:rsidRPr="00A37541">
        <w:rPr>
          <w:rFonts w:ascii="Times New Roman" w:hAnsi="Times New Roman" w:cs="Times New Roman"/>
          <w:lang w:val="en-US"/>
        </w:rPr>
        <w:t xml:space="preserve">: quartic). </w:t>
      </w:r>
      <w:r w:rsidR="00905F48" w:rsidRPr="00905F48">
        <w:rPr>
          <w:rFonts w:ascii="Times New Roman" w:hAnsi="Times New Roman" w:cs="Times New Roman"/>
          <w:lang w:val="en-US"/>
        </w:rPr>
        <w:t>Values ​​in bold indicate that the results are significant or tend to be significant</w:t>
      </w:r>
    </w:p>
    <w:p w14:paraId="71744C4E" w14:textId="77777777" w:rsidR="001D47BC" w:rsidRPr="00A37541" w:rsidRDefault="001D47BC" w:rsidP="001D47BC">
      <w:pPr>
        <w:rPr>
          <w:rFonts w:ascii="Times New Roman" w:hAnsi="Times New Roman" w:cs="Times New Roman"/>
          <w:sz w:val="18"/>
          <w:szCs w:val="18"/>
          <w:lang w:val="en-US"/>
        </w:rPr>
      </w:pPr>
    </w:p>
    <w:p w14:paraId="15A02D5F" w14:textId="77777777" w:rsidR="001D47BC" w:rsidRPr="00A37541" w:rsidRDefault="001D47BC" w:rsidP="001D47BC">
      <w:pPr>
        <w:rPr>
          <w:lang w:val="en-US"/>
        </w:rPr>
      </w:pPr>
    </w:p>
    <w:p w14:paraId="282E0256" w14:textId="143D6BBD" w:rsidR="001D47BC" w:rsidRPr="00A37541" w:rsidRDefault="001D47BC">
      <w:pPr>
        <w:rPr>
          <w:rFonts w:ascii="Times New Roman" w:hAnsi="Times New Roman" w:cs="Times New Roman"/>
          <w:sz w:val="24"/>
          <w:szCs w:val="24"/>
          <w:lang w:val="en-US"/>
        </w:rPr>
      </w:pPr>
      <w:r w:rsidRPr="00A37541">
        <w:rPr>
          <w:rFonts w:ascii="Times New Roman" w:hAnsi="Times New Roman" w:cs="Times New Roman"/>
          <w:sz w:val="24"/>
          <w:szCs w:val="24"/>
          <w:lang w:val="en-US"/>
        </w:rPr>
        <w:br w:type="page"/>
      </w:r>
    </w:p>
    <w:p w14:paraId="7E91E5F9" w14:textId="77777777" w:rsidR="007C41D0" w:rsidRDefault="007C41D0" w:rsidP="001D47BC">
      <w:pPr>
        <w:outlineLvl w:val="0"/>
        <w:rPr>
          <w:rFonts w:ascii="Times New Roman" w:hAnsi="Times New Roman" w:cs="Times New Roman"/>
          <w:sz w:val="24"/>
          <w:szCs w:val="24"/>
          <w:lang w:val="en-US"/>
        </w:rPr>
      </w:pPr>
      <w:r>
        <w:rPr>
          <w:rFonts w:ascii="Times New Roman" w:hAnsi="Times New Roman" w:cs="Times New Roman"/>
          <w:noProof/>
          <w:sz w:val="24"/>
          <w:szCs w:val="24"/>
          <w:lang w:eastAsia="fr-FR"/>
        </w:rPr>
        <w:lastRenderedPageBreak/>
        <w:drawing>
          <wp:inline distT="0" distB="0" distL="0" distR="0" wp14:anchorId="1B6161B1" wp14:editId="47A6FFB8">
            <wp:extent cx="6194738" cy="191169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91325" cy="1910642"/>
                    </a:xfrm>
                    <a:prstGeom prst="rect">
                      <a:avLst/>
                    </a:prstGeom>
                  </pic:spPr>
                </pic:pic>
              </a:graphicData>
            </a:graphic>
          </wp:inline>
        </w:drawing>
      </w:r>
      <w:r w:rsidRPr="00A37541">
        <w:rPr>
          <w:rFonts w:ascii="Times New Roman" w:hAnsi="Times New Roman" w:cs="Times New Roman"/>
          <w:sz w:val="24"/>
          <w:szCs w:val="24"/>
          <w:lang w:val="en-US"/>
        </w:rPr>
        <w:t xml:space="preserve"> </w:t>
      </w:r>
    </w:p>
    <w:p w14:paraId="6CAD1FDD" w14:textId="77777777" w:rsidR="007C41D0" w:rsidRDefault="007C41D0" w:rsidP="001D47BC">
      <w:pPr>
        <w:outlineLvl w:val="0"/>
        <w:rPr>
          <w:rFonts w:ascii="Times New Roman" w:hAnsi="Times New Roman" w:cs="Times New Roman"/>
          <w:sz w:val="24"/>
          <w:szCs w:val="24"/>
          <w:lang w:val="en-US"/>
        </w:rPr>
      </w:pPr>
    </w:p>
    <w:p w14:paraId="25457126" w14:textId="3E30900C" w:rsidR="001D47BC" w:rsidRPr="00A37541" w:rsidRDefault="001D47BC" w:rsidP="001D47BC">
      <w:pPr>
        <w:outlineLvl w:val="0"/>
        <w:rPr>
          <w:rFonts w:ascii="Times New Roman" w:hAnsi="Times New Roman" w:cs="Times New Roman"/>
          <w:sz w:val="24"/>
          <w:szCs w:val="24"/>
          <w:lang w:val="en-US"/>
        </w:rPr>
      </w:pPr>
      <w:r w:rsidRPr="00A37541">
        <w:rPr>
          <w:rFonts w:ascii="Times New Roman" w:hAnsi="Times New Roman" w:cs="Times New Roman"/>
          <w:sz w:val="24"/>
          <w:szCs w:val="24"/>
          <w:lang w:val="en-US"/>
        </w:rPr>
        <w:t>Figure 1</w:t>
      </w:r>
    </w:p>
    <w:p w14:paraId="74129592" w14:textId="77777777" w:rsidR="001D47BC" w:rsidRPr="00A37541" w:rsidRDefault="001D47BC" w:rsidP="001D47BC">
      <w:pPr>
        <w:spacing w:after="0" w:line="360" w:lineRule="auto"/>
        <w:jc w:val="both"/>
        <w:rPr>
          <w:rFonts w:ascii="Times New Roman" w:hAnsi="Times New Roman" w:cs="Times New Roman"/>
          <w:sz w:val="24"/>
          <w:szCs w:val="24"/>
          <w:lang w:val="en-US"/>
        </w:rPr>
      </w:pPr>
      <w:r w:rsidRPr="00A37541">
        <w:rPr>
          <w:rFonts w:ascii="Times New Roman" w:hAnsi="Times New Roman" w:cs="Times New Roman"/>
          <w:sz w:val="24"/>
          <w:szCs w:val="24"/>
          <w:lang w:val="en-US"/>
        </w:rPr>
        <w:t>Illustration of the procedure used in this eye-tracking paradigm. In this example of a trial, the target (“bell”) is presented with a thematic competitor (“church”), a visually similar but semantically unrelated object (“knight’s helmet”) and a visually dissimilar and semantically unrelated object (“lobster”). The target word was orally delivered after the preview display.</w:t>
      </w:r>
    </w:p>
    <w:p w14:paraId="0800E8EB" w14:textId="77777777" w:rsidR="001D47BC" w:rsidRDefault="001D47BC" w:rsidP="001D47BC">
      <w:pPr>
        <w:rPr>
          <w:rFonts w:ascii="Times New Roman" w:hAnsi="Times New Roman" w:cs="Times New Roman"/>
          <w:sz w:val="24"/>
          <w:szCs w:val="24"/>
          <w:lang w:val="en-US"/>
        </w:rPr>
      </w:pPr>
    </w:p>
    <w:p w14:paraId="03B3515A" w14:textId="6812E94F" w:rsidR="007C41D0" w:rsidRDefault="007C41D0">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88D6A72" w14:textId="77777777" w:rsidR="007C41D0" w:rsidRDefault="007C41D0" w:rsidP="001D47BC">
      <w:pPr>
        <w:rPr>
          <w:rFonts w:ascii="Times New Roman" w:hAnsi="Times New Roman" w:cs="Times New Roman"/>
          <w:sz w:val="24"/>
          <w:szCs w:val="24"/>
          <w:lang w:val="en-US"/>
        </w:rPr>
      </w:pPr>
    </w:p>
    <w:p w14:paraId="1144A305" w14:textId="4605B3E4" w:rsidR="007C41D0" w:rsidRPr="00A37541" w:rsidRDefault="007C41D0" w:rsidP="001D47BC">
      <w:pPr>
        <w:rPr>
          <w:rFonts w:ascii="Times New Roman" w:hAnsi="Times New Roman" w:cs="Times New Roman"/>
          <w:sz w:val="24"/>
          <w:szCs w:val="24"/>
          <w:lang w:val="en-US"/>
        </w:rPr>
      </w:pPr>
      <w:r>
        <w:rPr>
          <w:rFonts w:ascii="Times New Roman" w:hAnsi="Times New Roman" w:cs="Times New Roman"/>
          <w:noProof/>
          <w:sz w:val="24"/>
          <w:szCs w:val="24"/>
          <w:lang w:eastAsia="fr-FR"/>
        </w:rPr>
        <w:drawing>
          <wp:inline distT="0" distB="0" distL="0" distR="0" wp14:anchorId="63D31D46" wp14:editId="6B5F5ECC">
            <wp:extent cx="6067425" cy="429268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64590" cy="4290680"/>
                    </a:xfrm>
                    <a:prstGeom prst="rect">
                      <a:avLst/>
                    </a:prstGeom>
                  </pic:spPr>
                </pic:pic>
              </a:graphicData>
            </a:graphic>
          </wp:inline>
        </w:drawing>
      </w:r>
    </w:p>
    <w:p w14:paraId="25F441FC" w14:textId="77777777" w:rsidR="001D47BC" w:rsidRPr="00A37541" w:rsidRDefault="001D47BC" w:rsidP="001D47BC">
      <w:pPr>
        <w:pStyle w:val="p1"/>
        <w:spacing w:line="480" w:lineRule="auto"/>
        <w:rPr>
          <w:rFonts w:ascii="Times New Roman" w:hAnsi="Times New Roman"/>
          <w:sz w:val="24"/>
          <w:szCs w:val="24"/>
          <w:lang w:val="en-GB" w:eastAsia="en-US"/>
        </w:rPr>
      </w:pPr>
      <w:r w:rsidRPr="00A37541">
        <w:rPr>
          <w:rFonts w:ascii="Times New Roman" w:hAnsi="Times New Roman"/>
          <w:sz w:val="24"/>
          <w:szCs w:val="24"/>
          <w:lang w:val="en-GB" w:eastAsia="en-US"/>
        </w:rPr>
        <w:t>Figure 2</w:t>
      </w:r>
    </w:p>
    <w:p w14:paraId="26942662" w14:textId="77777777" w:rsidR="001D47BC" w:rsidRPr="00A37541" w:rsidRDefault="001D47BC" w:rsidP="001D47BC">
      <w:pPr>
        <w:pStyle w:val="p1"/>
        <w:spacing w:line="360" w:lineRule="auto"/>
        <w:jc w:val="both"/>
        <w:rPr>
          <w:rFonts w:ascii="Times New Roman" w:hAnsi="Times New Roman"/>
          <w:sz w:val="24"/>
          <w:szCs w:val="24"/>
          <w:lang w:val="en-GB" w:eastAsia="en-US"/>
        </w:rPr>
      </w:pPr>
      <w:r w:rsidRPr="00A37541">
        <w:rPr>
          <w:rFonts w:ascii="Times New Roman" w:hAnsi="Times New Roman"/>
          <w:sz w:val="24"/>
          <w:szCs w:val="24"/>
          <w:lang w:val="en-GB" w:eastAsia="en-US"/>
        </w:rPr>
        <w:t>Gaze data for the competition window (100</w:t>
      </w:r>
      <w:r w:rsidRPr="00A37541">
        <w:rPr>
          <w:rFonts w:ascii="Times New Roman" w:hAnsi="Times New Roman"/>
          <w:sz w:val="24"/>
          <w:szCs w:val="24"/>
          <w:lang w:val="en-GB" w:eastAsia="en-US"/>
        </w:rPr>
        <w:noBreakHyphen/>
        <w:t xml:space="preserve">1100 </w:t>
      </w:r>
      <w:proofErr w:type="spellStart"/>
      <w:r w:rsidRPr="00A37541">
        <w:rPr>
          <w:rFonts w:ascii="Times New Roman" w:hAnsi="Times New Roman"/>
          <w:sz w:val="24"/>
          <w:szCs w:val="24"/>
          <w:lang w:val="en-GB" w:eastAsia="en-US"/>
        </w:rPr>
        <w:t>ms</w:t>
      </w:r>
      <w:proofErr w:type="spellEnd"/>
      <w:r w:rsidRPr="00A37541">
        <w:rPr>
          <w:rFonts w:ascii="Times New Roman" w:hAnsi="Times New Roman"/>
          <w:sz w:val="24"/>
          <w:szCs w:val="24"/>
          <w:lang w:val="en-GB" w:eastAsia="en-US"/>
        </w:rPr>
        <w:t xml:space="preserve"> after word onset). The graph shows the mean fixation proportion (and standard errors for participants) as a function of time, object (target, competitor, unrelated similar, unrelated </w:t>
      </w:r>
      <w:proofErr w:type="spellStart"/>
      <w:r w:rsidRPr="00A37541">
        <w:rPr>
          <w:rFonts w:ascii="Times New Roman" w:hAnsi="Times New Roman"/>
          <w:sz w:val="24"/>
          <w:szCs w:val="24"/>
          <w:lang w:val="en-GB" w:eastAsia="en-US"/>
        </w:rPr>
        <w:t>nonsimilar</w:t>
      </w:r>
      <w:proofErr w:type="spellEnd"/>
      <w:r w:rsidRPr="00A37541">
        <w:rPr>
          <w:rFonts w:ascii="Times New Roman" w:hAnsi="Times New Roman"/>
          <w:sz w:val="24"/>
          <w:szCs w:val="24"/>
          <w:lang w:val="en-GB" w:eastAsia="en-US"/>
        </w:rPr>
        <w:t xml:space="preserve">), group (patients, controls), and condition (taxonomic, thematic). </w:t>
      </w:r>
    </w:p>
    <w:p w14:paraId="1C913C2B" w14:textId="77777777" w:rsidR="001D47BC" w:rsidRPr="00A37541" w:rsidRDefault="001D47BC" w:rsidP="001D47BC">
      <w:pPr>
        <w:pStyle w:val="p1"/>
        <w:spacing w:line="360" w:lineRule="auto"/>
        <w:jc w:val="both"/>
        <w:rPr>
          <w:rFonts w:ascii="Times New Roman" w:hAnsi="Times New Roman"/>
          <w:sz w:val="24"/>
          <w:szCs w:val="24"/>
          <w:lang w:val="en-GB" w:eastAsia="en-US"/>
        </w:rPr>
      </w:pPr>
      <w:r w:rsidRPr="00A37541">
        <w:rPr>
          <w:rFonts w:ascii="Times New Roman" w:hAnsi="Times New Roman"/>
          <w:sz w:val="24"/>
          <w:szCs w:val="24"/>
          <w:lang w:val="en-GB" w:eastAsia="en-US"/>
        </w:rPr>
        <w:t>Error bars represent standard error of the mean.</w:t>
      </w:r>
    </w:p>
    <w:p w14:paraId="0ABE0ACD" w14:textId="77777777" w:rsidR="001D47BC" w:rsidRDefault="001D47BC" w:rsidP="001D47BC">
      <w:pPr>
        <w:jc w:val="both"/>
        <w:rPr>
          <w:rFonts w:ascii="Times New Roman" w:hAnsi="Times New Roman" w:cs="Times New Roman"/>
          <w:sz w:val="24"/>
          <w:szCs w:val="24"/>
          <w:lang w:val="en-GB"/>
        </w:rPr>
      </w:pPr>
    </w:p>
    <w:p w14:paraId="71D85604" w14:textId="34CD8051" w:rsidR="007C41D0" w:rsidRPr="00A37541" w:rsidRDefault="007C41D0" w:rsidP="001D47BC">
      <w:pPr>
        <w:jc w:val="both"/>
        <w:rPr>
          <w:rFonts w:ascii="Times New Roman" w:hAnsi="Times New Roman" w:cs="Times New Roman"/>
          <w:sz w:val="24"/>
          <w:szCs w:val="24"/>
          <w:lang w:val="en-GB"/>
        </w:rPr>
      </w:pPr>
      <w:r>
        <w:rPr>
          <w:rFonts w:ascii="Times New Roman" w:hAnsi="Times New Roman" w:cs="Times New Roman"/>
          <w:noProof/>
          <w:sz w:val="24"/>
          <w:szCs w:val="24"/>
          <w:lang w:eastAsia="fr-FR"/>
        </w:rPr>
        <w:lastRenderedPageBreak/>
        <w:drawing>
          <wp:inline distT="0" distB="0" distL="0" distR="0" wp14:anchorId="4AC0843C" wp14:editId="72E9D7DE">
            <wp:extent cx="6019800" cy="4258992"/>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revised.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16987" cy="4257002"/>
                    </a:xfrm>
                    <a:prstGeom prst="rect">
                      <a:avLst/>
                    </a:prstGeom>
                  </pic:spPr>
                </pic:pic>
              </a:graphicData>
            </a:graphic>
          </wp:inline>
        </w:drawing>
      </w:r>
    </w:p>
    <w:p w14:paraId="37B11165" w14:textId="77777777" w:rsidR="001D47BC" w:rsidRPr="00A37541" w:rsidRDefault="001D47BC" w:rsidP="001D47BC">
      <w:pPr>
        <w:spacing w:after="0" w:line="480" w:lineRule="auto"/>
        <w:jc w:val="both"/>
        <w:rPr>
          <w:rFonts w:ascii="Times New Roman" w:hAnsi="Times New Roman" w:cs="Times New Roman"/>
          <w:sz w:val="24"/>
          <w:szCs w:val="24"/>
          <w:lang w:val="en-GB"/>
        </w:rPr>
      </w:pPr>
      <w:r w:rsidRPr="00A37541">
        <w:rPr>
          <w:rFonts w:ascii="Times New Roman" w:hAnsi="Times New Roman" w:cs="Times New Roman"/>
          <w:sz w:val="24"/>
          <w:szCs w:val="24"/>
          <w:lang w:val="en-GB"/>
        </w:rPr>
        <w:t>Figure 3</w:t>
      </w:r>
    </w:p>
    <w:p w14:paraId="1EF52F01" w14:textId="77777777" w:rsidR="001D47BC" w:rsidRPr="00A37541" w:rsidRDefault="001D47BC" w:rsidP="001D47BC">
      <w:pPr>
        <w:spacing w:after="0" w:line="360" w:lineRule="auto"/>
        <w:jc w:val="both"/>
        <w:rPr>
          <w:rFonts w:ascii="Times New Roman" w:hAnsi="Times New Roman" w:cs="Times New Roman"/>
          <w:sz w:val="24"/>
          <w:szCs w:val="24"/>
          <w:lang w:val="en-GB"/>
        </w:rPr>
      </w:pPr>
      <w:r w:rsidRPr="00A37541">
        <w:rPr>
          <w:rFonts w:ascii="Times New Roman" w:hAnsi="Times New Roman" w:cs="Times New Roman"/>
          <w:sz w:val="24"/>
          <w:szCs w:val="24"/>
          <w:lang w:val="en-GB"/>
        </w:rPr>
        <w:t xml:space="preserve">Model fit (lines) of the fixation data (points) of patients and controls in the taxonomic condition. Statistical tests highlighted greater fixations on the taxonomic competitor (blue square) than on the unrelated </w:t>
      </w:r>
      <w:proofErr w:type="spellStart"/>
      <w:r w:rsidRPr="00A37541">
        <w:rPr>
          <w:rFonts w:ascii="Times New Roman" w:hAnsi="Times New Roman" w:cs="Times New Roman"/>
          <w:sz w:val="24"/>
          <w:szCs w:val="24"/>
          <w:lang w:val="en-GB"/>
        </w:rPr>
        <w:t>nonsimilar</w:t>
      </w:r>
      <w:proofErr w:type="spellEnd"/>
      <w:r w:rsidRPr="00A37541">
        <w:rPr>
          <w:rFonts w:ascii="Times New Roman" w:hAnsi="Times New Roman" w:cs="Times New Roman"/>
          <w:sz w:val="24"/>
          <w:szCs w:val="24"/>
          <w:lang w:val="en-GB"/>
        </w:rPr>
        <w:t xml:space="preserve"> distractor (red circle), regardless of group. </w:t>
      </w:r>
    </w:p>
    <w:p w14:paraId="3F18EEA3" w14:textId="77777777" w:rsidR="001D47BC" w:rsidRPr="00A37541" w:rsidRDefault="001D47BC" w:rsidP="001D47BC">
      <w:pPr>
        <w:pStyle w:val="p1"/>
        <w:spacing w:line="360" w:lineRule="auto"/>
        <w:jc w:val="both"/>
        <w:rPr>
          <w:rFonts w:ascii="Times New Roman" w:hAnsi="Times New Roman"/>
          <w:sz w:val="24"/>
          <w:szCs w:val="24"/>
          <w:lang w:val="en-GB" w:eastAsia="en-US"/>
        </w:rPr>
      </w:pPr>
      <w:r w:rsidRPr="00A37541">
        <w:rPr>
          <w:rFonts w:ascii="Times New Roman" w:hAnsi="Times New Roman"/>
          <w:sz w:val="24"/>
          <w:szCs w:val="24"/>
          <w:lang w:val="en-GB" w:eastAsia="en-US"/>
        </w:rPr>
        <w:t>Error bars represent standard error of the mean.</w:t>
      </w:r>
    </w:p>
    <w:p w14:paraId="3A87C2AD" w14:textId="77777777" w:rsidR="001D47BC" w:rsidRDefault="001D47BC" w:rsidP="001D47BC">
      <w:pPr>
        <w:jc w:val="both"/>
        <w:rPr>
          <w:rFonts w:ascii="Times New Roman" w:hAnsi="Times New Roman" w:cs="Times New Roman"/>
          <w:sz w:val="24"/>
          <w:szCs w:val="24"/>
          <w:lang w:val="en-GB"/>
        </w:rPr>
      </w:pPr>
    </w:p>
    <w:p w14:paraId="2CCF2C9B" w14:textId="478ABC24" w:rsidR="007C41D0" w:rsidRPr="00A37541" w:rsidRDefault="007C41D0" w:rsidP="001D47BC">
      <w:pPr>
        <w:jc w:val="both"/>
        <w:rPr>
          <w:rFonts w:ascii="Times New Roman" w:hAnsi="Times New Roman" w:cs="Times New Roman"/>
          <w:sz w:val="24"/>
          <w:szCs w:val="24"/>
          <w:lang w:val="en-GB"/>
        </w:rPr>
      </w:pPr>
      <w:r>
        <w:rPr>
          <w:rFonts w:ascii="Times New Roman" w:hAnsi="Times New Roman" w:cs="Times New Roman"/>
          <w:noProof/>
          <w:sz w:val="24"/>
          <w:szCs w:val="24"/>
          <w:lang w:eastAsia="fr-FR"/>
        </w:rPr>
        <w:lastRenderedPageBreak/>
        <w:drawing>
          <wp:inline distT="0" distB="0" distL="0" distR="0" wp14:anchorId="30609209" wp14:editId="719A4D73">
            <wp:extent cx="5759450" cy="4074795"/>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4074795"/>
                    </a:xfrm>
                    <a:prstGeom prst="rect">
                      <a:avLst/>
                    </a:prstGeom>
                  </pic:spPr>
                </pic:pic>
              </a:graphicData>
            </a:graphic>
          </wp:inline>
        </w:drawing>
      </w:r>
    </w:p>
    <w:p w14:paraId="05442A10" w14:textId="77777777" w:rsidR="001D47BC" w:rsidRPr="00A37541" w:rsidRDefault="001D47BC" w:rsidP="001D47BC">
      <w:pPr>
        <w:spacing w:after="0" w:line="480" w:lineRule="auto"/>
        <w:jc w:val="both"/>
        <w:rPr>
          <w:rFonts w:ascii="Times New Roman" w:hAnsi="Times New Roman" w:cs="Times New Roman"/>
          <w:sz w:val="24"/>
          <w:szCs w:val="24"/>
          <w:lang w:val="en-GB"/>
        </w:rPr>
      </w:pPr>
      <w:r w:rsidRPr="00A37541">
        <w:rPr>
          <w:rFonts w:ascii="Times New Roman" w:hAnsi="Times New Roman" w:cs="Times New Roman"/>
          <w:sz w:val="24"/>
          <w:szCs w:val="24"/>
          <w:lang w:val="en-GB"/>
        </w:rPr>
        <w:t>Figure 4</w:t>
      </w:r>
    </w:p>
    <w:p w14:paraId="230E58AB" w14:textId="77777777" w:rsidR="001D47BC" w:rsidRPr="00A37541" w:rsidRDefault="001D47BC" w:rsidP="001D47BC">
      <w:pPr>
        <w:spacing w:after="0" w:line="360" w:lineRule="auto"/>
        <w:jc w:val="both"/>
        <w:rPr>
          <w:rFonts w:ascii="Times New Roman" w:hAnsi="Times New Roman" w:cs="Times New Roman"/>
          <w:sz w:val="24"/>
          <w:szCs w:val="24"/>
          <w:lang w:val="en-GB"/>
        </w:rPr>
      </w:pPr>
      <w:r w:rsidRPr="00A37541">
        <w:rPr>
          <w:rFonts w:ascii="Times New Roman" w:hAnsi="Times New Roman" w:cs="Times New Roman"/>
          <w:sz w:val="24"/>
          <w:szCs w:val="24"/>
          <w:lang w:val="en-GB"/>
        </w:rPr>
        <w:t xml:space="preserve">Taxonomic competition effect amplitude computed on raw fixation proportions (i.e. proportion fixation related - proportion fixation unrelated) as a function of time since word onset, unrelated distractor baseline (US, UN), and group (patients, controls). </w:t>
      </w:r>
    </w:p>
    <w:p w14:paraId="786C5C14" w14:textId="77777777" w:rsidR="001D47BC" w:rsidRPr="00A37541" w:rsidRDefault="001D47BC" w:rsidP="001D47BC">
      <w:pPr>
        <w:spacing w:after="0" w:line="360" w:lineRule="auto"/>
        <w:jc w:val="both"/>
        <w:rPr>
          <w:rFonts w:ascii="Times New Roman" w:hAnsi="Times New Roman" w:cs="Times New Roman"/>
          <w:sz w:val="24"/>
          <w:szCs w:val="24"/>
          <w:lang w:val="en-GB"/>
        </w:rPr>
      </w:pPr>
      <w:r w:rsidRPr="00A37541">
        <w:rPr>
          <w:rFonts w:ascii="Times New Roman" w:hAnsi="Times New Roman" w:cs="Times New Roman"/>
          <w:i/>
          <w:sz w:val="24"/>
          <w:szCs w:val="24"/>
          <w:lang w:val="en-US"/>
        </w:rPr>
        <w:t>Note.</w:t>
      </w:r>
      <w:r w:rsidRPr="00A37541">
        <w:rPr>
          <w:rFonts w:ascii="Times New Roman" w:hAnsi="Times New Roman" w:cs="Times New Roman"/>
          <w:sz w:val="18"/>
          <w:szCs w:val="18"/>
          <w:lang w:val="en-US"/>
        </w:rPr>
        <w:t xml:space="preserve"> </w:t>
      </w:r>
      <w:r w:rsidRPr="00A37541">
        <w:rPr>
          <w:rFonts w:ascii="Times New Roman" w:hAnsi="Times New Roman" w:cs="Times New Roman"/>
          <w:sz w:val="24"/>
          <w:szCs w:val="24"/>
          <w:lang w:val="en-GB"/>
        </w:rPr>
        <w:t xml:space="preserve">C: semantically related competitors, US: semantically unrelated but visually similar objects, and UN: semantically unrelated and visually </w:t>
      </w:r>
      <w:proofErr w:type="spellStart"/>
      <w:r w:rsidRPr="00A37541">
        <w:rPr>
          <w:rFonts w:ascii="Times New Roman" w:hAnsi="Times New Roman" w:cs="Times New Roman"/>
          <w:sz w:val="24"/>
          <w:szCs w:val="24"/>
          <w:lang w:val="en-GB"/>
        </w:rPr>
        <w:t>nonsimilar</w:t>
      </w:r>
      <w:proofErr w:type="spellEnd"/>
      <w:r w:rsidRPr="00A37541">
        <w:rPr>
          <w:rFonts w:ascii="Times New Roman" w:hAnsi="Times New Roman" w:cs="Times New Roman"/>
          <w:sz w:val="24"/>
          <w:szCs w:val="24"/>
          <w:lang w:val="en-GB"/>
        </w:rPr>
        <w:t xml:space="preserve"> objects.</w:t>
      </w:r>
    </w:p>
    <w:p w14:paraId="701561CD" w14:textId="77777777" w:rsidR="001D47BC" w:rsidRDefault="001D47BC" w:rsidP="001D47BC">
      <w:pPr>
        <w:jc w:val="both"/>
        <w:rPr>
          <w:rFonts w:ascii="Times New Roman" w:hAnsi="Times New Roman" w:cs="Times New Roman"/>
          <w:sz w:val="24"/>
          <w:szCs w:val="24"/>
          <w:lang w:val="en-GB"/>
        </w:rPr>
      </w:pPr>
    </w:p>
    <w:p w14:paraId="44C4A714" w14:textId="77777777" w:rsidR="007C41D0" w:rsidRDefault="007C41D0" w:rsidP="001D47BC">
      <w:pPr>
        <w:jc w:val="both"/>
        <w:rPr>
          <w:rFonts w:ascii="Times New Roman" w:hAnsi="Times New Roman" w:cs="Times New Roman"/>
          <w:sz w:val="24"/>
          <w:szCs w:val="24"/>
          <w:lang w:val="en-GB"/>
        </w:rPr>
      </w:pPr>
    </w:p>
    <w:p w14:paraId="474A848E" w14:textId="7FA9B06A" w:rsidR="007C41D0" w:rsidRPr="00A37541" w:rsidRDefault="007C41D0" w:rsidP="001D47BC">
      <w:pPr>
        <w:jc w:val="both"/>
        <w:rPr>
          <w:rFonts w:ascii="Times New Roman" w:hAnsi="Times New Roman" w:cs="Times New Roman"/>
          <w:sz w:val="24"/>
          <w:szCs w:val="24"/>
          <w:lang w:val="en-GB"/>
        </w:rPr>
      </w:pPr>
      <w:r>
        <w:rPr>
          <w:rFonts w:ascii="Times New Roman" w:hAnsi="Times New Roman" w:cs="Times New Roman"/>
          <w:noProof/>
          <w:sz w:val="24"/>
          <w:szCs w:val="24"/>
          <w:lang w:eastAsia="fr-FR"/>
        </w:rPr>
        <w:lastRenderedPageBreak/>
        <w:drawing>
          <wp:inline distT="0" distB="0" distL="0" distR="0" wp14:anchorId="2BE1C958" wp14:editId="45C7129A">
            <wp:extent cx="6058328" cy="42862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_revised.tif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55497" cy="4284247"/>
                    </a:xfrm>
                    <a:prstGeom prst="rect">
                      <a:avLst/>
                    </a:prstGeom>
                  </pic:spPr>
                </pic:pic>
              </a:graphicData>
            </a:graphic>
          </wp:inline>
        </w:drawing>
      </w:r>
    </w:p>
    <w:p w14:paraId="7F55DCF2" w14:textId="77777777" w:rsidR="001D47BC" w:rsidRPr="00A37541" w:rsidRDefault="001D47BC" w:rsidP="001D47BC">
      <w:pPr>
        <w:spacing w:after="0" w:line="480" w:lineRule="auto"/>
        <w:jc w:val="both"/>
        <w:rPr>
          <w:rFonts w:ascii="Times New Roman" w:hAnsi="Times New Roman" w:cs="Times New Roman"/>
          <w:sz w:val="24"/>
          <w:szCs w:val="24"/>
          <w:lang w:val="en-GB"/>
        </w:rPr>
      </w:pPr>
      <w:r w:rsidRPr="00A37541">
        <w:rPr>
          <w:rFonts w:ascii="Times New Roman" w:hAnsi="Times New Roman" w:cs="Times New Roman"/>
          <w:sz w:val="24"/>
          <w:szCs w:val="24"/>
          <w:lang w:val="en-GB"/>
        </w:rPr>
        <w:t>Figure 5</w:t>
      </w:r>
    </w:p>
    <w:p w14:paraId="1C0A2A46" w14:textId="77777777" w:rsidR="001D47BC" w:rsidRPr="00A37541" w:rsidRDefault="001D47BC" w:rsidP="001D47BC">
      <w:pPr>
        <w:spacing w:after="0" w:line="360" w:lineRule="auto"/>
        <w:jc w:val="both"/>
        <w:rPr>
          <w:rFonts w:ascii="Times New Roman" w:hAnsi="Times New Roman" w:cs="Times New Roman"/>
          <w:sz w:val="24"/>
          <w:szCs w:val="24"/>
          <w:lang w:val="en-GB"/>
        </w:rPr>
      </w:pPr>
      <w:r w:rsidRPr="00A37541">
        <w:rPr>
          <w:rFonts w:ascii="Times New Roman" w:hAnsi="Times New Roman" w:cs="Times New Roman"/>
          <w:sz w:val="24"/>
          <w:szCs w:val="24"/>
          <w:lang w:val="en-GB"/>
        </w:rPr>
        <w:t xml:space="preserve">Model fit (lines) of the fixation data (points) of patients and controls in the thematic condition. Statistical tests highlighted greater fixations on the thematic competitor (blue square) than on either of the unrelated distractors (red circle or green triangle) in patients with SD compared to controls. </w:t>
      </w:r>
    </w:p>
    <w:p w14:paraId="4D048ABB" w14:textId="77777777" w:rsidR="001D47BC" w:rsidRPr="00A37541" w:rsidRDefault="001D47BC" w:rsidP="001D47BC">
      <w:pPr>
        <w:pStyle w:val="p1"/>
        <w:spacing w:line="360" w:lineRule="auto"/>
        <w:jc w:val="both"/>
        <w:rPr>
          <w:rFonts w:ascii="Times New Roman" w:hAnsi="Times New Roman"/>
          <w:sz w:val="24"/>
          <w:szCs w:val="24"/>
          <w:lang w:val="en-GB" w:eastAsia="en-US"/>
        </w:rPr>
      </w:pPr>
      <w:r w:rsidRPr="00A37541">
        <w:rPr>
          <w:rFonts w:ascii="Times New Roman" w:hAnsi="Times New Roman"/>
          <w:sz w:val="24"/>
          <w:szCs w:val="24"/>
          <w:lang w:val="en-GB" w:eastAsia="en-US"/>
        </w:rPr>
        <w:t>Error bars represent standard error of the mean.</w:t>
      </w:r>
    </w:p>
    <w:p w14:paraId="424B16D4" w14:textId="77777777" w:rsidR="001D47BC" w:rsidRDefault="001D47BC" w:rsidP="001D47BC">
      <w:pPr>
        <w:jc w:val="both"/>
        <w:rPr>
          <w:rFonts w:ascii="Times New Roman" w:hAnsi="Times New Roman" w:cs="Times New Roman"/>
          <w:sz w:val="24"/>
          <w:szCs w:val="24"/>
          <w:lang w:val="en-GB"/>
        </w:rPr>
      </w:pPr>
    </w:p>
    <w:p w14:paraId="01218128" w14:textId="12E3B307" w:rsidR="007C41D0" w:rsidRPr="00A37541" w:rsidRDefault="007C41D0" w:rsidP="001D47BC">
      <w:pPr>
        <w:jc w:val="both"/>
        <w:rPr>
          <w:rFonts w:ascii="Times New Roman" w:hAnsi="Times New Roman" w:cs="Times New Roman"/>
          <w:sz w:val="24"/>
          <w:szCs w:val="24"/>
          <w:lang w:val="en-GB"/>
        </w:rPr>
      </w:pPr>
      <w:r>
        <w:rPr>
          <w:rFonts w:ascii="Times New Roman" w:hAnsi="Times New Roman" w:cs="Times New Roman"/>
          <w:noProof/>
          <w:sz w:val="24"/>
          <w:szCs w:val="24"/>
          <w:lang w:eastAsia="fr-FR"/>
        </w:rPr>
        <w:lastRenderedPageBreak/>
        <w:drawing>
          <wp:inline distT="0" distB="0" distL="0" distR="0" wp14:anchorId="4457CF69" wp14:editId="75E21D7B">
            <wp:extent cx="5759450" cy="4074795"/>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tif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4074795"/>
                    </a:xfrm>
                    <a:prstGeom prst="rect">
                      <a:avLst/>
                    </a:prstGeom>
                  </pic:spPr>
                </pic:pic>
              </a:graphicData>
            </a:graphic>
          </wp:inline>
        </w:drawing>
      </w:r>
    </w:p>
    <w:p w14:paraId="55B79643" w14:textId="77777777" w:rsidR="001D47BC" w:rsidRPr="00A37541" w:rsidRDefault="001D47BC" w:rsidP="001D47BC">
      <w:pPr>
        <w:spacing w:after="0" w:line="480" w:lineRule="auto"/>
        <w:jc w:val="both"/>
        <w:rPr>
          <w:rFonts w:ascii="Times New Roman" w:hAnsi="Times New Roman" w:cs="Times New Roman"/>
          <w:sz w:val="24"/>
          <w:szCs w:val="24"/>
          <w:lang w:val="en-GB"/>
        </w:rPr>
      </w:pPr>
      <w:r w:rsidRPr="00A37541">
        <w:rPr>
          <w:rFonts w:ascii="Times New Roman" w:hAnsi="Times New Roman" w:cs="Times New Roman"/>
          <w:sz w:val="24"/>
          <w:szCs w:val="24"/>
          <w:lang w:val="en-GB"/>
        </w:rPr>
        <w:t>Figure 6</w:t>
      </w:r>
    </w:p>
    <w:p w14:paraId="7F0C5A9C" w14:textId="77777777" w:rsidR="001D47BC" w:rsidRPr="00A37541" w:rsidRDefault="001D47BC" w:rsidP="001D47BC">
      <w:pPr>
        <w:spacing w:after="0" w:line="360" w:lineRule="auto"/>
        <w:jc w:val="both"/>
        <w:rPr>
          <w:rFonts w:ascii="Times New Roman" w:hAnsi="Times New Roman" w:cs="Times New Roman"/>
          <w:sz w:val="24"/>
          <w:szCs w:val="24"/>
          <w:lang w:val="en-GB"/>
        </w:rPr>
      </w:pPr>
      <w:r w:rsidRPr="00A37541">
        <w:rPr>
          <w:rFonts w:ascii="Times New Roman" w:hAnsi="Times New Roman" w:cs="Times New Roman"/>
          <w:sz w:val="24"/>
          <w:szCs w:val="24"/>
          <w:lang w:val="en-GB"/>
        </w:rPr>
        <w:t xml:space="preserve">Thematic competition effect amplitude computed on raw fixation proportions (i.e. proportion fixation related - proportion fixation unrelated) as a function of time since word onset, unrelated distractor baseline (US, UN), and group (patients, controls).  </w:t>
      </w:r>
    </w:p>
    <w:p w14:paraId="17FCFD73" w14:textId="77777777" w:rsidR="001D47BC" w:rsidRPr="00A37541" w:rsidRDefault="001D47BC" w:rsidP="001D47BC">
      <w:pPr>
        <w:spacing w:after="0" w:line="360" w:lineRule="auto"/>
        <w:jc w:val="both"/>
        <w:rPr>
          <w:rFonts w:ascii="Times New Roman" w:hAnsi="Times New Roman" w:cs="Times New Roman"/>
          <w:sz w:val="24"/>
          <w:szCs w:val="24"/>
          <w:lang w:val="en-GB"/>
        </w:rPr>
      </w:pPr>
      <w:r w:rsidRPr="00A37541">
        <w:rPr>
          <w:rFonts w:ascii="Times New Roman" w:hAnsi="Times New Roman" w:cs="Times New Roman"/>
          <w:i/>
          <w:sz w:val="24"/>
          <w:szCs w:val="24"/>
          <w:lang w:val="en-US"/>
        </w:rPr>
        <w:t>Note.</w:t>
      </w:r>
      <w:r w:rsidRPr="00A37541">
        <w:rPr>
          <w:rFonts w:ascii="Times New Roman" w:hAnsi="Times New Roman" w:cs="Times New Roman"/>
          <w:sz w:val="18"/>
          <w:szCs w:val="18"/>
          <w:lang w:val="en-US"/>
        </w:rPr>
        <w:t xml:space="preserve"> </w:t>
      </w:r>
      <w:r w:rsidRPr="00A37541">
        <w:rPr>
          <w:rFonts w:ascii="Times New Roman" w:hAnsi="Times New Roman" w:cs="Times New Roman"/>
          <w:sz w:val="24"/>
          <w:szCs w:val="24"/>
          <w:lang w:val="en-GB"/>
        </w:rPr>
        <w:t xml:space="preserve">C: semantically related competitors, US: semantically unrelated but visually similar objects, and UN: semantically unrelated and visually </w:t>
      </w:r>
      <w:proofErr w:type="spellStart"/>
      <w:r w:rsidRPr="00A37541">
        <w:rPr>
          <w:rFonts w:ascii="Times New Roman" w:hAnsi="Times New Roman" w:cs="Times New Roman"/>
          <w:sz w:val="24"/>
          <w:szCs w:val="24"/>
          <w:lang w:val="en-GB"/>
        </w:rPr>
        <w:t>nonsimilar</w:t>
      </w:r>
      <w:proofErr w:type="spellEnd"/>
      <w:r w:rsidRPr="00A37541">
        <w:rPr>
          <w:rFonts w:ascii="Times New Roman" w:hAnsi="Times New Roman" w:cs="Times New Roman"/>
          <w:sz w:val="24"/>
          <w:szCs w:val="24"/>
          <w:lang w:val="en-GB"/>
        </w:rPr>
        <w:t xml:space="preserve"> objects.</w:t>
      </w:r>
    </w:p>
    <w:p w14:paraId="5F93D21B" w14:textId="77777777" w:rsidR="001D47BC" w:rsidRPr="00A37541" w:rsidRDefault="001D47BC" w:rsidP="001D47BC">
      <w:pPr>
        <w:jc w:val="both"/>
        <w:rPr>
          <w:rFonts w:ascii="Times New Roman" w:hAnsi="Times New Roman" w:cs="Times New Roman"/>
          <w:sz w:val="24"/>
          <w:szCs w:val="24"/>
          <w:lang w:val="en-GB"/>
        </w:rPr>
      </w:pPr>
    </w:p>
    <w:p w14:paraId="135B0116" w14:textId="5F09FAA7" w:rsidR="00237ABC" w:rsidRDefault="00237ABC" w:rsidP="00FA7D30">
      <w:pPr>
        <w:widowControl w:val="0"/>
        <w:spacing w:after="0" w:line="480" w:lineRule="auto"/>
        <w:ind w:left="709" w:hanging="709"/>
        <w:rPr>
          <w:rFonts w:ascii="Times New Roman" w:hAnsi="Times New Roman" w:cs="Times New Roman"/>
          <w:sz w:val="24"/>
          <w:szCs w:val="24"/>
          <w:lang w:val="en-GB"/>
        </w:rPr>
      </w:pPr>
    </w:p>
    <w:p w14:paraId="5607B408" w14:textId="77777777" w:rsidR="007C41D0" w:rsidRDefault="007C41D0" w:rsidP="00FA7D30">
      <w:pPr>
        <w:widowControl w:val="0"/>
        <w:spacing w:after="0" w:line="480" w:lineRule="auto"/>
        <w:ind w:left="709" w:hanging="709"/>
        <w:rPr>
          <w:rFonts w:ascii="Times New Roman" w:hAnsi="Times New Roman" w:cs="Times New Roman"/>
          <w:sz w:val="24"/>
          <w:szCs w:val="24"/>
          <w:lang w:val="en-GB"/>
        </w:rPr>
      </w:pPr>
    </w:p>
    <w:p w14:paraId="00927DB6" w14:textId="77777777" w:rsidR="007C41D0" w:rsidRPr="00A37541" w:rsidRDefault="007C41D0" w:rsidP="00FA7D30">
      <w:pPr>
        <w:widowControl w:val="0"/>
        <w:spacing w:after="0" w:line="480" w:lineRule="auto"/>
        <w:ind w:left="709" w:hanging="709"/>
        <w:rPr>
          <w:rFonts w:ascii="Times New Roman" w:hAnsi="Times New Roman" w:cs="Times New Roman"/>
          <w:sz w:val="24"/>
          <w:szCs w:val="24"/>
          <w:lang w:val="en-GB"/>
        </w:rPr>
      </w:pPr>
    </w:p>
    <w:sectPr w:rsidR="007C41D0" w:rsidRPr="00A37541" w:rsidSect="001D47BC">
      <w:footerReference w:type="default" r:id="rId22"/>
      <w:pgSz w:w="11906" w:h="16838" w:code="9"/>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04125CE" w15:done="0"/>
  <w15:commentEx w15:paraId="3FD3EA5D" w15:done="0"/>
  <w15:commentEx w15:paraId="280CED6B" w15:done="0"/>
  <w15:commentEx w15:paraId="02BC365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4125CE" w16cid:durableId="2176626B"/>
  <w16cid:commentId w16cid:paraId="3FD3EA5D" w16cid:durableId="217665E5"/>
  <w16cid:commentId w16cid:paraId="280CED6B" w16cid:durableId="217667B2"/>
  <w16cid:commentId w16cid:paraId="02BC3658" w16cid:durableId="217669D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175F13" w14:textId="77777777" w:rsidR="00617017" w:rsidRDefault="00617017" w:rsidP="006202A4">
      <w:pPr>
        <w:spacing w:after="0" w:line="240" w:lineRule="auto"/>
      </w:pPr>
      <w:r>
        <w:separator/>
      </w:r>
    </w:p>
  </w:endnote>
  <w:endnote w:type="continuationSeparator" w:id="0">
    <w:p w14:paraId="0118BC70" w14:textId="77777777" w:rsidR="00617017" w:rsidRDefault="00617017" w:rsidP="00620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3585771"/>
      <w:docPartObj>
        <w:docPartGallery w:val="Page Numbers (Bottom of Page)"/>
        <w:docPartUnique/>
      </w:docPartObj>
    </w:sdtPr>
    <w:sdtEndPr/>
    <w:sdtContent>
      <w:p w14:paraId="200CA6A3" w14:textId="2AE61E99" w:rsidR="00771B97" w:rsidRDefault="00771B97" w:rsidP="0044550B">
        <w:pPr>
          <w:pStyle w:val="Pieddepage"/>
          <w:jc w:val="right"/>
        </w:pPr>
        <w:r>
          <w:fldChar w:fldCharType="begin"/>
        </w:r>
        <w:r>
          <w:instrText>PAGE   \* MERGEFORMAT</w:instrText>
        </w:r>
        <w:r>
          <w:fldChar w:fldCharType="separate"/>
        </w:r>
        <w:r w:rsidR="001E5D34">
          <w:rPr>
            <w:noProof/>
          </w:rPr>
          <w:t>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307A86" w14:textId="77777777" w:rsidR="00617017" w:rsidRDefault="00617017" w:rsidP="006202A4">
      <w:pPr>
        <w:spacing w:after="0" w:line="240" w:lineRule="auto"/>
      </w:pPr>
      <w:r>
        <w:separator/>
      </w:r>
    </w:p>
  </w:footnote>
  <w:footnote w:type="continuationSeparator" w:id="0">
    <w:p w14:paraId="6AB43931" w14:textId="77777777" w:rsidR="00617017" w:rsidRDefault="00617017" w:rsidP="006202A4">
      <w:pPr>
        <w:spacing w:after="0" w:line="240" w:lineRule="auto"/>
      </w:pPr>
      <w:r>
        <w:continuationSeparator/>
      </w:r>
    </w:p>
  </w:footnote>
  <w:footnote w:id="1">
    <w:p w14:paraId="06E928C5" w14:textId="529D88FB" w:rsidR="00771B97" w:rsidRPr="00261D67" w:rsidRDefault="00771B97" w:rsidP="00264EB0">
      <w:pPr>
        <w:pStyle w:val="Notedebasdepage"/>
        <w:keepLines/>
        <w:widowControl w:val="0"/>
        <w:rPr>
          <w:rFonts w:ascii="Times New Roman" w:hAnsi="Times New Roman" w:cs="Times New Roman"/>
          <w:lang w:val="en-US"/>
        </w:rPr>
      </w:pPr>
      <w:r w:rsidRPr="001679B7">
        <w:rPr>
          <w:rStyle w:val="Appelnotedebasdep"/>
        </w:rPr>
        <w:footnoteRef/>
      </w:r>
      <w:r w:rsidRPr="001679B7">
        <w:rPr>
          <w:rFonts w:ascii="Times New Roman" w:hAnsi="Times New Roman" w:cs="Times New Roman"/>
          <w:lang w:val="en-US"/>
        </w:rPr>
        <w:t xml:space="preserve"> </w:t>
      </w:r>
      <w:proofErr w:type="spellStart"/>
      <w:r w:rsidRPr="001679B7">
        <w:rPr>
          <w:rFonts w:ascii="Times New Roman" w:hAnsi="Times New Roman" w:cs="Times New Roman"/>
          <w:lang w:val="en-US"/>
        </w:rPr>
        <w:t>Lmer</w:t>
      </w:r>
      <w:proofErr w:type="spellEnd"/>
      <w:r w:rsidRPr="001679B7">
        <w:rPr>
          <w:rFonts w:ascii="Times New Roman" w:hAnsi="Times New Roman" w:cs="Times New Roman"/>
          <w:lang w:val="en-US"/>
        </w:rPr>
        <w:t xml:space="preserve"> structure of Level-2 models tested in the taxonomic and thematic conditions: model &lt; -</w:t>
      </w:r>
      <w:proofErr w:type="spellStart"/>
      <w:proofErr w:type="gramStart"/>
      <w:r w:rsidRPr="00F70C92">
        <w:rPr>
          <w:rFonts w:ascii="Times New Roman" w:hAnsi="Times New Roman" w:cs="Times New Roman"/>
          <w:lang w:val="en-US"/>
        </w:rPr>
        <w:t>lmer</w:t>
      </w:r>
      <w:proofErr w:type="spellEnd"/>
      <w:r w:rsidRPr="00F70C92">
        <w:rPr>
          <w:rFonts w:ascii="Times New Roman" w:hAnsi="Times New Roman" w:cs="Times New Roman"/>
          <w:lang w:val="en-US"/>
        </w:rPr>
        <w:t>(</w:t>
      </w:r>
      <w:proofErr w:type="gramEnd"/>
      <w:r w:rsidRPr="00F70C92">
        <w:rPr>
          <w:rFonts w:ascii="Times New Roman" w:hAnsi="Times New Roman" w:cs="Times New Roman"/>
          <w:lang w:val="en-US"/>
        </w:rPr>
        <w:t>fixation</w:t>
      </w:r>
      <w:r w:rsidRPr="00F70C92">
        <w:rPr>
          <w:rFonts w:ascii="Times New Roman" w:hAnsi="Times New Roman" w:cs="Times New Roman"/>
          <w:lang w:val="en-US" w:eastAsia="fr-FR"/>
        </w:rPr>
        <w:t>~(</w:t>
      </w:r>
      <w:proofErr w:type="spellStart"/>
      <w:r w:rsidRPr="00F70C92">
        <w:rPr>
          <w:rFonts w:ascii="Times New Roman" w:hAnsi="Times New Roman" w:cs="Times New Roman"/>
          <w:lang w:val="en-US" w:eastAsia="fr-FR"/>
        </w:rPr>
        <w:t>intercept</w:t>
      </w:r>
      <w:r>
        <w:rPr>
          <w:rFonts w:ascii="Times New Roman" w:hAnsi="Times New Roman" w:cs="Times New Roman"/>
          <w:lang w:val="en-US" w:eastAsia="fr-FR"/>
        </w:rPr>
        <w:t>+linear+quadratic+cubic+quartic</w:t>
      </w:r>
      <w:proofErr w:type="spellEnd"/>
      <w:r>
        <w:rPr>
          <w:rFonts w:ascii="Times New Roman" w:hAnsi="Times New Roman" w:cs="Times New Roman"/>
          <w:lang w:val="en-US" w:eastAsia="fr-FR"/>
        </w:rPr>
        <w:t xml:space="preserve">) * </w:t>
      </w:r>
      <w:r w:rsidRPr="001679B7">
        <w:rPr>
          <w:rFonts w:ascii="Times New Roman" w:hAnsi="Times New Roman" w:cs="Times New Roman"/>
          <w:lang w:val="en-US" w:eastAsia="fr-FR"/>
        </w:rPr>
        <w:t>(Group*Object)</w:t>
      </w:r>
      <w:r>
        <w:rPr>
          <w:rFonts w:ascii="Times New Roman" w:hAnsi="Times New Roman" w:cs="Times New Roman"/>
          <w:lang w:val="en-US" w:eastAsia="fr-FR"/>
        </w:rPr>
        <w:t xml:space="preserve"> </w:t>
      </w:r>
      <w:r w:rsidRPr="001679B7">
        <w:rPr>
          <w:rFonts w:ascii="Times New Roman" w:hAnsi="Times New Roman" w:cs="Times New Roman"/>
          <w:lang w:val="en-US" w:eastAsia="fr-FR"/>
        </w:rPr>
        <w:t>+ (</w:t>
      </w:r>
      <w:proofErr w:type="spellStart"/>
      <w:r w:rsidRPr="001679B7">
        <w:rPr>
          <w:rFonts w:ascii="Times New Roman" w:hAnsi="Times New Roman" w:cs="Times New Roman"/>
          <w:lang w:val="en-US" w:eastAsia="fr-FR"/>
        </w:rPr>
        <w:t>intercept+linear+quadratic+cubic</w:t>
      </w:r>
      <w:proofErr w:type="spellEnd"/>
      <w:r w:rsidRPr="001679B7">
        <w:rPr>
          <w:rFonts w:ascii="Times New Roman" w:hAnsi="Times New Roman" w:cs="Times New Roman"/>
          <w:lang w:val="en-US" w:eastAsia="fr-FR"/>
        </w:rPr>
        <w:t xml:space="preserve">+ </w:t>
      </w:r>
      <w:proofErr w:type="spellStart"/>
      <w:r w:rsidRPr="001679B7">
        <w:rPr>
          <w:rFonts w:ascii="Times New Roman" w:hAnsi="Times New Roman" w:cs="Times New Roman"/>
          <w:lang w:val="en-US" w:eastAsia="fr-FR"/>
        </w:rPr>
        <w:t>quartic|Subject</w:t>
      </w:r>
      <w:proofErr w:type="spellEnd"/>
      <w:r w:rsidRPr="001679B7">
        <w:rPr>
          <w:rFonts w:ascii="Times New Roman" w:hAnsi="Times New Roman" w:cs="Times New Roman"/>
          <w:lang w:val="en-US" w:eastAsia="fr-FR"/>
        </w:rPr>
        <w:t>) + (</w:t>
      </w:r>
      <w:proofErr w:type="spellStart"/>
      <w:r w:rsidRPr="001679B7">
        <w:rPr>
          <w:rFonts w:ascii="Times New Roman" w:hAnsi="Times New Roman" w:cs="Times New Roman"/>
          <w:lang w:val="en-US" w:eastAsia="fr-FR"/>
        </w:rPr>
        <w:t>intercept+linear+quadratic+cubic</w:t>
      </w:r>
      <w:proofErr w:type="spellEnd"/>
      <w:r w:rsidRPr="001679B7">
        <w:rPr>
          <w:rFonts w:ascii="Times New Roman" w:hAnsi="Times New Roman" w:cs="Times New Roman"/>
          <w:lang w:val="en-US" w:eastAsia="fr-FR"/>
        </w:rPr>
        <w:t xml:space="preserve">+ </w:t>
      </w:r>
      <w:proofErr w:type="spellStart"/>
      <w:r w:rsidRPr="001679B7">
        <w:rPr>
          <w:rFonts w:ascii="Times New Roman" w:hAnsi="Times New Roman" w:cs="Times New Roman"/>
          <w:lang w:val="en-US" w:eastAsia="fr-FR"/>
        </w:rPr>
        <w:t>quartic|Subject:Object</w:t>
      </w:r>
      <w:proofErr w:type="spellEnd"/>
      <w:r w:rsidRPr="001679B7">
        <w:rPr>
          <w:rFonts w:ascii="Times New Roman" w:hAnsi="Times New Roman" w:cs="Times New Roman"/>
          <w:lang w:val="en-US" w:eastAsia="fr-FR"/>
        </w:rPr>
        <w:t>).</w:t>
      </w:r>
    </w:p>
  </w:footnote>
  <w:footnote w:id="2">
    <w:p w14:paraId="2E928175" w14:textId="5C80A2D1" w:rsidR="00771B97" w:rsidRPr="006059D5" w:rsidRDefault="00771B97" w:rsidP="00CD6BDB">
      <w:pPr>
        <w:pStyle w:val="Notedebasdepage"/>
        <w:jc w:val="both"/>
        <w:rPr>
          <w:lang w:val="en-US"/>
        </w:rPr>
      </w:pPr>
      <w:r w:rsidRPr="00F70C92">
        <w:rPr>
          <w:rStyle w:val="Appelnotedebasdep"/>
          <w:rFonts w:ascii="Times New Roman" w:hAnsi="Times New Roman" w:cs="Times New Roman"/>
        </w:rPr>
        <w:footnoteRef/>
      </w:r>
      <w:r w:rsidRPr="00F70C92">
        <w:rPr>
          <w:rFonts w:ascii="Times New Roman" w:hAnsi="Times New Roman" w:cs="Times New Roman"/>
          <w:lang w:val="en-US"/>
        </w:rPr>
        <w:t xml:space="preserve"> The pattern of results remained the same after excluding the two patients with low scores on the MMSE, confirming that the semantic competition profile of patients with SD was not related to their poor general cognitive functioning, as least as assessed by MMSE-like scales</w:t>
      </w:r>
      <w:r w:rsidRPr="00F70C92">
        <w:rPr>
          <w:lang w:val="en-US"/>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828E5"/>
    <w:multiLevelType w:val="multilevel"/>
    <w:tmpl w:val="01AC707E"/>
    <w:lvl w:ilvl="0">
      <w:start w:val="1"/>
      <w:numFmt w:val="decimal"/>
      <w:lvlText w:val="%1."/>
      <w:lvlJc w:val="left"/>
      <w:pPr>
        <w:ind w:left="720" w:hanging="360"/>
      </w:pPr>
      <w:rPr>
        <w:rFonts w:hint="default"/>
      </w:rPr>
    </w:lvl>
    <w:lvl w:ilvl="1">
      <w:start w:val="1"/>
      <w:numFmt w:val="decimal"/>
      <w:isLgl/>
      <w:lvlText w:val="%1.%2"/>
      <w:lvlJc w:val="left"/>
      <w:pPr>
        <w:ind w:left="1410" w:hanging="69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
    <w:nsid w:val="047A6900"/>
    <w:multiLevelType w:val="hybridMultilevel"/>
    <w:tmpl w:val="FFDA1016"/>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
    <w:nsid w:val="0E656F7A"/>
    <w:multiLevelType w:val="multilevel"/>
    <w:tmpl w:val="01AC707E"/>
    <w:lvl w:ilvl="0">
      <w:start w:val="1"/>
      <w:numFmt w:val="decimal"/>
      <w:lvlText w:val="%1."/>
      <w:lvlJc w:val="left"/>
      <w:pPr>
        <w:ind w:left="720" w:hanging="360"/>
      </w:pPr>
      <w:rPr>
        <w:rFonts w:hint="default"/>
      </w:rPr>
    </w:lvl>
    <w:lvl w:ilvl="1">
      <w:start w:val="1"/>
      <w:numFmt w:val="decimal"/>
      <w:isLgl/>
      <w:lvlText w:val="%1.%2"/>
      <w:lvlJc w:val="left"/>
      <w:pPr>
        <w:ind w:left="1410" w:hanging="69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
    <w:nsid w:val="0EB450A0"/>
    <w:multiLevelType w:val="multilevel"/>
    <w:tmpl w:val="01AC707E"/>
    <w:lvl w:ilvl="0">
      <w:start w:val="1"/>
      <w:numFmt w:val="decimal"/>
      <w:lvlText w:val="%1."/>
      <w:lvlJc w:val="left"/>
      <w:pPr>
        <w:ind w:left="720" w:hanging="360"/>
      </w:pPr>
      <w:rPr>
        <w:rFonts w:hint="default"/>
      </w:rPr>
    </w:lvl>
    <w:lvl w:ilvl="1">
      <w:start w:val="1"/>
      <w:numFmt w:val="decimal"/>
      <w:isLgl/>
      <w:lvlText w:val="%1.%2"/>
      <w:lvlJc w:val="left"/>
      <w:pPr>
        <w:ind w:left="1410" w:hanging="69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
    <w:nsid w:val="142D3825"/>
    <w:multiLevelType w:val="hybridMultilevel"/>
    <w:tmpl w:val="17626502"/>
    <w:lvl w:ilvl="0" w:tplc="B0F088DE">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nsid w:val="1D4A5DA6"/>
    <w:multiLevelType w:val="hybridMultilevel"/>
    <w:tmpl w:val="0296B3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ABB5AFC"/>
    <w:multiLevelType w:val="hybridMultilevel"/>
    <w:tmpl w:val="E4C2846C"/>
    <w:lvl w:ilvl="0" w:tplc="B0F088DE">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
    <w:nsid w:val="440F2475"/>
    <w:multiLevelType w:val="multilevel"/>
    <w:tmpl w:val="01AC707E"/>
    <w:lvl w:ilvl="0">
      <w:start w:val="1"/>
      <w:numFmt w:val="decimal"/>
      <w:lvlText w:val="%1."/>
      <w:lvlJc w:val="left"/>
      <w:pPr>
        <w:ind w:left="720" w:hanging="360"/>
      </w:pPr>
      <w:rPr>
        <w:rFonts w:hint="default"/>
      </w:rPr>
    </w:lvl>
    <w:lvl w:ilvl="1">
      <w:start w:val="1"/>
      <w:numFmt w:val="decimal"/>
      <w:isLgl/>
      <w:lvlText w:val="%1.%2"/>
      <w:lvlJc w:val="left"/>
      <w:pPr>
        <w:ind w:left="1410" w:hanging="69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
    <w:nsid w:val="481F0E59"/>
    <w:multiLevelType w:val="hybridMultilevel"/>
    <w:tmpl w:val="17626502"/>
    <w:lvl w:ilvl="0" w:tplc="B0F088DE">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nsid w:val="532F0755"/>
    <w:multiLevelType w:val="multilevel"/>
    <w:tmpl w:val="01AC707E"/>
    <w:lvl w:ilvl="0">
      <w:start w:val="1"/>
      <w:numFmt w:val="decimal"/>
      <w:lvlText w:val="%1."/>
      <w:lvlJc w:val="left"/>
      <w:pPr>
        <w:ind w:left="720" w:hanging="360"/>
      </w:pPr>
      <w:rPr>
        <w:rFonts w:hint="default"/>
      </w:rPr>
    </w:lvl>
    <w:lvl w:ilvl="1">
      <w:start w:val="1"/>
      <w:numFmt w:val="decimal"/>
      <w:isLgl/>
      <w:lvlText w:val="%1.%2"/>
      <w:lvlJc w:val="left"/>
      <w:pPr>
        <w:ind w:left="1410" w:hanging="69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0">
    <w:nsid w:val="5F9A63F1"/>
    <w:multiLevelType w:val="hybridMultilevel"/>
    <w:tmpl w:val="ABDA6E92"/>
    <w:lvl w:ilvl="0" w:tplc="040C000F">
      <w:start w:val="1"/>
      <w:numFmt w:val="decimal"/>
      <w:lvlText w:val="%1."/>
      <w:lvlJc w:val="left"/>
      <w:pPr>
        <w:ind w:left="2130" w:hanging="360"/>
      </w:pPr>
    </w:lvl>
    <w:lvl w:ilvl="1" w:tplc="040C0019" w:tentative="1">
      <w:start w:val="1"/>
      <w:numFmt w:val="lowerLetter"/>
      <w:lvlText w:val="%2."/>
      <w:lvlJc w:val="left"/>
      <w:pPr>
        <w:ind w:left="2850" w:hanging="360"/>
      </w:pPr>
    </w:lvl>
    <w:lvl w:ilvl="2" w:tplc="040C001B">
      <w:start w:val="1"/>
      <w:numFmt w:val="lowerRoman"/>
      <w:lvlText w:val="%3."/>
      <w:lvlJc w:val="right"/>
      <w:pPr>
        <w:ind w:left="3570" w:hanging="180"/>
      </w:pPr>
    </w:lvl>
    <w:lvl w:ilvl="3" w:tplc="040C000F" w:tentative="1">
      <w:start w:val="1"/>
      <w:numFmt w:val="decimal"/>
      <w:lvlText w:val="%4."/>
      <w:lvlJc w:val="left"/>
      <w:pPr>
        <w:ind w:left="4290" w:hanging="360"/>
      </w:pPr>
    </w:lvl>
    <w:lvl w:ilvl="4" w:tplc="040C0019" w:tentative="1">
      <w:start w:val="1"/>
      <w:numFmt w:val="lowerLetter"/>
      <w:lvlText w:val="%5."/>
      <w:lvlJc w:val="left"/>
      <w:pPr>
        <w:ind w:left="5010" w:hanging="360"/>
      </w:pPr>
    </w:lvl>
    <w:lvl w:ilvl="5" w:tplc="040C001B" w:tentative="1">
      <w:start w:val="1"/>
      <w:numFmt w:val="lowerRoman"/>
      <w:lvlText w:val="%6."/>
      <w:lvlJc w:val="right"/>
      <w:pPr>
        <w:ind w:left="5730" w:hanging="180"/>
      </w:pPr>
    </w:lvl>
    <w:lvl w:ilvl="6" w:tplc="040C000F" w:tentative="1">
      <w:start w:val="1"/>
      <w:numFmt w:val="decimal"/>
      <w:lvlText w:val="%7."/>
      <w:lvlJc w:val="left"/>
      <w:pPr>
        <w:ind w:left="6450" w:hanging="360"/>
      </w:pPr>
    </w:lvl>
    <w:lvl w:ilvl="7" w:tplc="040C0019" w:tentative="1">
      <w:start w:val="1"/>
      <w:numFmt w:val="lowerLetter"/>
      <w:lvlText w:val="%8."/>
      <w:lvlJc w:val="left"/>
      <w:pPr>
        <w:ind w:left="7170" w:hanging="360"/>
      </w:pPr>
    </w:lvl>
    <w:lvl w:ilvl="8" w:tplc="040C001B" w:tentative="1">
      <w:start w:val="1"/>
      <w:numFmt w:val="lowerRoman"/>
      <w:lvlText w:val="%9."/>
      <w:lvlJc w:val="right"/>
      <w:pPr>
        <w:ind w:left="7890" w:hanging="180"/>
      </w:pPr>
    </w:lvl>
  </w:abstractNum>
  <w:abstractNum w:abstractNumId="11">
    <w:nsid w:val="5FDA0988"/>
    <w:multiLevelType w:val="hybridMultilevel"/>
    <w:tmpl w:val="E4C2846C"/>
    <w:lvl w:ilvl="0" w:tplc="B0F088DE">
      <w:start w:val="1"/>
      <w:numFmt w:val="lowerLetter"/>
      <w:lvlText w:val="%1)"/>
      <w:lvlJc w:val="left"/>
      <w:pPr>
        <w:ind w:left="92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2">
    <w:nsid w:val="6289635E"/>
    <w:multiLevelType w:val="hybridMultilevel"/>
    <w:tmpl w:val="D2A0FC3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3CF4772"/>
    <w:multiLevelType w:val="hybridMultilevel"/>
    <w:tmpl w:val="C17C67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8EF3DC6"/>
    <w:multiLevelType w:val="hybridMultilevel"/>
    <w:tmpl w:val="51A6D3E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FEB32C3"/>
    <w:multiLevelType w:val="hybridMultilevel"/>
    <w:tmpl w:val="CA1C503C"/>
    <w:lvl w:ilvl="0" w:tplc="E4AAEE9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9"/>
  </w:num>
  <w:num w:numId="4">
    <w:abstractNumId w:val="5"/>
  </w:num>
  <w:num w:numId="5">
    <w:abstractNumId w:val="3"/>
  </w:num>
  <w:num w:numId="6">
    <w:abstractNumId w:val="10"/>
  </w:num>
  <w:num w:numId="7">
    <w:abstractNumId w:val="13"/>
  </w:num>
  <w:num w:numId="8">
    <w:abstractNumId w:val="12"/>
  </w:num>
  <w:num w:numId="9">
    <w:abstractNumId w:val="15"/>
  </w:num>
  <w:num w:numId="10">
    <w:abstractNumId w:val="14"/>
  </w:num>
  <w:num w:numId="11">
    <w:abstractNumId w:val="11"/>
  </w:num>
  <w:num w:numId="12">
    <w:abstractNumId w:val="8"/>
  </w:num>
  <w:num w:numId="13">
    <w:abstractNumId w:val="4"/>
  </w:num>
  <w:num w:numId="14">
    <w:abstractNumId w:val="6"/>
  </w:num>
  <w:num w:numId="15">
    <w:abstractNumId w:val="7"/>
  </w:num>
  <w:num w:numId="1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F14"/>
    <w:rsid w:val="00000DAE"/>
    <w:rsid w:val="00001E6C"/>
    <w:rsid w:val="00002CB1"/>
    <w:rsid w:val="0000397D"/>
    <w:rsid w:val="00003A6B"/>
    <w:rsid w:val="00006015"/>
    <w:rsid w:val="000061DC"/>
    <w:rsid w:val="00006542"/>
    <w:rsid w:val="000079EB"/>
    <w:rsid w:val="00007C78"/>
    <w:rsid w:val="000109AD"/>
    <w:rsid w:val="00011688"/>
    <w:rsid w:val="00012110"/>
    <w:rsid w:val="00014C0B"/>
    <w:rsid w:val="00015133"/>
    <w:rsid w:val="00015642"/>
    <w:rsid w:val="00015CAE"/>
    <w:rsid w:val="000164DE"/>
    <w:rsid w:val="0002001C"/>
    <w:rsid w:val="000249BD"/>
    <w:rsid w:val="000277C7"/>
    <w:rsid w:val="000279A3"/>
    <w:rsid w:val="0003016B"/>
    <w:rsid w:val="00030BE6"/>
    <w:rsid w:val="000315CE"/>
    <w:rsid w:val="00031BC2"/>
    <w:rsid w:val="00031C19"/>
    <w:rsid w:val="0003200A"/>
    <w:rsid w:val="0003257A"/>
    <w:rsid w:val="00035406"/>
    <w:rsid w:val="00036115"/>
    <w:rsid w:val="00036A33"/>
    <w:rsid w:val="00036EB0"/>
    <w:rsid w:val="000377C1"/>
    <w:rsid w:val="000378E2"/>
    <w:rsid w:val="00040BA3"/>
    <w:rsid w:val="00040C9A"/>
    <w:rsid w:val="00042AD1"/>
    <w:rsid w:val="000439DB"/>
    <w:rsid w:val="00043D89"/>
    <w:rsid w:val="00043FA0"/>
    <w:rsid w:val="000456E9"/>
    <w:rsid w:val="00045B57"/>
    <w:rsid w:val="00047C1F"/>
    <w:rsid w:val="00050228"/>
    <w:rsid w:val="00050D90"/>
    <w:rsid w:val="00051298"/>
    <w:rsid w:val="00051479"/>
    <w:rsid w:val="000514F6"/>
    <w:rsid w:val="00051623"/>
    <w:rsid w:val="00051F39"/>
    <w:rsid w:val="0005238C"/>
    <w:rsid w:val="000566CE"/>
    <w:rsid w:val="00057952"/>
    <w:rsid w:val="00057D90"/>
    <w:rsid w:val="00061618"/>
    <w:rsid w:val="000618FF"/>
    <w:rsid w:val="00061BEE"/>
    <w:rsid w:val="00061EC4"/>
    <w:rsid w:val="00064A86"/>
    <w:rsid w:val="000660AA"/>
    <w:rsid w:val="000661D4"/>
    <w:rsid w:val="000678AE"/>
    <w:rsid w:val="00070CB0"/>
    <w:rsid w:val="00071A98"/>
    <w:rsid w:val="00071F07"/>
    <w:rsid w:val="0007239A"/>
    <w:rsid w:val="000726F0"/>
    <w:rsid w:val="00074143"/>
    <w:rsid w:val="000746DE"/>
    <w:rsid w:val="00075016"/>
    <w:rsid w:val="000754DA"/>
    <w:rsid w:val="00077837"/>
    <w:rsid w:val="00077CC7"/>
    <w:rsid w:val="000810C2"/>
    <w:rsid w:val="00083688"/>
    <w:rsid w:val="000837E6"/>
    <w:rsid w:val="00084E21"/>
    <w:rsid w:val="0008570A"/>
    <w:rsid w:val="000859A0"/>
    <w:rsid w:val="000878CD"/>
    <w:rsid w:val="0009001C"/>
    <w:rsid w:val="00090693"/>
    <w:rsid w:val="0009097D"/>
    <w:rsid w:val="000909A9"/>
    <w:rsid w:val="0009184F"/>
    <w:rsid w:val="00091B6D"/>
    <w:rsid w:val="00091C53"/>
    <w:rsid w:val="00092265"/>
    <w:rsid w:val="00092670"/>
    <w:rsid w:val="00092E4B"/>
    <w:rsid w:val="00094ECA"/>
    <w:rsid w:val="00095273"/>
    <w:rsid w:val="00096211"/>
    <w:rsid w:val="000962DF"/>
    <w:rsid w:val="00096A32"/>
    <w:rsid w:val="00096A67"/>
    <w:rsid w:val="0009798F"/>
    <w:rsid w:val="000979C3"/>
    <w:rsid w:val="000A05FC"/>
    <w:rsid w:val="000A18E0"/>
    <w:rsid w:val="000A1C07"/>
    <w:rsid w:val="000A3131"/>
    <w:rsid w:val="000A34F0"/>
    <w:rsid w:val="000A37E0"/>
    <w:rsid w:val="000A5A83"/>
    <w:rsid w:val="000A631A"/>
    <w:rsid w:val="000B0CC4"/>
    <w:rsid w:val="000B32DA"/>
    <w:rsid w:val="000B4418"/>
    <w:rsid w:val="000B45CD"/>
    <w:rsid w:val="000B4E1F"/>
    <w:rsid w:val="000C0180"/>
    <w:rsid w:val="000C23B5"/>
    <w:rsid w:val="000C47DB"/>
    <w:rsid w:val="000C4BC3"/>
    <w:rsid w:val="000C4F78"/>
    <w:rsid w:val="000C59CB"/>
    <w:rsid w:val="000C7652"/>
    <w:rsid w:val="000D0DE4"/>
    <w:rsid w:val="000D0FA8"/>
    <w:rsid w:val="000D3C6F"/>
    <w:rsid w:val="000D5C40"/>
    <w:rsid w:val="000D68BC"/>
    <w:rsid w:val="000D6CBF"/>
    <w:rsid w:val="000E05E5"/>
    <w:rsid w:val="000E1F1F"/>
    <w:rsid w:val="000E2575"/>
    <w:rsid w:val="000E323B"/>
    <w:rsid w:val="000E3D5C"/>
    <w:rsid w:val="000E4665"/>
    <w:rsid w:val="000E637B"/>
    <w:rsid w:val="000E657C"/>
    <w:rsid w:val="000E6965"/>
    <w:rsid w:val="000E6B05"/>
    <w:rsid w:val="000E6DDF"/>
    <w:rsid w:val="000E6FB0"/>
    <w:rsid w:val="000E71D4"/>
    <w:rsid w:val="000E7D73"/>
    <w:rsid w:val="000F02A9"/>
    <w:rsid w:val="000F0E13"/>
    <w:rsid w:val="000F203C"/>
    <w:rsid w:val="000F268C"/>
    <w:rsid w:val="000F2D78"/>
    <w:rsid w:val="000F551C"/>
    <w:rsid w:val="000F6930"/>
    <w:rsid w:val="00104B5F"/>
    <w:rsid w:val="00104CED"/>
    <w:rsid w:val="00105873"/>
    <w:rsid w:val="00106E1E"/>
    <w:rsid w:val="00110693"/>
    <w:rsid w:val="00111241"/>
    <w:rsid w:val="00111D5B"/>
    <w:rsid w:val="00111D74"/>
    <w:rsid w:val="001122C5"/>
    <w:rsid w:val="001123DE"/>
    <w:rsid w:val="00113048"/>
    <w:rsid w:val="0011463A"/>
    <w:rsid w:val="00115F86"/>
    <w:rsid w:val="00115FFD"/>
    <w:rsid w:val="0011696B"/>
    <w:rsid w:val="00116E76"/>
    <w:rsid w:val="00117407"/>
    <w:rsid w:val="0011779B"/>
    <w:rsid w:val="00117FA2"/>
    <w:rsid w:val="001213D9"/>
    <w:rsid w:val="00121AB3"/>
    <w:rsid w:val="00122C74"/>
    <w:rsid w:val="00122CED"/>
    <w:rsid w:val="001247DE"/>
    <w:rsid w:val="00124863"/>
    <w:rsid w:val="00125B40"/>
    <w:rsid w:val="001264E4"/>
    <w:rsid w:val="00127C2F"/>
    <w:rsid w:val="0013061D"/>
    <w:rsid w:val="00130739"/>
    <w:rsid w:val="0013132C"/>
    <w:rsid w:val="00131B65"/>
    <w:rsid w:val="001339A9"/>
    <w:rsid w:val="00133A42"/>
    <w:rsid w:val="0013470A"/>
    <w:rsid w:val="00135D87"/>
    <w:rsid w:val="0013675A"/>
    <w:rsid w:val="00137FB4"/>
    <w:rsid w:val="00142305"/>
    <w:rsid w:val="0014444A"/>
    <w:rsid w:val="00144558"/>
    <w:rsid w:val="001459C1"/>
    <w:rsid w:val="001475D2"/>
    <w:rsid w:val="00150D44"/>
    <w:rsid w:val="0015296E"/>
    <w:rsid w:val="00152979"/>
    <w:rsid w:val="00153351"/>
    <w:rsid w:val="00153839"/>
    <w:rsid w:val="00154418"/>
    <w:rsid w:val="001561C2"/>
    <w:rsid w:val="00157AC4"/>
    <w:rsid w:val="00162342"/>
    <w:rsid w:val="00163AA1"/>
    <w:rsid w:val="0016425D"/>
    <w:rsid w:val="00164418"/>
    <w:rsid w:val="0016469B"/>
    <w:rsid w:val="00164CFD"/>
    <w:rsid w:val="00165B86"/>
    <w:rsid w:val="00165D2D"/>
    <w:rsid w:val="00166D35"/>
    <w:rsid w:val="00167549"/>
    <w:rsid w:val="001679B7"/>
    <w:rsid w:val="0017038B"/>
    <w:rsid w:val="00172EC0"/>
    <w:rsid w:val="00173691"/>
    <w:rsid w:val="00174C0D"/>
    <w:rsid w:val="00174D95"/>
    <w:rsid w:val="00175BE5"/>
    <w:rsid w:val="00175E14"/>
    <w:rsid w:val="00177537"/>
    <w:rsid w:val="00177C1F"/>
    <w:rsid w:val="0018105D"/>
    <w:rsid w:val="001820BD"/>
    <w:rsid w:val="00184602"/>
    <w:rsid w:val="00184DE7"/>
    <w:rsid w:val="00184FE0"/>
    <w:rsid w:val="00186E9C"/>
    <w:rsid w:val="001875F6"/>
    <w:rsid w:val="0018765A"/>
    <w:rsid w:val="00190EC3"/>
    <w:rsid w:val="00193B63"/>
    <w:rsid w:val="00194126"/>
    <w:rsid w:val="0019417D"/>
    <w:rsid w:val="0019549C"/>
    <w:rsid w:val="00196A98"/>
    <w:rsid w:val="001971CF"/>
    <w:rsid w:val="00197A91"/>
    <w:rsid w:val="00197C71"/>
    <w:rsid w:val="001A0539"/>
    <w:rsid w:val="001A2777"/>
    <w:rsid w:val="001A38BB"/>
    <w:rsid w:val="001A515E"/>
    <w:rsid w:val="001B35F5"/>
    <w:rsid w:val="001B449B"/>
    <w:rsid w:val="001B6206"/>
    <w:rsid w:val="001B6703"/>
    <w:rsid w:val="001B7636"/>
    <w:rsid w:val="001C1636"/>
    <w:rsid w:val="001C319E"/>
    <w:rsid w:val="001C32F8"/>
    <w:rsid w:val="001C42F5"/>
    <w:rsid w:val="001C50CA"/>
    <w:rsid w:val="001C53C1"/>
    <w:rsid w:val="001C6216"/>
    <w:rsid w:val="001C62E2"/>
    <w:rsid w:val="001C6A4F"/>
    <w:rsid w:val="001D0A5C"/>
    <w:rsid w:val="001D164F"/>
    <w:rsid w:val="001D1CBF"/>
    <w:rsid w:val="001D2033"/>
    <w:rsid w:val="001D2981"/>
    <w:rsid w:val="001D2E77"/>
    <w:rsid w:val="001D38D0"/>
    <w:rsid w:val="001D41BC"/>
    <w:rsid w:val="001D422F"/>
    <w:rsid w:val="001D47BC"/>
    <w:rsid w:val="001D4AE9"/>
    <w:rsid w:val="001D6DF0"/>
    <w:rsid w:val="001D6F5F"/>
    <w:rsid w:val="001D74D6"/>
    <w:rsid w:val="001D7592"/>
    <w:rsid w:val="001E1892"/>
    <w:rsid w:val="001E21B7"/>
    <w:rsid w:val="001E3EAD"/>
    <w:rsid w:val="001E4102"/>
    <w:rsid w:val="001E5D34"/>
    <w:rsid w:val="001E726F"/>
    <w:rsid w:val="001E7CC3"/>
    <w:rsid w:val="001F053E"/>
    <w:rsid w:val="001F23A4"/>
    <w:rsid w:val="001F2FE7"/>
    <w:rsid w:val="001F3220"/>
    <w:rsid w:val="001F3BF2"/>
    <w:rsid w:val="001F433F"/>
    <w:rsid w:val="001F53F4"/>
    <w:rsid w:val="001F65BD"/>
    <w:rsid w:val="002002C1"/>
    <w:rsid w:val="002004CC"/>
    <w:rsid w:val="00201A28"/>
    <w:rsid w:val="00201A53"/>
    <w:rsid w:val="002022A5"/>
    <w:rsid w:val="00202DE1"/>
    <w:rsid w:val="0020331C"/>
    <w:rsid w:val="00203381"/>
    <w:rsid w:val="002037A9"/>
    <w:rsid w:val="0020478E"/>
    <w:rsid w:val="0020484F"/>
    <w:rsid w:val="00204BBB"/>
    <w:rsid w:val="00204FA0"/>
    <w:rsid w:val="002053CA"/>
    <w:rsid w:val="00205CDB"/>
    <w:rsid w:val="002063FD"/>
    <w:rsid w:val="00206B21"/>
    <w:rsid w:val="00210A9F"/>
    <w:rsid w:val="00211FBB"/>
    <w:rsid w:val="0021677D"/>
    <w:rsid w:val="00216E97"/>
    <w:rsid w:val="00217C26"/>
    <w:rsid w:val="00220119"/>
    <w:rsid w:val="0022096F"/>
    <w:rsid w:val="0022127A"/>
    <w:rsid w:val="00223ED4"/>
    <w:rsid w:val="00225153"/>
    <w:rsid w:val="00225B7F"/>
    <w:rsid w:val="00225F5A"/>
    <w:rsid w:val="002276EF"/>
    <w:rsid w:val="0023164B"/>
    <w:rsid w:val="00234029"/>
    <w:rsid w:val="00236037"/>
    <w:rsid w:val="00236EC9"/>
    <w:rsid w:val="00237ABC"/>
    <w:rsid w:val="00237BA0"/>
    <w:rsid w:val="00242665"/>
    <w:rsid w:val="00242FAA"/>
    <w:rsid w:val="00243CB4"/>
    <w:rsid w:val="00244A76"/>
    <w:rsid w:val="00244D1D"/>
    <w:rsid w:val="002451AC"/>
    <w:rsid w:val="0024606C"/>
    <w:rsid w:val="002500A4"/>
    <w:rsid w:val="002505DA"/>
    <w:rsid w:val="00250738"/>
    <w:rsid w:val="0025084F"/>
    <w:rsid w:val="0025353A"/>
    <w:rsid w:val="00253925"/>
    <w:rsid w:val="0025406F"/>
    <w:rsid w:val="0025438F"/>
    <w:rsid w:val="00254500"/>
    <w:rsid w:val="00254C63"/>
    <w:rsid w:val="00254E01"/>
    <w:rsid w:val="002553D5"/>
    <w:rsid w:val="0025543D"/>
    <w:rsid w:val="0026052F"/>
    <w:rsid w:val="00261D67"/>
    <w:rsid w:val="00263FE5"/>
    <w:rsid w:val="00264E6F"/>
    <w:rsid w:val="00264EB0"/>
    <w:rsid w:val="00266C84"/>
    <w:rsid w:val="002675FB"/>
    <w:rsid w:val="0027202C"/>
    <w:rsid w:val="00272222"/>
    <w:rsid w:val="00272340"/>
    <w:rsid w:val="00272882"/>
    <w:rsid w:val="00274A18"/>
    <w:rsid w:val="00274AAA"/>
    <w:rsid w:val="002753D4"/>
    <w:rsid w:val="002770D7"/>
    <w:rsid w:val="002804E2"/>
    <w:rsid w:val="00280634"/>
    <w:rsid w:val="0028107C"/>
    <w:rsid w:val="00281E67"/>
    <w:rsid w:val="0028249E"/>
    <w:rsid w:val="00283B34"/>
    <w:rsid w:val="00284335"/>
    <w:rsid w:val="00284935"/>
    <w:rsid w:val="00284B97"/>
    <w:rsid w:val="00284FF8"/>
    <w:rsid w:val="0028669B"/>
    <w:rsid w:val="0028676D"/>
    <w:rsid w:val="002905E9"/>
    <w:rsid w:val="0029071F"/>
    <w:rsid w:val="00291B6E"/>
    <w:rsid w:val="002933B3"/>
    <w:rsid w:val="002946DD"/>
    <w:rsid w:val="00294A2E"/>
    <w:rsid w:val="00294CBD"/>
    <w:rsid w:val="00294D12"/>
    <w:rsid w:val="002965AF"/>
    <w:rsid w:val="002A00E3"/>
    <w:rsid w:val="002A075C"/>
    <w:rsid w:val="002A0EA3"/>
    <w:rsid w:val="002A14C6"/>
    <w:rsid w:val="002A24F1"/>
    <w:rsid w:val="002A426A"/>
    <w:rsid w:val="002A4C56"/>
    <w:rsid w:val="002A5773"/>
    <w:rsid w:val="002A6783"/>
    <w:rsid w:val="002A70CE"/>
    <w:rsid w:val="002A7966"/>
    <w:rsid w:val="002B0032"/>
    <w:rsid w:val="002B305B"/>
    <w:rsid w:val="002B3874"/>
    <w:rsid w:val="002B3ED1"/>
    <w:rsid w:val="002B3F74"/>
    <w:rsid w:val="002B5690"/>
    <w:rsid w:val="002B58E9"/>
    <w:rsid w:val="002B798C"/>
    <w:rsid w:val="002B79CF"/>
    <w:rsid w:val="002B7CFF"/>
    <w:rsid w:val="002C11BB"/>
    <w:rsid w:val="002C139A"/>
    <w:rsid w:val="002C1B83"/>
    <w:rsid w:val="002C1E6E"/>
    <w:rsid w:val="002C2230"/>
    <w:rsid w:val="002C2244"/>
    <w:rsid w:val="002C3FD7"/>
    <w:rsid w:val="002C56D0"/>
    <w:rsid w:val="002C573E"/>
    <w:rsid w:val="002C7518"/>
    <w:rsid w:val="002C7D43"/>
    <w:rsid w:val="002D058A"/>
    <w:rsid w:val="002D0AE8"/>
    <w:rsid w:val="002D26F3"/>
    <w:rsid w:val="002D333C"/>
    <w:rsid w:val="002D3B07"/>
    <w:rsid w:val="002D4877"/>
    <w:rsid w:val="002D600E"/>
    <w:rsid w:val="002D7099"/>
    <w:rsid w:val="002D7148"/>
    <w:rsid w:val="002E0E90"/>
    <w:rsid w:val="002E26B8"/>
    <w:rsid w:val="002E52C6"/>
    <w:rsid w:val="002E60AE"/>
    <w:rsid w:val="002E6708"/>
    <w:rsid w:val="002E7083"/>
    <w:rsid w:val="002E7E4E"/>
    <w:rsid w:val="002E7EBF"/>
    <w:rsid w:val="002F0D47"/>
    <w:rsid w:val="002F17E7"/>
    <w:rsid w:val="002F1F11"/>
    <w:rsid w:val="002F2167"/>
    <w:rsid w:val="002F3C9E"/>
    <w:rsid w:val="002F47DD"/>
    <w:rsid w:val="002F5971"/>
    <w:rsid w:val="002F5B3D"/>
    <w:rsid w:val="002F6A26"/>
    <w:rsid w:val="0030001A"/>
    <w:rsid w:val="00300329"/>
    <w:rsid w:val="00300534"/>
    <w:rsid w:val="00300C4D"/>
    <w:rsid w:val="00301BE6"/>
    <w:rsid w:val="00302620"/>
    <w:rsid w:val="00304955"/>
    <w:rsid w:val="00304B83"/>
    <w:rsid w:val="00304D00"/>
    <w:rsid w:val="00304E23"/>
    <w:rsid w:val="0030531A"/>
    <w:rsid w:val="00305A68"/>
    <w:rsid w:val="00306F49"/>
    <w:rsid w:val="00311E70"/>
    <w:rsid w:val="0031299A"/>
    <w:rsid w:val="003132A0"/>
    <w:rsid w:val="00315896"/>
    <w:rsid w:val="003166B3"/>
    <w:rsid w:val="003224F0"/>
    <w:rsid w:val="00322D99"/>
    <w:rsid w:val="003250B6"/>
    <w:rsid w:val="00325AEB"/>
    <w:rsid w:val="00326047"/>
    <w:rsid w:val="003269E5"/>
    <w:rsid w:val="00326A9C"/>
    <w:rsid w:val="00327842"/>
    <w:rsid w:val="0033378C"/>
    <w:rsid w:val="00333BFE"/>
    <w:rsid w:val="0033483F"/>
    <w:rsid w:val="00334B37"/>
    <w:rsid w:val="00335820"/>
    <w:rsid w:val="00336A71"/>
    <w:rsid w:val="00337063"/>
    <w:rsid w:val="0033730F"/>
    <w:rsid w:val="00340009"/>
    <w:rsid w:val="00340214"/>
    <w:rsid w:val="00340682"/>
    <w:rsid w:val="0034197E"/>
    <w:rsid w:val="00343E39"/>
    <w:rsid w:val="0034481D"/>
    <w:rsid w:val="00344F70"/>
    <w:rsid w:val="003464D4"/>
    <w:rsid w:val="00346CEE"/>
    <w:rsid w:val="00351241"/>
    <w:rsid w:val="00351531"/>
    <w:rsid w:val="003518BE"/>
    <w:rsid w:val="00351C9C"/>
    <w:rsid w:val="003530BB"/>
    <w:rsid w:val="003539E5"/>
    <w:rsid w:val="00355A65"/>
    <w:rsid w:val="00355AE2"/>
    <w:rsid w:val="00355B88"/>
    <w:rsid w:val="00355F54"/>
    <w:rsid w:val="0035600E"/>
    <w:rsid w:val="003576A8"/>
    <w:rsid w:val="00357CF2"/>
    <w:rsid w:val="00357F41"/>
    <w:rsid w:val="0036099A"/>
    <w:rsid w:val="003610C0"/>
    <w:rsid w:val="00363A65"/>
    <w:rsid w:val="00363B32"/>
    <w:rsid w:val="003647B9"/>
    <w:rsid w:val="003652BD"/>
    <w:rsid w:val="003658E7"/>
    <w:rsid w:val="00367AB2"/>
    <w:rsid w:val="0037078F"/>
    <w:rsid w:val="00371A46"/>
    <w:rsid w:val="003741A4"/>
    <w:rsid w:val="003746F5"/>
    <w:rsid w:val="00375816"/>
    <w:rsid w:val="00375E8C"/>
    <w:rsid w:val="00376086"/>
    <w:rsid w:val="003767CD"/>
    <w:rsid w:val="00377518"/>
    <w:rsid w:val="00380348"/>
    <w:rsid w:val="00380367"/>
    <w:rsid w:val="0038058F"/>
    <w:rsid w:val="00381865"/>
    <w:rsid w:val="00383C6B"/>
    <w:rsid w:val="00384057"/>
    <w:rsid w:val="00384BD5"/>
    <w:rsid w:val="00385786"/>
    <w:rsid w:val="00386260"/>
    <w:rsid w:val="00386918"/>
    <w:rsid w:val="00386F1C"/>
    <w:rsid w:val="00387563"/>
    <w:rsid w:val="00391672"/>
    <w:rsid w:val="003924B7"/>
    <w:rsid w:val="003925C5"/>
    <w:rsid w:val="003930AD"/>
    <w:rsid w:val="003941F3"/>
    <w:rsid w:val="00394EFD"/>
    <w:rsid w:val="003970FF"/>
    <w:rsid w:val="003973D0"/>
    <w:rsid w:val="00397479"/>
    <w:rsid w:val="003A0264"/>
    <w:rsid w:val="003A1456"/>
    <w:rsid w:val="003A202A"/>
    <w:rsid w:val="003A29C3"/>
    <w:rsid w:val="003A4997"/>
    <w:rsid w:val="003A4E16"/>
    <w:rsid w:val="003A5DFD"/>
    <w:rsid w:val="003A5EAA"/>
    <w:rsid w:val="003A6EB3"/>
    <w:rsid w:val="003B05D7"/>
    <w:rsid w:val="003B2192"/>
    <w:rsid w:val="003B2414"/>
    <w:rsid w:val="003B68E5"/>
    <w:rsid w:val="003C06B3"/>
    <w:rsid w:val="003C07AF"/>
    <w:rsid w:val="003C0867"/>
    <w:rsid w:val="003C09C6"/>
    <w:rsid w:val="003C0BDD"/>
    <w:rsid w:val="003C1D02"/>
    <w:rsid w:val="003C531E"/>
    <w:rsid w:val="003C554B"/>
    <w:rsid w:val="003C6E85"/>
    <w:rsid w:val="003D0E4B"/>
    <w:rsid w:val="003D106F"/>
    <w:rsid w:val="003D1455"/>
    <w:rsid w:val="003D16D0"/>
    <w:rsid w:val="003D2045"/>
    <w:rsid w:val="003D2D7C"/>
    <w:rsid w:val="003D56A1"/>
    <w:rsid w:val="003D738C"/>
    <w:rsid w:val="003D7D6E"/>
    <w:rsid w:val="003E0840"/>
    <w:rsid w:val="003E0B8B"/>
    <w:rsid w:val="003E29D8"/>
    <w:rsid w:val="003E4465"/>
    <w:rsid w:val="003E5E71"/>
    <w:rsid w:val="003E60AC"/>
    <w:rsid w:val="003E713E"/>
    <w:rsid w:val="003F00B8"/>
    <w:rsid w:val="003F03CB"/>
    <w:rsid w:val="003F0BA1"/>
    <w:rsid w:val="003F0FF7"/>
    <w:rsid w:val="003F1DC1"/>
    <w:rsid w:val="003F2717"/>
    <w:rsid w:val="003F2853"/>
    <w:rsid w:val="003F3CAB"/>
    <w:rsid w:val="003F4162"/>
    <w:rsid w:val="003F41DA"/>
    <w:rsid w:val="003F46D5"/>
    <w:rsid w:val="003F536C"/>
    <w:rsid w:val="003F5452"/>
    <w:rsid w:val="003F62A8"/>
    <w:rsid w:val="003F7C0E"/>
    <w:rsid w:val="004008B1"/>
    <w:rsid w:val="00401DEE"/>
    <w:rsid w:val="00401F84"/>
    <w:rsid w:val="00402C07"/>
    <w:rsid w:val="0040300F"/>
    <w:rsid w:val="0040479B"/>
    <w:rsid w:val="00404D9D"/>
    <w:rsid w:val="0040629C"/>
    <w:rsid w:val="00406B22"/>
    <w:rsid w:val="0040702A"/>
    <w:rsid w:val="00410858"/>
    <w:rsid w:val="004109BB"/>
    <w:rsid w:val="00410AE0"/>
    <w:rsid w:val="00412084"/>
    <w:rsid w:val="00412BC0"/>
    <w:rsid w:val="00412E8F"/>
    <w:rsid w:val="00415040"/>
    <w:rsid w:val="004166B9"/>
    <w:rsid w:val="0041679B"/>
    <w:rsid w:val="00416C42"/>
    <w:rsid w:val="00416C80"/>
    <w:rsid w:val="00420F2B"/>
    <w:rsid w:val="00421247"/>
    <w:rsid w:val="00421C1E"/>
    <w:rsid w:val="0042261D"/>
    <w:rsid w:val="004230A0"/>
    <w:rsid w:val="00425C17"/>
    <w:rsid w:val="004262F2"/>
    <w:rsid w:val="00427DBE"/>
    <w:rsid w:val="00430C75"/>
    <w:rsid w:val="00431FCB"/>
    <w:rsid w:val="00432293"/>
    <w:rsid w:val="004328F5"/>
    <w:rsid w:val="00435150"/>
    <w:rsid w:val="0043543C"/>
    <w:rsid w:val="00435A41"/>
    <w:rsid w:val="00435A86"/>
    <w:rsid w:val="00435F94"/>
    <w:rsid w:val="00436062"/>
    <w:rsid w:val="00437193"/>
    <w:rsid w:val="00437B5B"/>
    <w:rsid w:val="00437D9E"/>
    <w:rsid w:val="0044002A"/>
    <w:rsid w:val="004410DF"/>
    <w:rsid w:val="00441DD3"/>
    <w:rsid w:val="00442074"/>
    <w:rsid w:val="004441A4"/>
    <w:rsid w:val="0044512E"/>
    <w:rsid w:val="0044550B"/>
    <w:rsid w:val="00446128"/>
    <w:rsid w:val="00446DDD"/>
    <w:rsid w:val="0044737B"/>
    <w:rsid w:val="004500CA"/>
    <w:rsid w:val="00450214"/>
    <w:rsid w:val="004534C8"/>
    <w:rsid w:val="0045365B"/>
    <w:rsid w:val="00454F62"/>
    <w:rsid w:val="00455E8B"/>
    <w:rsid w:val="0045676F"/>
    <w:rsid w:val="00456EB8"/>
    <w:rsid w:val="00457963"/>
    <w:rsid w:val="00460885"/>
    <w:rsid w:val="004624F4"/>
    <w:rsid w:val="004632D0"/>
    <w:rsid w:val="00463BD9"/>
    <w:rsid w:val="00464595"/>
    <w:rsid w:val="00464762"/>
    <w:rsid w:val="00464795"/>
    <w:rsid w:val="00464AF2"/>
    <w:rsid w:val="00464B00"/>
    <w:rsid w:val="0046526C"/>
    <w:rsid w:val="00465503"/>
    <w:rsid w:val="004664F2"/>
    <w:rsid w:val="00470405"/>
    <w:rsid w:val="00471E0C"/>
    <w:rsid w:val="004727C5"/>
    <w:rsid w:val="00472A15"/>
    <w:rsid w:val="00472E88"/>
    <w:rsid w:val="00475CC3"/>
    <w:rsid w:val="004761A4"/>
    <w:rsid w:val="00476983"/>
    <w:rsid w:val="0048074C"/>
    <w:rsid w:val="00480F4E"/>
    <w:rsid w:val="0048158C"/>
    <w:rsid w:val="004819B9"/>
    <w:rsid w:val="00483220"/>
    <w:rsid w:val="0048419D"/>
    <w:rsid w:val="004842B6"/>
    <w:rsid w:val="00484AF9"/>
    <w:rsid w:val="00486041"/>
    <w:rsid w:val="00486CCA"/>
    <w:rsid w:val="00486E91"/>
    <w:rsid w:val="00487020"/>
    <w:rsid w:val="00487963"/>
    <w:rsid w:val="00487C9C"/>
    <w:rsid w:val="00487E12"/>
    <w:rsid w:val="00491041"/>
    <w:rsid w:val="00491042"/>
    <w:rsid w:val="004916A0"/>
    <w:rsid w:val="004917CD"/>
    <w:rsid w:val="0049247D"/>
    <w:rsid w:val="004929B3"/>
    <w:rsid w:val="00492AF1"/>
    <w:rsid w:val="004937BC"/>
    <w:rsid w:val="00493C6F"/>
    <w:rsid w:val="00493DF4"/>
    <w:rsid w:val="0049400D"/>
    <w:rsid w:val="004946CE"/>
    <w:rsid w:val="00495817"/>
    <w:rsid w:val="004970C2"/>
    <w:rsid w:val="0049789C"/>
    <w:rsid w:val="00497F51"/>
    <w:rsid w:val="004A1FE8"/>
    <w:rsid w:val="004A2F12"/>
    <w:rsid w:val="004A3D93"/>
    <w:rsid w:val="004A459A"/>
    <w:rsid w:val="004A4DA0"/>
    <w:rsid w:val="004A5325"/>
    <w:rsid w:val="004A6458"/>
    <w:rsid w:val="004A6CE2"/>
    <w:rsid w:val="004A6E27"/>
    <w:rsid w:val="004B0DA8"/>
    <w:rsid w:val="004B1799"/>
    <w:rsid w:val="004B2FC1"/>
    <w:rsid w:val="004B490F"/>
    <w:rsid w:val="004B5400"/>
    <w:rsid w:val="004B55E5"/>
    <w:rsid w:val="004B7A78"/>
    <w:rsid w:val="004C0249"/>
    <w:rsid w:val="004C0685"/>
    <w:rsid w:val="004C15CB"/>
    <w:rsid w:val="004C172B"/>
    <w:rsid w:val="004C2D55"/>
    <w:rsid w:val="004C3123"/>
    <w:rsid w:val="004C3292"/>
    <w:rsid w:val="004C3D3C"/>
    <w:rsid w:val="004C492E"/>
    <w:rsid w:val="004C571D"/>
    <w:rsid w:val="004C5EE1"/>
    <w:rsid w:val="004C6192"/>
    <w:rsid w:val="004C6C4A"/>
    <w:rsid w:val="004C76E4"/>
    <w:rsid w:val="004C7927"/>
    <w:rsid w:val="004D051A"/>
    <w:rsid w:val="004D10B6"/>
    <w:rsid w:val="004D144E"/>
    <w:rsid w:val="004D195B"/>
    <w:rsid w:val="004D1EB9"/>
    <w:rsid w:val="004D2D60"/>
    <w:rsid w:val="004D3946"/>
    <w:rsid w:val="004D3CE5"/>
    <w:rsid w:val="004D448F"/>
    <w:rsid w:val="004D635B"/>
    <w:rsid w:val="004D66AA"/>
    <w:rsid w:val="004D6726"/>
    <w:rsid w:val="004D7B50"/>
    <w:rsid w:val="004E1BAD"/>
    <w:rsid w:val="004E2629"/>
    <w:rsid w:val="004E26DB"/>
    <w:rsid w:val="004E2BB6"/>
    <w:rsid w:val="004E2FEA"/>
    <w:rsid w:val="004E3E2E"/>
    <w:rsid w:val="004E532B"/>
    <w:rsid w:val="004E57C7"/>
    <w:rsid w:val="004E6218"/>
    <w:rsid w:val="004E66F6"/>
    <w:rsid w:val="004E6A63"/>
    <w:rsid w:val="004F0BB9"/>
    <w:rsid w:val="004F1136"/>
    <w:rsid w:val="004F1F91"/>
    <w:rsid w:val="004F22EA"/>
    <w:rsid w:val="004F2696"/>
    <w:rsid w:val="004F31A1"/>
    <w:rsid w:val="004F4172"/>
    <w:rsid w:val="004F48DA"/>
    <w:rsid w:val="004F4D37"/>
    <w:rsid w:val="004F5CDC"/>
    <w:rsid w:val="004F68CB"/>
    <w:rsid w:val="004F7269"/>
    <w:rsid w:val="005007CB"/>
    <w:rsid w:val="00500847"/>
    <w:rsid w:val="0050126C"/>
    <w:rsid w:val="005013A3"/>
    <w:rsid w:val="005020F0"/>
    <w:rsid w:val="0050287E"/>
    <w:rsid w:val="00502E59"/>
    <w:rsid w:val="00503074"/>
    <w:rsid w:val="005034B5"/>
    <w:rsid w:val="00504076"/>
    <w:rsid w:val="00505F92"/>
    <w:rsid w:val="00510464"/>
    <w:rsid w:val="00510DB6"/>
    <w:rsid w:val="00511E89"/>
    <w:rsid w:val="00512066"/>
    <w:rsid w:val="005139F0"/>
    <w:rsid w:val="005158E4"/>
    <w:rsid w:val="00517059"/>
    <w:rsid w:val="0051739B"/>
    <w:rsid w:val="00517A1D"/>
    <w:rsid w:val="00517A90"/>
    <w:rsid w:val="00520F64"/>
    <w:rsid w:val="005218F3"/>
    <w:rsid w:val="005221AD"/>
    <w:rsid w:val="0052308C"/>
    <w:rsid w:val="005244BC"/>
    <w:rsid w:val="00524919"/>
    <w:rsid w:val="00525EA8"/>
    <w:rsid w:val="005273E9"/>
    <w:rsid w:val="00527F3A"/>
    <w:rsid w:val="005335C2"/>
    <w:rsid w:val="005344CB"/>
    <w:rsid w:val="0053532D"/>
    <w:rsid w:val="005367C6"/>
    <w:rsid w:val="0054197C"/>
    <w:rsid w:val="0054225E"/>
    <w:rsid w:val="005438D1"/>
    <w:rsid w:val="0054412E"/>
    <w:rsid w:val="005461E3"/>
    <w:rsid w:val="005464FE"/>
    <w:rsid w:val="00546F6C"/>
    <w:rsid w:val="00547430"/>
    <w:rsid w:val="00550F4E"/>
    <w:rsid w:val="00551464"/>
    <w:rsid w:val="00551BAD"/>
    <w:rsid w:val="00551F65"/>
    <w:rsid w:val="005532FE"/>
    <w:rsid w:val="00553A5E"/>
    <w:rsid w:val="00554142"/>
    <w:rsid w:val="005559EE"/>
    <w:rsid w:val="00555FAF"/>
    <w:rsid w:val="00556675"/>
    <w:rsid w:val="005576C6"/>
    <w:rsid w:val="00562583"/>
    <w:rsid w:val="00563A23"/>
    <w:rsid w:val="0056420C"/>
    <w:rsid w:val="00564A17"/>
    <w:rsid w:val="00565AA7"/>
    <w:rsid w:val="00566C07"/>
    <w:rsid w:val="00571A59"/>
    <w:rsid w:val="00572258"/>
    <w:rsid w:val="00572582"/>
    <w:rsid w:val="00573074"/>
    <w:rsid w:val="00576268"/>
    <w:rsid w:val="005765E1"/>
    <w:rsid w:val="005766F4"/>
    <w:rsid w:val="0057677E"/>
    <w:rsid w:val="00576BF6"/>
    <w:rsid w:val="0057732F"/>
    <w:rsid w:val="005802B0"/>
    <w:rsid w:val="00583594"/>
    <w:rsid w:val="00583C03"/>
    <w:rsid w:val="00584187"/>
    <w:rsid w:val="005842A6"/>
    <w:rsid w:val="005848D0"/>
    <w:rsid w:val="00584D19"/>
    <w:rsid w:val="00585CD6"/>
    <w:rsid w:val="005863BF"/>
    <w:rsid w:val="005867B9"/>
    <w:rsid w:val="00590990"/>
    <w:rsid w:val="00591704"/>
    <w:rsid w:val="00591A21"/>
    <w:rsid w:val="00591ABE"/>
    <w:rsid w:val="0059215E"/>
    <w:rsid w:val="00592DF5"/>
    <w:rsid w:val="00594449"/>
    <w:rsid w:val="00595127"/>
    <w:rsid w:val="00597489"/>
    <w:rsid w:val="005A0073"/>
    <w:rsid w:val="005A05D5"/>
    <w:rsid w:val="005A0FBF"/>
    <w:rsid w:val="005A33E5"/>
    <w:rsid w:val="005A42DE"/>
    <w:rsid w:val="005A43BD"/>
    <w:rsid w:val="005A46FE"/>
    <w:rsid w:val="005A4834"/>
    <w:rsid w:val="005A5198"/>
    <w:rsid w:val="005A717B"/>
    <w:rsid w:val="005A7CD1"/>
    <w:rsid w:val="005B08FD"/>
    <w:rsid w:val="005B0CBC"/>
    <w:rsid w:val="005B277D"/>
    <w:rsid w:val="005B2E13"/>
    <w:rsid w:val="005B3DAF"/>
    <w:rsid w:val="005B40C4"/>
    <w:rsid w:val="005B40D0"/>
    <w:rsid w:val="005B551E"/>
    <w:rsid w:val="005B5AC6"/>
    <w:rsid w:val="005B6538"/>
    <w:rsid w:val="005B6AFC"/>
    <w:rsid w:val="005C020A"/>
    <w:rsid w:val="005C0350"/>
    <w:rsid w:val="005C1DD8"/>
    <w:rsid w:val="005C1FA4"/>
    <w:rsid w:val="005C4562"/>
    <w:rsid w:val="005C599E"/>
    <w:rsid w:val="005C630E"/>
    <w:rsid w:val="005C6BC6"/>
    <w:rsid w:val="005C7E50"/>
    <w:rsid w:val="005D0ECD"/>
    <w:rsid w:val="005D11C5"/>
    <w:rsid w:val="005D4E92"/>
    <w:rsid w:val="005D550A"/>
    <w:rsid w:val="005D558B"/>
    <w:rsid w:val="005D5E08"/>
    <w:rsid w:val="005D67C7"/>
    <w:rsid w:val="005D6F9E"/>
    <w:rsid w:val="005E06CE"/>
    <w:rsid w:val="005E153B"/>
    <w:rsid w:val="005E18C5"/>
    <w:rsid w:val="005E1904"/>
    <w:rsid w:val="005E2EAF"/>
    <w:rsid w:val="005E3635"/>
    <w:rsid w:val="005E36F2"/>
    <w:rsid w:val="005E64A2"/>
    <w:rsid w:val="005E753D"/>
    <w:rsid w:val="005E7E52"/>
    <w:rsid w:val="005F0A51"/>
    <w:rsid w:val="005F0F7F"/>
    <w:rsid w:val="005F17D8"/>
    <w:rsid w:val="005F24B3"/>
    <w:rsid w:val="005F2A6C"/>
    <w:rsid w:val="005F335E"/>
    <w:rsid w:val="005F4A41"/>
    <w:rsid w:val="005F6D44"/>
    <w:rsid w:val="005F7C0D"/>
    <w:rsid w:val="00600A91"/>
    <w:rsid w:val="00600AFE"/>
    <w:rsid w:val="00600C24"/>
    <w:rsid w:val="00604506"/>
    <w:rsid w:val="006056A5"/>
    <w:rsid w:val="006059D5"/>
    <w:rsid w:val="00605F69"/>
    <w:rsid w:val="00606B40"/>
    <w:rsid w:val="00610059"/>
    <w:rsid w:val="006107FA"/>
    <w:rsid w:val="00610E67"/>
    <w:rsid w:val="006117B9"/>
    <w:rsid w:val="00612A90"/>
    <w:rsid w:val="0061434C"/>
    <w:rsid w:val="0061483D"/>
    <w:rsid w:val="00614C47"/>
    <w:rsid w:val="00616121"/>
    <w:rsid w:val="00616818"/>
    <w:rsid w:val="00616B45"/>
    <w:rsid w:val="00617017"/>
    <w:rsid w:val="00617E66"/>
    <w:rsid w:val="0062026F"/>
    <w:rsid w:val="006202A4"/>
    <w:rsid w:val="006218D6"/>
    <w:rsid w:val="0062255F"/>
    <w:rsid w:val="00623458"/>
    <w:rsid w:val="00623920"/>
    <w:rsid w:val="0062426E"/>
    <w:rsid w:val="00624590"/>
    <w:rsid w:val="00625CC3"/>
    <w:rsid w:val="006274DE"/>
    <w:rsid w:val="00627854"/>
    <w:rsid w:val="00630C0B"/>
    <w:rsid w:val="00631EA5"/>
    <w:rsid w:val="00631EC0"/>
    <w:rsid w:val="00633062"/>
    <w:rsid w:val="00633CFF"/>
    <w:rsid w:val="00635BFA"/>
    <w:rsid w:val="00635C0A"/>
    <w:rsid w:val="0063637F"/>
    <w:rsid w:val="006363B2"/>
    <w:rsid w:val="00640CEA"/>
    <w:rsid w:val="00644163"/>
    <w:rsid w:val="00644BBC"/>
    <w:rsid w:val="0064502C"/>
    <w:rsid w:val="00646441"/>
    <w:rsid w:val="00647664"/>
    <w:rsid w:val="0064783F"/>
    <w:rsid w:val="00647D47"/>
    <w:rsid w:val="00650EEF"/>
    <w:rsid w:val="006512C1"/>
    <w:rsid w:val="0065286A"/>
    <w:rsid w:val="00655C42"/>
    <w:rsid w:val="006575DB"/>
    <w:rsid w:val="00662C8E"/>
    <w:rsid w:val="00664109"/>
    <w:rsid w:val="00664A3A"/>
    <w:rsid w:val="00664E81"/>
    <w:rsid w:val="00665017"/>
    <w:rsid w:val="00665371"/>
    <w:rsid w:val="00666A22"/>
    <w:rsid w:val="006700E0"/>
    <w:rsid w:val="006707EE"/>
    <w:rsid w:val="0067458B"/>
    <w:rsid w:val="00675DEF"/>
    <w:rsid w:val="00675EBC"/>
    <w:rsid w:val="00676FA5"/>
    <w:rsid w:val="00677259"/>
    <w:rsid w:val="006813E3"/>
    <w:rsid w:val="00682537"/>
    <w:rsid w:val="00683056"/>
    <w:rsid w:val="00683EE8"/>
    <w:rsid w:val="0068427C"/>
    <w:rsid w:val="0068465D"/>
    <w:rsid w:val="00685261"/>
    <w:rsid w:val="0068688D"/>
    <w:rsid w:val="00687C10"/>
    <w:rsid w:val="00690483"/>
    <w:rsid w:val="00690E2B"/>
    <w:rsid w:val="0069278D"/>
    <w:rsid w:val="00693240"/>
    <w:rsid w:val="00693316"/>
    <w:rsid w:val="00693735"/>
    <w:rsid w:val="00694636"/>
    <w:rsid w:val="00695032"/>
    <w:rsid w:val="00695E74"/>
    <w:rsid w:val="006A04C7"/>
    <w:rsid w:val="006A05B3"/>
    <w:rsid w:val="006A0C99"/>
    <w:rsid w:val="006A2995"/>
    <w:rsid w:val="006A2CAB"/>
    <w:rsid w:val="006A30F1"/>
    <w:rsid w:val="006A4284"/>
    <w:rsid w:val="006A5659"/>
    <w:rsid w:val="006A577C"/>
    <w:rsid w:val="006A5B9C"/>
    <w:rsid w:val="006A75C9"/>
    <w:rsid w:val="006B0848"/>
    <w:rsid w:val="006B0D92"/>
    <w:rsid w:val="006B0EF7"/>
    <w:rsid w:val="006B1A85"/>
    <w:rsid w:val="006B264B"/>
    <w:rsid w:val="006B2B6E"/>
    <w:rsid w:val="006B3088"/>
    <w:rsid w:val="006B43B1"/>
    <w:rsid w:val="006B4C77"/>
    <w:rsid w:val="006B54B6"/>
    <w:rsid w:val="006B579B"/>
    <w:rsid w:val="006B6797"/>
    <w:rsid w:val="006B771E"/>
    <w:rsid w:val="006C0C20"/>
    <w:rsid w:val="006C0CC8"/>
    <w:rsid w:val="006C1192"/>
    <w:rsid w:val="006C4130"/>
    <w:rsid w:val="006C55EE"/>
    <w:rsid w:val="006C6127"/>
    <w:rsid w:val="006C6A57"/>
    <w:rsid w:val="006C7367"/>
    <w:rsid w:val="006C743D"/>
    <w:rsid w:val="006C779A"/>
    <w:rsid w:val="006D1D44"/>
    <w:rsid w:val="006D2546"/>
    <w:rsid w:val="006D3440"/>
    <w:rsid w:val="006D3861"/>
    <w:rsid w:val="006D3D0B"/>
    <w:rsid w:val="006D4171"/>
    <w:rsid w:val="006D4D8D"/>
    <w:rsid w:val="006D6DD7"/>
    <w:rsid w:val="006E02D6"/>
    <w:rsid w:val="006E0B78"/>
    <w:rsid w:val="006E2302"/>
    <w:rsid w:val="006E27C9"/>
    <w:rsid w:val="006E2CFD"/>
    <w:rsid w:val="006E3185"/>
    <w:rsid w:val="006E3A79"/>
    <w:rsid w:val="006E52B9"/>
    <w:rsid w:val="006E72A1"/>
    <w:rsid w:val="006F0047"/>
    <w:rsid w:val="006F04A4"/>
    <w:rsid w:val="006F0CF2"/>
    <w:rsid w:val="006F1C91"/>
    <w:rsid w:val="006F3EB3"/>
    <w:rsid w:val="006F51B9"/>
    <w:rsid w:val="006F5EED"/>
    <w:rsid w:val="006F6946"/>
    <w:rsid w:val="007003F6"/>
    <w:rsid w:val="00701BE8"/>
    <w:rsid w:val="00701C1B"/>
    <w:rsid w:val="00702A1D"/>
    <w:rsid w:val="00703D12"/>
    <w:rsid w:val="0070554D"/>
    <w:rsid w:val="00705B52"/>
    <w:rsid w:val="00705E14"/>
    <w:rsid w:val="00705EBB"/>
    <w:rsid w:val="0070651F"/>
    <w:rsid w:val="007107E9"/>
    <w:rsid w:val="007108C9"/>
    <w:rsid w:val="00711D74"/>
    <w:rsid w:val="0071222B"/>
    <w:rsid w:val="007138BF"/>
    <w:rsid w:val="00715F44"/>
    <w:rsid w:val="00720C2F"/>
    <w:rsid w:val="00720CD9"/>
    <w:rsid w:val="0072165B"/>
    <w:rsid w:val="00721B3D"/>
    <w:rsid w:val="007247EE"/>
    <w:rsid w:val="007252A4"/>
    <w:rsid w:val="007264FF"/>
    <w:rsid w:val="00726A71"/>
    <w:rsid w:val="00726BD4"/>
    <w:rsid w:val="00726E40"/>
    <w:rsid w:val="0073134F"/>
    <w:rsid w:val="00731513"/>
    <w:rsid w:val="00731AE6"/>
    <w:rsid w:val="00732086"/>
    <w:rsid w:val="0073290F"/>
    <w:rsid w:val="00732AF9"/>
    <w:rsid w:val="00732EB8"/>
    <w:rsid w:val="00733575"/>
    <w:rsid w:val="0073368D"/>
    <w:rsid w:val="00733CC0"/>
    <w:rsid w:val="007346E8"/>
    <w:rsid w:val="00734813"/>
    <w:rsid w:val="00737011"/>
    <w:rsid w:val="0073745C"/>
    <w:rsid w:val="00737960"/>
    <w:rsid w:val="007403C3"/>
    <w:rsid w:val="00741466"/>
    <w:rsid w:val="00741BE2"/>
    <w:rsid w:val="00741CB3"/>
    <w:rsid w:val="00742B7A"/>
    <w:rsid w:val="00742C40"/>
    <w:rsid w:val="00745784"/>
    <w:rsid w:val="00745F3B"/>
    <w:rsid w:val="0074709C"/>
    <w:rsid w:val="00750B68"/>
    <w:rsid w:val="0075276F"/>
    <w:rsid w:val="00752D55"/>
    <w:rsid w:val="007544EA"/>
    <w:rsid w:val="00754AD5"/>
    <w:rsid w:val="00754FF9"/>
    <w:rsid w:val="0075534F"/>
    <w:rsid w:val="0075568F"/>
    <w:rsid w:val="00755C1C"/>
    <w:rsid w:val="0075721A"/>
    <w:rsid w:val="007574FE"/>
    <w:rsid w:val="00761BEF"/>
    <w:rsid w:val="00761CAD"/>
    <w:rsid w:val="00762DF9"/>
    <w:rsid w:val="00764266"/>
    <w:rsid w:val="007642FE"/>
    <w:rsid w:val="0076608F"/>
    <w:rsid w:val="0076638C"/>
    <w:rsid w:val="0077080A"/>
    <w:rsid w:val="0077091D"/>
    <w:rsid w:val="00771B97"/>
    <w:rsid w:val="00772479"/>
    <w:rsid w:val="00773101"/>
    <w:rsid w:val="00773162"/>
    <w:rsid w:val="00773521"/>
    <w:rsid w:val="00774041"/>
    <w:rsid w:val="00774F94"/>
    <w:rsid w:val="00775437"/>
    <w:rsid w:val="00777668"/>
    <w:rsid w:val="00777BFC"/>
    <w:rsid w:val="0078032A"/>
    <w:rsid w:val="00780901"/>
    <w:rsid w:val="00781636"/>
    <w:rsid w:val="00782799"/>
    <w:rsid w:val="00782C7C"/>
    <w:rsid w:val="00783F4B"/>
    <w:rsid w:val="0078662C"/>
    <w:rsid w:val="00786F81"/>
    <w:rsid w:val="0078705F"/>
    <w:rsid w:val="00787739"/>
    <w:rsid w:val="0079036B"/>
    <w:rsid w:val="007920E9"/>
    <w:rsid w:val="00793893"/>
    <w:rsid w:val="00793A98"/>
    <w:rsid w:val="0079430C"/>
    <w:rsid w:val="007949EB"/>
    <w:rsid w:val="00795134"/>
    <w:rsid w:val="00796753"/>
    <w:rsid w:val="007968E5"/>
    <w:rsid w:val="00797C85"/>
    <w:rsid w:val="007A0075"/>
    <w:rsid w:val="007A0286"/>
    <w:rsid w:val="007A0F2B"/>
    <w:rsid w:val="007A26F3"/>
    <w:rsid w:val="007A2DE3"/>
    <w:rsid w:val="007A2E77"/>
    <w:rsid w:val="007A3C6D"/>
    <w:rsid w:val="007A4029"/>
    <w:rsid w:val="007A5561"/>
    <w:rsid w:val="007A605E"/>
    <w:rsid w:val="007A647C"/>
    <w:rsid w:val="007A6DD1"/>
    <w:rsid w:val="007A7029"/>
    <w:rsid w:val="007A78A0"/>
    <w:rsid w:val="007A7A0A"/>
    <w:rsid w:val="007A7D0D"/>
    <w:rsid w:val="007A7E46"/>
    <w:rsid w:val="007B0AB7"/>
    <w:rsid w:val="007B0E52"/>
    <w:rsid w:val="007B3989"/>
    <w:rsid w:val="007B409D"/>
    <w:rsid w:val="007B486F"/>
    <w:rsid w:val="007B6319"/>
    <w:rsid w:val="007B644A"/>
    <w:rsid w:val="007B717B"/>
    <w:rsid w:val="007B7872"/>
    <w:rsid w:val="007C02CC"/>
    <w:rsid w:val="007C0548"/>
    <w:rsid w:val="007C06FF"/>
    <w:rsid w:val="007C070E"/>
    <w:rsid w:val="007C23B4"/>
    <w:rsid w:val="007C35BA"/>
    <w:rsid w:val="007C3B29"/>
    <w:rsid w:val="007C41D0"/>
    <w:rsid w:val="007C4289"/>
    <w:rsid w:val="007C551E"/>
    <w:rsid w:val="007C5F30"/>
    <w:rsid w:val="007C673A"/>
    <w:rsid w:val="007C72FD"/>
    <w:rsid w:val="007D1274"/>
    <w:rsid w:val="007D1380"/>
    <w:rsid w:val="007D3F6B"/>
    <w:rsid w:val="007D5EA7"/>
    <w:rsid w:val="007D6055"/>
    <w:rsid w:val="007D6E14"/>
    <w:rsid w:val="007D7F84"/>
    <w:rsid w:val="007E0006"/>
    <w:rsid w:val="007E0174"/>
    <w:rsid w:val="007E09CD"/>
    <w:rsid w:val="007E1E3D"/>
    <w:rsid w:val="007E3273"/>
    <w:rsid w:val="007E3EFF"/>
    <w:rsid w:val="007E4AEF"/>
    <w:rsid w:val="007E5501"/>
    <w:rsid w:val="007E5575"/>
    <w:rsid w:val="007E6766"/>
    <w:rsid w:val="007E6A7C"/>
    <w:rsid w:val="007E7644"/>
    <w:rsid w:val="007E7FF6"/>
    <w:rsid w:val="007F0C4F"/>
    <w:rsid w:val="007F1640"/>
    <w:rsid w:val="007F1CF0"/>
    <w:rsid w:val="007F2397"/>
    <w:rsid w:val="007F241F"/>
    <w:rsid w:val="007F6414"/>
    <w:rsid w:val="007F7A41"/>
    <w:rsid w:val="008023A0"/>
    <w:rsid w:val="00802695"/>
    <w:rsid w:val="00802820"/>
    <w:rsid w:val="00802948"/>
    <w:rsid w:val="00803AF5"/>
    <w:rsid w:val="00804B3F"/>
    <w:rsid w:val="00805E61"/>
    <w:rsid w:val="00806825"/>
    <w:rsid w:val="00807B87"/>
    <w:rsid w:val="008106E5"/>
    <w:rsid w:val="008110FA"/>
    <w:rsid w:val="0081280D"/>
    <w:rsid w:val="00812916"/>
    <w:rsid w:val="00812BC3"/>
    <w:rsid w:val="00814083"/>
    <w:rsid w:val="00815174"/>
    <w:rsid w:val="00815AB5"/>
    <w:rsid w:val="008163AF"/>
    <w:rsid w:val="008168D5"/>
    <w:rsid w:val="0082010A"/>
    <w:rsid w:val="00821732"/>
    <w:rsid w:val="00822028"/>
    <w:rsid w:val="00822413"/>
    <w:rsid w:val="008235A1"/>
    <w:rsid w:val="00823705"/>
    <w:rsid w:val="008259CF"/>
    <w:rsid w:val="00825BF2"/>
    <w:rsid w:val="00826101"/>
    <w:rsid w:val="00826C4E"/>
    <w:rsid w:val="00827124"/>
    <w:rsid w:val="00827173"/>
    <w:rsid w:val="008306AC"/>
    <w:rsid w:val="008307D9"/>
    <w:rsid w:val="008311E8"/>
    <w:rsid w:val="00831761"/>
    <w:rsid w:val="008319C5"/>
    <w:rsid w:val="00831E15"/>
    <w:rsid w:val="0083251A"/>
    <w:rsid w:val="00832FB5"/>
    <w:rsid w:val="008338EF"/>
    <w:rsid w:val="008352D5"/>
    <w:rsid w:val="00835451"/>
    <w:rsid w:val="00836DC2"/>
    <w:rsid w:val="0083706B"/>
    <w:rsid w:val="008376AF"/>
    <w:rsid w:val="00837772"/>
    <w:rsid w:val="00837DFB"/>
    <w:rsid w:val="00837F4A"/>
    <w:rsid w:val="00840E92"/>
    <w:rsid w:val="008416C7"/>
    <w:rsid w:val="00842302"/>
    <w:rsid w:val="00843AE3"/>
    <w:rsid w:val="00845775"/>
    <w:rsid w:val="00846A76"/>
    <w:rsid w:val="0084704F"/>
    <w:rsid w:val="00847821"/>
    <w:rsid w:val="00850481"/>
    <w:rsid w:val="0085137B"/>
    <w:rsid w:val="00851DC4"/>
    <w:rsid w:val="00851E5D"/>
    <w:rsid w:val="00853791"/>
    <w:rsid w:val="00853FA4"/>
    <w:rsid w:val="00853FFC"/>
    <w:rsid w:val="00854570"/>
    <w:rsid w:val="00855DB5"/>
    <w:rsid w:val="00856105"/>
    <w:rsid w:val="0085668B"/>
    <w:rsid w:val="0085670F"/>
    <w:rsid w:val="00856C5F"/>
    <w:rsid w:val="00857956"/>
    <w:rsid w:val="00861905"/>
    <w:rsid w:val="00863768"/>
    <w:rsid w:val="00864599"/>
    <w:rsid w:val="008646FB"/>
    <w:rsid w:val="00864F72"/>
    <w:rsid w:val="00865EEC"/>
    <w:rsid w:val="00867A4B"/>
    <w:rsid w:val="008706F8"/>
    <w:rsid w:val="008711DE"/>
    <w:rsid w:val="0087184D"/>
    <w:rsid w:val="00871E41"/>
    <w:rsid w:val="00872CD7"/>
    <w:rsid w:val="0087310E"/>
    <w:rsid w:val="00873AAD"/>
    <w:rsid w:val="008762E7"/>
    <w:rsid w:val="008768B0"/>
    <w:rsid w:val="00876E3A"/>
    <w:rsid w:val="00877F98"/>
    <w:rsid w:val="00880530"/>
    <w:rsid w:val="008818FE"/>
    <w:rsid w:val="00881F77"/>
    <w:rsid w:val="00884C46"/>
    <w:rsid w:val="00885263"/>
    <w:rsid w:val="00887284"/>
    <w:rsid w:val="008907E8"/>
    <w:rsid w:val="00890D05"/>
    <w:rsid w:val="00891BC8"/>
    <w:rsid w:val="00892895"/>
    <w:rsid w:val="00893B80"/>
    <w:rsid w:val="00896E41"/>
    <w:rsid w:val="00897117"/>
    <w:rsid w:val="008A2357"/>
    <w:rsid w:val="008A5295"/>
    <w:rsid w:val="008A605C"/>
    <w:rsid w:val="008A6110"/>
    <w:rsid w:val="008A75DF"/>
    <w:rsid w:val="008B0A93"/>
    <w:rsid w:val="008B0CAB"/>
    <w:rsid w:val="008B0D55"/>
    <w:rsid w:val="008B1021"/>
    <w:rsid w:val="008B1588"/>
    <w:rsid w:val="008B2CB4"/>
    <w:rsid w:val="008B3840"/>
    <w:rsid w:val="008B4260"/>
    <w:rsid w:val="008B78DD"/>
    <w:rsid w:val="008B7E36"/>
    <w:rsid w:val="008C05DA"/>
    <w:rsid w:val="008C1119"/>
    <w:rsid w:val="008C2BBC"/>
    <w:rsid w:val="008C5E6B"/>
    <w:rsid w:val="008C7992"/>
    <w:rsid w:val="008D046E"/>
    <w:rsid w:val="008D2CE0"/>
    <w:rsid w:val="008D4378"/>
    <w:rsid w:val="008D4511"/>
    <w:rsid w:val="008D4575"/>
    <w:rsid w:val="008D76EF"/>
    <w:rsid w:val="008E0979"/>
    <w:rsid w:val="008E1676"/>
    <w:rsid w:val="008E24AC"/>
    <w:rsid w:val="008E2C0B"/>
    <w:rsid w:val="008E2C3D"/>
    <w:rsid w:val="008E3A08"/>
    <w:rsid w:val="008E6D65"/>
    <w:rsid w:val="008F109F"/>
    <w:rsid w:val="008F1D9D"/>
    <w:rsid w:val="008F32FA"/>
    <w:rsid w:val="008F39CF"/>
    <w:rsid w:val="008F3B29"/>
    <w:rsid w:val="008F3B58"/>
    <w:rsid w:val="008F3BEA"/>
    <w:rsid w:val="008F69A3"/>
    <w:rsid w:val="008F69A7"/>
    <w:rsid w:val="008F7CCF"/>
    <w:rsid w:val="00900577"/>
    <w:rsid w:val="00900613"/>
    <w:rsid w:val="00900D96"/>
    <w:rsid w:val="00901468"/>
    <w:rsid w:val="0090313F"/>
    <w:rsid w:val="00905AA1"/>
    <w:rsid w:val="00905F48"/>
    <w:rsid w:val="009070AB"/>
    <w:rsid w:val="00907254"/>
    <w:rsid w:val="009108CB"/>
    <w:rsid w:val="0091102E"/>
    <w:rsid w:val="00911511"/>
    <w:rsid w:val="00911CEB"/>
    <w:rsid w:val="00913DFB"/>
    <w:rsid w:val="00916D5E"/>
    <w:rsid w:val="00920111"/>
    <w:rsid w:val="009216FF"/>
    <w:rsid w:val="00922056"/>
    <w:rsid w:val="009228AC"/>
    <w:rsid w:val="00922BC9"/>
    <w:rsid w:val="0092357D"/>
    <w:rsid w:val="00925533"/>
    <w:rsid w:val="00925E2F"/>
    <w:rsid w:val="00927169"/>
    <w:rsid w:val="00927568"/>
    <w:rsid w:val="00930DD3"/>
    <w:rsid w:val="009322AD"/>
    <w:rsid w:val="009324FA"/>
    <w:rsid w:val="00932691"/>
    <w:rsid w:val="00933C0C"/>
    <w:rsid w:val="00933EC9"/>
    <w:rsid w:val="00933F94"/>
    <w:rsid w:val="00934E90"/>
    <w:rsid w:val="00935676"/>
    <w:rsid w:val="00936A20"/>
    <w:rsid w:val="00937EBA"/>
    <w:rsid w:val="0094021C"/>
    <w:rsid w:val="00940E4A"/>
    <w:rsid w:val="00944AAA"/>
    <w:rsid w:val="00946218"/>
    <w:rsid w:val="00950E6E"/>
    <w:rsid w:val="00951570"/>
    <w:rsid w:val="0095306B"/>
    <w:rsid w:val="00953CF6"/>
    <w:rsid w:val="00954900"/>
    <w:rsid w:val="00954DAD"/>
    <w:rsid w:val="0095571B"/>
    <w:rsid w:val="009572DB"/>
    <w:rsid w:val="00957399"/>
    <w:rsid w:val="00957E78"/>
    <w:rsid w:val="00957FD0"/>
    <w:rsid w:val="00961172"/>
    <w:rsid w:val="00961636"/>
    <w:rsid w:val="009627C7"/>
    <w:rsid w:val="00962CD7"/>
    <w:rsid w:val="00963142"/>
    <w:rsid w:val="00963DEA"/>
    <w:rsid w:val="00965320"/>
    <w:rsid w:val="009659B5"/>
    <w:rsid w:val="00965A13"/>
    <w:rsid w:val="009668D4"/>
    <w:rsid w:val="009677C4"/>
    <w:rsid w:val="00971A86"/>
    <w:rsid w:val="00971C05"/>
    <w:rsid w:val="00972233"/>
    <w:rsid w:val="00972B06"/>
    <w:rsid w:val="00973FF3"/>
    <w:rsid w:val="0097413D"/>
    <w:rsid w:val="00976534"/>
    <w:rsid w:val="009777E7"/>
    <w:rsid w:val="0098033D"/>
    <w:rsid w:val="009820B8"/>
    <w:rsid w:val="009829E5"/>
    <w:rsid w:val="0098337E"/>
    <w:rsid w:val="00983B8F"/>
    <w:rsid w:val="00984150"/>
    <w:rsid w:val="009844CB"/>
    <w:rsid w:val="00984621"/>
    <w:rsid w:val="0098466C"/>
    <w:rsid w:val="00984890"/>
    <w:rsid w:val="00986DC6"/>
    <w:rsid w:val="00987292"/>
    <w:rsid w:val="0098744E"/>
    <w:rsid w:val="0098758C"/>
    <w:rsid w:val="00987E87"/>
    <w:rsid w:val="00990021"/>
    <w:rsid w:val="009909DB"/>
    <w:rsid w:val="0099115B"/>
    <w:rsid w:val="00991B03"/>
    <w:rsid w:val="00991B8F"/>
    <w:rsid w:val="00991D8C"/>
    <w:rsid w:val="009934DB"/>
    <w:rsid w:val="00993B6E"/>
    <w:rsid w:val="009942EA"/>
    <w:rsid w:val="0099440C"/>
    <w:rsid w:val="0099701B"/>
    <w:rsid w:val="00997894"/>
    <w:rsid w:val="009A090E"/>
    <w:rsid w:val="009A09F2"/>
    <w:rsid w:val="009A0B6F"/>
    <w:rsid w:val="009A0C73"/>
    <w:rsid w:val="009A1DF2"/>
    <w:rsid w:val="009A37C7"/>
    <w:rsid w:val="009A3B0E"/>
    <w:rsid w:val="009A4297"/>
    <w:rsid w:val="009A5558"/>
    <w:rsid w:val="009A5EF1"/>
    <w:rsid w:val="009A7B0C"/>
    <w:rsid w:val="009B06E9"/>
    <w:rsid w:val="009B0B99"/>
    <w:rsid w:val="009B2B3A"/>
    <w:rsid w:val="009B37DA"/>
    <w:rsid w:val="009B3AFD"/>
    <w:rsid w:val="009B3BAB"/>
    <w:rsid w:val="009B4D85"/>
    <w:rsid w:val="009B5302"/>
    <w:rsid w:val="009B552D"/>
    <w:rsid w:val="009B6A18"/>
    <w:rsid w:val="009C0E3B"/>
    <w:rsid w:val="009C1371"/>
    <w:rsid w:val="009C16E8"/>
    <w:rsid w:val="009C1820"/>
    <w:rsid w:val="009C1E89"/>
    <w:rsid w:val="009C212F"/>
    <w:rsid w:val="009C2852"/>
    <w:rsid w:val="009C2CB0"/>
    <w:rsid w:val="009C3A54"/>
    <w:rsid w:val="009C463D"/>
    <w:rsid w:val="009C4D68"/>
    <w:rsid w:val="009C7702"/>
    <w:rsid w:val="009C7F4C"/>
    <w:rsid w:val="009D08EE"/>
    <w:rsid w:val="009D0EFA"/>
    <w:rsid w:val="009D1F20"/>
    <w:rsid w:val="009D2857"/>
    <w:rsid w:val="009D3463"/>
    <w:rsid w:val="009D3E60"/>
    <w:rsid w:val="009D525E"/>
    <w:rsid w:val="009D5A37"/>
    <w:rsid w:val="009D5B0C"/>
    <w:rsid w:val="009D5F58"/>
    <w:rsid w:val="009D63F8"/>
    <w:rsid w:val="009D6DE8"/>
    <w:rsid w:val="009D7103"/>
    <w:rsid w:val="009D76A4"/>
    <w:rsid w:val="009D7ABB"/>
    <w:rsid w:val="009D7CB7"/>
    <w:rsid w:val="009E027C"/>
    <w:rsid w:val="009E0E60"/>
    <w:rsid w:val="009E3306"/>
    <w:rsid w:val="009E34F4"/>
    <w:rsid w:val="009E453E"/>
    <w:rsid w:val="009E567E"/>
    <w:rsid w:val="009E5C3D"/>
    <w:rsid w:val="009E7561"/>
    <w:rsid w:val="009F096C"/>
    <w:rsid w:val="009F198C"/>
    <w:rsid w:val="009F2475"/>
    <w:rsid w:val="009F2655"/>
    <w:rsid w:val="009F2F63"/>
    <w:rsid w:val="009F356E"/>
    <w:rsid w:val="009F4AE7"/>
    <w:rsid w:val="009F4CDA"/>
    <w:rsid w:val="009F71AD"/>
    <w:rsid w:val="00A00A47"/>
    <w:rsid w:val="00A01E37"/>
    <w:rsid w:val="00A01FE8"/>
    <w:rsid w:val="00A023A1"/>
    <w:rsid w:val="00A025B6"/>
    <w:rsid w:val="00A026B7"/>
    <w:rsid w:val="00A0701E"/>
    <w:rsid w:val="00A101CA"/>
    <w:rsid w:val="00A1063F"/>
    <w:rsid w:val="00A107FA"/>
    <w:rsid w:val="00A127E7"/>
    <w:rsid w:val="00A12FE9"/>
    <w:rsid w:val="00A157EF"/>
    <w:rsid w:val="00A20C71"/>
    <w:rsid w:val="00A2195B"/>
    <w:rsid w:val="00A221E3"/>
    <w:rsid w:val="00A235B0"/>
    <w:rsid w:val="00A255A3"/>
    <w:rsid w:val="00A25BFC"/>
    <w:rsid w:val="00A260A6"/>
    <w:rsid w:val="00A27B0E"/>
    <w:rsid w:val="00A30EFC"/>
    <w:rsid w:val="00A315C5"/>
    <w:rsid w:val="00A3259D"/>
    <w:rsid w:val="00A327E5"/>
    <w:rsid w:val="00A3309C"/>
    <w:rsid w:val="00A34779"/>
    <w:rsid w:val="00A34903"/>
    <w:rsid w:val="00A34C27"/>
    <w:rsid w:val="00A37541"/>
    <w:rsid w:val="00A404DC"/>
    <w:rsid w:val="00A40716"/>
    <w:rsid w:val="00A40F4A"/>
    <w:rsid w:val="00A42147"/>
    <w:rsid w:val="00A42CBC"/>
    <w:rsid w:val="00A4329E"/>
    <w:rsid w:val="00A45B1F"/>
    <w:rsid w:val="00A461F9"/>
    <w:rsid w:val="00A463BA"/>
    <w:rsid w:val="00A46D78"/>
    <w:rsid w:val="00A47FDA"/>
    <w:rsid w:val="00A504E3"/>
    <w:rsid w:val="00A51EB1"/>
    <w:rsid w:val="00A51F14"/>
    <w:rsid w:val="00A52464"/>
    <w:rsid w:val="00A5270A"/>
    <w:rsid w:val="00A541C3"/>
    <w:rsid w:val="00A54545"/>
    <w:rsid w:val="00A55E8E"/>
    <w:rsid w:val="00A576C2"/>
    <w:rsid w:val="00A578C3"/>
    <w:rsid w:val="00A578F7"/>
    <w:rsid w:val="00A57C95"/>
    <w:rsid w:val="00A6169C"/>
    <w:rsid w:val="00A643AF"/>
    <w:rsid w:val="00A64F34"/>
    <w:rsid w:val="00A65189"/>
    <w:rsid w:val="00A65696"/>
    <w:rsid w:val="00A657D4"/>
    <w:rsid w:val="00A65BDB"/>
    <w:rsid w:val="00A6659E"/>
    <w:rsid w:val="00A66EE9"/>
    <w:rsid w:val="00A672D0"/>
    <w:rsid w:val="00A674CB"/>
    <w:rsid w:val="00A67E51"/>
    <w:rsid w:val="00A70D43"/>
    <w:rsid w:val="00A721C1"/>
    <w:rsid w:val="00A72795"/>
    <w:rsid w:val="00A72984"/>
    <w:rsid w:val="00A72BBB"/>
    <w:rsid w:val="00A73ED1"/>
    <w:rsid w:val="00A73F61"/>
    <w:rsid w:val="00A7458E"/>
    <w:rsid w:val="00A748DF"/>
    <w:rsid w:val="00A75884"/>
    <w:rsid w:val="00A758ED"/>
    <w:rsid w:val="00A76050"/>
    <w:rsid w:val="00A7644E"/>
    <w:rsid w:val="00A76B32"/>
    <w:rsid w:val="00A774D8"/>
    <w:rsid w:val="00A80281"/>
    <w:rsid w:val="00A80617"/>
    <w:rsid w:val="00A80D34"/>
    <w:rsid w:val="00A81BFF"/>
    <w:rsid w:val="00A82189"/>
    <w:rsid w:val="00A82B0E"/>
    <w:rsid w:val="00A844EB"/>
    <w:rsid w:val="00A84EE8"/>
    <w:rsid w:val="00A855A7"/>
    <w:rsid w:val="00A907D8"/>
    <w:rsid w:val="00A92AF2"/>
    <w:rsid w:val="00A93646"/>
    <w:rsid w:val="00A93EDC"/>
    <w:rsid w:val="00A94A5F"/>
    <w:rsid w:val="00A94F75"/>
    <w:rsid w:val="00A9547F"/>
    <w:rsid w:val="00A956E2"/>
    <w:rsid w:val="00A96D47"/>
    <w:rsid w:val="00AA0C7B"/>
    <w:rsid w:val="00AA0E3A"/>
    <w:rsid w:val="00AA1B9F"/>
    <w:rsid w:val="00AA39F1"/>
    <w:rsid w:val="00AA41D6"/>
    <w:rsid w:val="00AA4BAC"/>
    <w:rsid w:val="00AA5FB7"/>
    <w:rsid w:val="00AA68D9"/>
    <w:rsid w:val="00AB0289"/>
    <w:rsid w:val="00AB0300"/>
    <w:rsid w:val="00AB2C3E"/>
    <w:rsid w:val="00AB3AC2"/>
    <w:rsid w:val="00AB51AD"/>
    <w:rsid w:val="00AB6594"/>
    <w:rsid w:val="00AB6E65"/>
    <w:rsid w:val="00AB70D4"/>
    <w:rsid w:val="00AC1A5B"/>
    <w:rsid w:val="00AC2D78"/>
    <w:rsid w:val="00AC3668"/>
    <w:rsid w:val="00AC43AE"/>
    <w:rsid w:val="00AC610D"/>
    <w:rsid w:val="00AD1098"/>
    <w:rsid w:val="00AD1F7F"/>
    <w:rsid w:val="00AD25E4"/>
    <w:rsid w:val="00AD36C0"/>
    <w:rsid w:val="00AD3BAF"/>
    <w:rsid w:val="00AD448A"/>
    <w:rsid w:val="00AD52C1"/>
    <w:rsid w:val="00AD57B4"/>
    <w:rsid w:val="00AD7916"/>
    <w:rsid w:val="00AE18D8"/>
    <w:rsid w:val="00AE1EE1"/>
    <w:rsid w:val="00AE3CD3"/>
    <w:rsid w:val="00AE4913"/>
    <w:rsid w:val="00AE517F"/>
    <w:rsid w:val="00AE5698"/>
    <w:rsid w:val="00AE7EF9"/>
    <w:rsid w:val="00AF2997"/>
    <w:rsid w:val="00AF3418"/>
    <w:rsid w:val="00AF368E"/>
    <w:rsid w:val="00AF3C08"/>
    <w:rsid w:val="00AF4EB0"/>
    <w:rsid w:val="00AF563A"/>
    <w:rsid w:val="00AF58D3"/>
    <w:rsid w:val="00B00080"/>
    <w:rsid w:val="00B006C7"/>
    <w:rsid w:val="00B00FFA"/>
    <w:rsid w:val="00B03756"/>
    <w:rsid w:val="00B04FC3"/>
    <w:rsid w:val="00B06139"/>
    <w:rsid w:val="00B07D63"/>
    <w:rsid w:val="00B1159C"/>
    <w:rsid w:val="00B156E5"/>
    <w:rsid w:val="00B16980"/>
    <w:rsid w:val="00B17659"/>
    <w:rsid w:val="00B17678"/>
    <w:rsid w:val="00B20145"/>
    <w:rsid w:val="00B20FB6"/>
    <w:rsid w:val="00B22988"/>
    <w:rsid w:val="00B2440C"/>
    <w:rsid w:val="00B26AD1"/>
    <w:rsid w:val="00B27689"/>
    <w:rsid w:val="00B27825"/>
    <w:rsid w:val="00B2788E"/>
    <w:rsid w:val="00B31272"/>
    <w:rsid w:val="00B32849"/>
    <w:rsid w:val="00B344D2"/>
    <w:rsid w:val="00B346BD"/>
    <w:rsid w:val="00B41D68"/>
    <w:rsid w:val="00B432C9"/>
    <w:rsid w:val="00B46515"/>
    <w:rsid w:val="00B46C56"/>
    <w:rsid w:val="00B474D2"/>
    <w:rsid w:val="00B477FA"/>
    <w:rsid w:val="00B52ADF"/>
    <w:rsid w:val="00B5383F"/>
    <w:rsid w:val="00B5456C"/>
    <w:rsid w:val="00B54D44"/>
    <w:rsid w:val="00B55DBE"/>
    <w:rsid w:val="00B56BFF"/>
    <w:rsid w:val="00B56D09"/>
    <w:rsid w:val="00B575B7"/>
    <w:rsid w:val="00B60FA6"/>
    <w:rsid w:val="00B61596"/>
    <w:rsid w:val="00B61E17"/>
    <w:rsid w:val="00B62AC3"/>
    <w:rsid w:val="00B636C8"/>
    <w:rsid w:val="00B65A08"/>
    <w:rsid w:val="00B665DA"/>
    <w:rsid w:val="00B6782C"/>
    <w:rsid w:val="00B7172A"/>
    <w:rsid w:val="00B719C4"/>
    <w:rsid w:val="00B724C6"/>
    <w:rsid w:val="00B72BBE"/>
    <w:rsid w:val="00B80392"/>
    <w:rsid w:val="00B83053"/>
    <w:rsid w:val="00B83912"/>
    <w:rsid w:val="00B851FB"/>
    <w:rsid w:val="00B85668"/>
    <w:rsid w:val="00B85CFB"/>
    <w:rsid w:val="00B86173"/>
    <w:rsid w:val="00B872E9"/>
    <w:rsid w:val="00B92D37"/>
    <w:rsid w:val="00B93563"/>
    <w:rsid w:val="00B936AC"/>
    <w:rsid w:val="00B93B97"/>
    <w:rsid w:val="00B948C1"/>
    <w:rsid w:val="00BA03F1"/>
    <w:rsid w:val="00BA256E"/>
    <w:rsid w:val="00BA3063"/>
    <w:rsid w:val="00BA5849"/>
    <w:rsid w:val="00BA63A0"/>
    <w:rsid w:val="00BA6617"/>
    <w:rsid w:val="00BA667C"/>
    <w:rsid w:val="00BA752D"/>
    <w:rsid w:val="00BA7614"/>
    <w:rsid w:val="00BA7885"/>
    <w:rsid w:val="00BB0D50"/>
    <w:rsid w:val="00BB0D94"/>
    <w:rsid w:val="00BB29CB"/>
    <w:rsid w:val="00BB2FEA"/>
    <w:rsid w:val="00BB403F"/>
    <w:rsid w:val="00BB6EC3"/>
    <w:rsid w:val="00BB7A0F"/>
    <w:rsid w:val="00BB7DB2"/>
    <w:rsid w:val="00BC16AC"/>
    <w:rsid w:val="00BC18E4"/>
    <w:rsid w:val="00BC1E53"/>
    <w:rsid w:val="00BC32AB"/>
    <w:rsid w:val="00BC4DF5"/>
    <w:rsid w:val="00BC6223"/>
    <w:rsid w:val="00BC680F"/>
    <w:rsid w:val="00BC7CAA"/>
    <w:rsid w:val="00BD0449"/>
    <w:rsid w:val="00BD0C49"/>
    <w:rsid w:val="00BD13DF"/>
    <w:rsid w:val="00BD19FA"/>
    <w:rsid w:val="00BD1B28"/>
    <w:rsid w:val="00BD34B5"/>
    <w:rsid w:val="00BD46E0"/>
    <w:rsid w:val="00BD569E"/>
    <w:rsid w:val="00BD5A8C"/>
    <w:rsid w:val="00BD677A"/>
    <w:rsid w:val="00BD6CDD"/>
    <w:rsid w:val="00BD7D5B"/>
    <w:rsid w:val="00BE1D00"/>
    <w:rsid w:val="00BE21CD"/>
    <w:rsid w:val="00BE30A3"/>
    <w:rsid w:val="00BE3934"/>
    <w:rsid w:val="00BE4197"/>
    <w:rsid w:val="00BE4BFE"/>
    <w:rsid w:val="00BE501B"/>
    <w:rsid w:val="00BE5227"/>
    <w:rsid w:val="00BE6C41"/>
    <w:rsid w:val="00BE748E"/>
    <w:rsid w:val="00BE7F85"/>
    <w:rsid w:val="00BF1120"/>
    <w:rsid w:val="00BF1FE8"/>
    <w:rsid w:val="00BF2541"/>
    <w:rsid w:val="00BF2AA1"/>
    <w:rsid w:val="00BF474E"/>
    <w:rsid w:val="00BF5859"/>
    <w:rsid w:val="00BF6651"/>
    <w:rsid w:val="00BF67B8"/>
    <w:rsid w:val="00BF6AE3"/>
    <w:rsid w:val="00BF6B50"/>
    <w:rsid w:val="00BF6DAA"/>
    <w:rsid w:val="00BF71FE"/>
    <w:rsid w:val="00C00586"/>
    <w:rsid w:val="00C01AD8"/>
    <w:rsid w:val="00C022DF"/>
    <w:rsid w:val="00C027C5"/>
    <w:rsid w:val="00C050C8"/>
    <w:rsid w:val="00C054D2"/>
    <w:rsid w:val="00C058CC"/>
    <w:rsid w:val="00C06215"/>
    <w:rsid w:val="00C105A8"/>
    <w:rsid w:val="00C10DF2"/>
    <w:rsid w:val="00C110CA"/>
    <w:rsid w:val="00C11D1F"/>
    <w:rsid w:val="00C13CDA"/>
    <w:rsid w:val="00C14375"/>
    <w:rsid w:val="00C14571"/>
    <w:rsid w:val="00C16372"/>
    <w:rsid w:val="00C16709"/>
    <w:rsid w:val="00C175A9"/>
    <w:rsid w:val="00C20097"/>
    <w:rsid w:val="00C20C24"/>
    <w:rsid w:val="00C3028D"/>
    <w:rsid w:val="00C305F3"/>
    <w:rsid w:val="00C315D9"/>
    <w:rsid w:val="00C33006"/>
    <w:rsid w:val="00C33455"/>
    <w:rsid w:val="00C34061"/>
    <w:rsid w:val="00C348D7"/>
    <w:rsid w:val="00C35057"/>
    <w:rsid w:val="00C35561"/>
    <w:rsid w:val="00C3583C"/>
    <w:rsid w:val="00C36977"/>
    <w:rsid w:val="00C36F28"/>
    <w:rsid w:val="00C37163"/>
    <w:rsid w:val="00C37AA9"/>
    <w:rsid w:val="00C416D2"/>
    <w:rsid w:val="00C4223A"/>
    <w:rsid w:val="00C42A60"/>
    <w:rsid w:val="00C42BDE"/>
    <w:rsid w:val="00C440B3"/>
    <w:rsid w:val="00C44900"/>
    <w:rsid w:val="00C45FBF"/>
    <w:rsid w:val="00C46FDB"/>
    <w:rsid w:val="00C52776"/>
    <w:rsid w:val="00C52DA1"/>
    <w:rsid w:val="00C5353F"/>
    <w:rsid w:val="00C53C6F"/>
    <w:rsid w:val="00C54365"/>
    <w:rsid w:val="00C54C96"/>
    <w:rsid w:val="00C555CD"/>
    <w:rsid w:val="00C56DDE"/>
    <w:rsid w:val="00C60306"/>
    <w:rsid w:val="00C6168B"/>
    <w:rsid w:val="00C62169"/>
    <w:rsid w:val="00C62CF7"/>
    <w:rsid w:val="00C647AA"/>
    <w:rsid w:val="00C65186"/>
    <w:rsid w:val="00C673C7"/>
    <w:rsid w:val="00C67C63"/>
    <w:rsid w:val="00C67EC7"/>
    <w:rsid w:val="00C70710"/>
    <w:rsid w:val="00C70888"/>
    <w:rsid w:val="00C72AB3"/>
    <w:rsid w:val="00C72F7B"/>
    <w:rsid w:val="00C7424F"/>
    <w:rsid w:val="00C759ED"/>
    <w:rsid w:val="00C76507"/>
    <w:rsid w:val="00C777E7"/>
    <w:rsid w:val="00C77B4D"/>
    <w:rsid w:val="00C82FEB"/>
    <w:rsid w:val="00C83C74"/>
    <w:rsid w:val="00C8407B"/>
    <w:rsid w:val="00C840D3"/>
    <w:rsid w:val="00C857D8"/>
    <w:rsid w:val="00C85819"/>
    <w:rsid w:val="00C85FE3"/>
    <w:rsid w:val="00C86A0D"/>
    <w:rsid w:val="00C874DF"/>
    <w:rsid w:val="00C87A53"/>
    <w:rsid w:val="00C9056A"/>
    <w:rsid w:val="00C909EF"/>
    <w:rsid w:val="00C916EC"/>
    <w:rsid w:val="00C9307F"/>
    <w:rsid w:val="00C93705"/>
    <w:rsid w:val="00C9370B"/>
    <w:rsid w:val="00C938F1"/>
    <w:rsid w:val="00C93D99"/>
    <w:rsid w:val="00C958CC"/>
    <w:rsid w:val="00C95A29"/>
    <w:rsid w:val="00C968F7"/>
    <w:rsid w:val="00C973BE"/>
    <w:rsid w:val="00C97544"/>
    <w:rsid w:val="00C97F96"/>
    <w:rsid w:val="00CA018A"/>
    <w:rsid w:val="00CA1719"/>
    <w:rsid w:val="00CA185A"/>
    <w:rsid w:val="00CA1A90"/>
    <w:rsid w:val="00CA1D6F"/>
    <w:rsid w:val="00CA2CA9"/>
    <w:rsid w:val="00CA2E5C"/>
    <w:rsid w:val="00CA3D9D"/>
    <w:rsid w:val="00CA3E9B"/>
    <w:rsid w:val="00CA46CD"/>
    <w:rsid w:val="00CA569C"/>
    <w:rsid w:val="00CA69AA"/>
    <w:rsid w:val="00CA7545"/>
    <w:rsid w:val="00CB05DC"/>
    <w:rsid w:val="00CB4384"/>
    <w:rsid w:val="00CB61FA"/>
    <w:rsid w:val="00CB66C1"/>
    <w:rsid w:val="00CC0986"/>
    <w:rsid w:val="00CC1D8F"/>
    <w:rsid w:val="00CC20AC"/>
    <w:rsid w:val="00CC2775"/>
    <w:rsid w:val="00CC2E84"/>
    <w:rsid w:val="00CC2FB8"/>
    <w:rsid w:val="00CC59D4"/>
    <w:rsid w:val="00CC78D2"/>
    <w:rsid w:val="00CD1ECA"/>
    <w:rsid w:val="00CD2295"/>
    <w:rsid w:val="00CD2B8C"/>
    <w:rsid w:val="00CD2CC8"/>
    <w:rsid w:val="00CD3614"/>
    <w:rsid w:val="00CD3888"/>
    <w:rsid w:val="00CD6BDB"/>
    <w:rsid w:val="00CD7283"/>
    <w:rsid w:val="00CD745A"/>
    <w:rsid w:val="00CE1D23"/>
    <w:rsid w:val="00CE5817"/>
    <w:rsid w:val="00CE5B09"/>
    <w:rsid w:val="00CE5B97"/>
    <w:rsid w:val="00CE5E63"/>
    <w:rsid w:val="00CE641E"/>
    <w:rsid w:val="00CE6790"/>
    <w:rsid w:val="00CE736A"/>
    <w:rsid w:val="00CE790A"/>
    <w:rsid w:val="00CE79F4"/>
    <w:rsid w:val="00CE7E48"/>
    <w:rsid w:val="00CF27D9"/>
    <w:rsid w:val="00CF32D8"/>
    <w:rsid w:val="00CF44DA"/>
    <w:rsid w:val="00CF5BCC"/>
    <w:rsid w:val="00CF5BCF"/>
    <w:rsid w:val="00CF5C15"/>
    <w:rsid w:val="00CF5E4D"/>
    <w:rsid w:val="00CF74B3"/>
    <w:rsid w:val="00CF769F"/>
    <w:rsid w:val="00D00465"/>
    <w:rsid w:val="00D0167A"/>
    <w:rsid w:val="00D01B6A"/>
    <w:rsid w:val="00D03274"/>
    <w:rsid w:val="00D03983"/>
    <w:rsid w:val="00D03D86"/>
    <w:rsid w:val="00D047BE"/>
    <w:rsid w:val="00D05262"/>
    <w:rsid w:val="00D053E4"/>
    <w:rsid w:val="00D063EF"/>
    <w:rsid w:val="00D06522"/>
    <w:rsid w:val="00D069EA"/>
    <w:rsid w:val="00D06BDF"/>
    <w:rsid w:val="00D06FA7"/>
    <w:rsid w:val="00D1018E"/>
    <w:rsid w:val="00D104A9"/>
    <w:rsid w:val="00D11E9C"/>
    <w:rsid w:val="00D128E5"/>
    <w:rsid w:val="00D1294F"/>
    <w:rsid w:val="00D1351B"/>
    <w:rsid w:val="00D14606"/>
    <w:rsid w:val="00D14864"/>
    <w:rsid w:val="00D14B3A"/>
    <w:rsid w:val="00D17169"/>
    <w:rsid w:val="00D177F5"/>
    <w:rsid w:val="00D17B0F"/>
    <w:rsid w:val="00D2196C"/>
    <w:rsid w:val="00D241E7"/>
    <w:rsid w:val="00D244D3"/>
    <w:rsid w:val="00D252CA"/>
    <w:rsid w:val="00D26AD4"/>
    <w:rsid w:val="00D30CCB"/>
    <w:rsid w:val="00D316B7"/>
    <w:rsid w:val="00D31D8F"/>
    <w:rsid w:val="00D3368E"/>
    <w:rsid w:val="00D344CE"/>
    <w:rsid w:val="00D345BF"/>
    <w:rsid w:val="00D37413"/>
    <w:rsid w:val="00D4008C"/>
    <w:rsid w:val="00D4211B"/>
    <w:rsid w:val="00D42360"/>
    <w:rsid w:val="00D425F2"/>
    <w:rsid w:val="00D43881"/>
    <w:rsid w:val="00D45230"/>
    <w:rsid w:val="00D45522"/>
    <w:rsid w:val="00D459BE"/>
    <w:rsid w:val="00D459D2"/>
    <w:rsid w:val="00D46A68"/>
    <w:rsid w:val="00D50B3A"/>
    <w:rsid w:val="00D52A17"/>
    <w:rsid w:val="00D52A9C"/>
    <w:rsid w:val="00D53D97"/>
    <w:rsid w:val="00D565C7"/>
    <w:rsid w:val="00D60582"/>
    <w:rsid w:val="00D6100D"/>
    <w:rsid w:val="00D618D9"/>
    <w:rsid w:val="00D622CE"/>
    <w:rsid w:val="00D628F9"/>
    <w:rsid w:val="00D636D2"/>
    <w:rsid w:val="00D63F99"/>
    <w:rsid w:val="00D64699"/>
    <w:rsid w:val="00D64773"/>
    <w:rsid w:val="00D65FC1"/>
    <w:rsid w:val="00D66734"/>
    <w:rsid w:val="00D672FD"/>
    <w:rsid w:val="00D70238"/>
    <w:rsid w:val="00D71B80"/>
    <w:rsid w:val="00D7335D"/>
    <w:rsid w:val="00D744B0"/>
    <w:rsid w:val="00D75CC8"/>
    <w:rsid w:val="00D75F13"/>
    <w:rsid w:val="00D77DD0"/>
    <w:rsid w:val="00D82161"/>
    <w:rsid w:val="00D83D6F"/>
    <w:rsid w:val="00D863EC"/>
    <w:rsid w:val="00D86490"/>
    <w:rsid w:val="00D86B96"/>
    <w:rsid w:val="00D87A5A"/>
    <w:rsid w:val="00D90365"/>
    <w:rsid w:val="00D91893"/>
    <w:rsid w:val="00D96887"/>
    <w:rsid w:val="00D96C07"/>
    <w:rsid w:val="00D96D41"/>
    <w:rsid w:val="00D96DC4"/>
    <w:rsid w:val="00D97A5B"/>
    <w:rsid w:val="00DA2253"/>
    <w:rsid w:val="00DA2763"/>
    <w:rsid w:val="00DA324B"/>
    <w:rsid w:val="00DA369C"/>
    <w:rsid w:val="00DA55E7"/>
    <w:rsid w:val="00DB0DAE"/>
    <w:rsid w:val="00DB19BD"/>
    <w:rsid w:val="00DB3462"/>
    <w:rsid w:val="00DB3F8A"/>
    <w:rsid w:val="00DB45F7"/>
    <w:rsid w:val="00DB4922"/>
    <w:rsid w:val="00DB69C8"/>
    <w:rsid w:val="00DB6A2F"/>
    <w:rsid w:val="00DB6B20"/>
    <w:rsid w:val="00DB71BE"/>
    <w:rsid w:val="00DB771C"/>
    <w:rsid w:val="00DB77B5"/>
    <w:rsid w:val="00DC00CD"/>
    <w:rsid w:val="00DC01F1"/>
    <w:rsid w:val="00DC0789"/>
    <w:rsid w:val="00DC1E37"/>
    <w:rsid w:val="00DC2534"/>
    <w:rsid w:val="00DC498B"/>
    <w:rsid w:val="00DC4B2B"/>
    <w:rsid w:val="00DC4CF7"/>
    <w:rsid w:val="00DC76A8"/>
    <w:rsid w:val="00DD010B"/>
    <w:rsid w:val="00DD10A6"/>
    <w:rsid w:val="00DD13F0"/>
    <w:rsid w:val="00DD1900"/>
    <w:rsid w:val="00DD1DFD"/>
    <w:rsid w:val="00DD2CEC"/>
    <w:rsid w:val="00DD4131"/>
    <w:rsid w:val="00DD4350"/>
    <w:rsid w:val="00DD5750"/>
    <w:rsid w:val="00DD6439"/>
    <w:rsid w:val="00DD6FF0"/>
    <w:rsid w:val="00DD716C"/>
    <w:rsid w:val="00DD72E7"/>
    <w:rsid w:val="00DE1259"/>
    <w:rsid w:val="00DE3011"/>
    <w:rsid w:val="00DE3973"/>
    <w:rsid w:val="00DE3F85"/>
    <w:rsid w:val="00DE5227"/>
    <w:rsid w:val="00DE5284"/>
    <w:rsid w:val="00DE5AA6"/>
    <w:rsid w:val="00DE61CE"/>
    <w:rsid w:val="00DE7877"/>
    <w:rsid w:val="00DE79EE"/>
    <w:rsid w:val="00DE7D46"/>
    <w:rsid w:val="00DF062E"/>
    <w:rsid w:val="00DF072C"/>
    <w:rsid w:val="00DF0BE2"/>
    <w:rsid w:val="00DF2AE1"/>
    <w:rsid w:val="00DF4282"/>
    <w:rsid w:val="00DF593D"/>
    <w:rsid w:val="00DF6A9A"/>
    <w:rsid w:val="00E00F2C"/>
    <w:rsid w:val="00E01111"/>
    <w:rsid w:val="00E01E43"/>
    <w:rsid w:val="00E03637"/>
    <w:rsid w:val="00E03B67"/>
    <w:rsid w:val="00E05305"/>
    <w:rsid w:val="00E06577"/>
    <w:rsid w:val="00E073A5"/>
    <w:rsid w:val="00E0777A"/>
    <w:rsid w:val="00E0786F"/>
    <w:rsid w:val="00E10E71"/>
    <w:rsid w:val="00E11FDD"/>
    <w:rsid w:val="00E12265"/>
    <w:rsid w:val="00E13A30"/>
    <w:rsid w:val="00E178B7"/>
    <w:rsid w:val="00E2042C"/>
    <w:rsid w:val="00E2061E"/>
    <w:rsid w:val="00E21113"/>
    <w:rsid w:val="00E218F7"/>
    <w:rsid w:val="00E21D9D"/>
    <w:rsid w:val="00E23745"/>
    <w:rsid w:val="00E24360"/>
    <w:rsid w:val="00E248F0"/>
    <w:rsid w:val="00E25DAE"/>
    <w:rsid w:val="00E265E8"/>
    <w:rsid w:val="00E27412"/>
    <w:rsid w:val="00E27CF5"/>
    <w:rsid w:val="00E305C2"/>
    <w:rsid w:val="00E30E75"/>
    <w:rsid w:val="00E31A6D"/>
    <w:rsid w:val="00E327E4"/>
    <w:rsid w:val="00E32CE6"/>
    <w:rsid w:val="00E33986"/>
    <w:rsid w:val="00E34AB7"/>
    <w:rsid w:val="00E34EFB"/>
    <w:rsid w:val="00E37068"/>
    <w:rsid w:val="00E4085F"/>
    <w:rsid w:val="00E40E4F"/>
    <w:rsid w:val="00E42157"/>
    <w:rsid w:val="00E42E2F"/>
    <w:rsid w:val="00E4450C"/>
    <w:rsid w:val="00E45890"/>
    <w:rsid w:val="00E45C31"/>
    <w:rsid w:val="00E463F4"/>
    <w:rsid w:val="00E47997"/>
    <w:rsid w:val="00E5049C"/>
    <w:rsid w:val="00E51624"/>
    <w:rsid w:val="00E51CA5"/>
    <w:rsid w:val="00E5352A"/>
    <w:rsid w:val="00E539EC"/>
    <w:rsid w:val="00E5488B"/>
    <w:rsid w:val="00E54D27"/>
    <w:rsid w:val="00E54E95"/>
    <w:rsid w:val="00E559C6"/>
    <w:rsid w:val="00E55E7A"/>
    <w:rsid w:val="00E56A8D"/>
    <w:rsid w:val="00E57348"/>
    <w:rsid w:val="00E6243E"/>
    <w:rsid w:val="00E62791"/>
    <w:rsid w:val="00E64853"/>
    <w:rsid w:val="00E64D88"/>
    <w:rsid w:val="00E6566B"/>
    <w:rsid w:val="00E65771"/>
    <w:rsid w:val="00E670FB"/>
    <w:rsid w:val="00E7048B"/>
    <w:rsid w:val="00E70D16"/>
    <w:rsid w:val="00E738FB"/>
    <w:rsid w:val="00E73F2B"/>
    <w:rsid w:val="00E73FBD"/>
    <w:rsid w:val="00E74EF3"/>
    <w:rsid w:val="00E74F82"/>
    <w:rsid w:val="00E75EF4"/>
    <w:rsid w:val="00E802AC"/>
    <w:rsid w:val="00E823EC"/>
    <w:rsid w:val="00E833A7"/>
    <w:rsid w:val="00E83557"/>
    <w:rsid w:val="00E908CC"/>
    <w:rsid w:val="00E912CA"/>
    <w:rsid w:val="00E923E0"/>
    <w:rsid w:val="00E937B5"/>
    <w:rsid w:val="00E93C23"/>
    <w:rsid w:val="00E93D55"/>
    <w:rsid w:val="00E93D92"/>
    <w:rsid w:val="00E941A2"/>
    <w:rsid w:val="00EA0ED5"/>
    <w:rsid w:val="00EA16EE"/>
    <w:rsid w:val="00EA356A"/>
    <w:rsid w:val="00EA6B9F"/>
    <w:rsid w:val="00EB06A6"/>
    <w:rsid w:val="00EB277D"/>
    <w:rsid w:val="00EB3D91"/>
    <w:rsid w:val="00EB419E"/>
    <w:rsid w:val="00EB4858"/>
    <w:rsid w:val="00EB4F25"/>
    <w:rsid w:val="00EB533D"/>
    <w:rsid w:val="00EB53B7"/>
    <w:rsid w:val="00EB6494"/>
    <w:rsid w:val="00EB67F0"/>
    <w:rsid w:val="00EB715D"/>
    <w:rsid w:val="00EB7FFC"/>
    <w:rsid w:val="00EC0940"/>
    <w:rsid w:val="00EC181F"/>
    <w:rsid w:val="00EC31C8"/>
    <w:rsid w:val="00EC3A73"/>
    <w:rsid w:val="00EC4330"/>
    <w:rsid w:val="00EC4F1E"/>
    <w:rsid w:val="00EC5486"/>
    <w:rsid w:val="00EC6D2F"/>
    <w:rsid w:val="00EC7E00"/>
    <w:rsid w:val="00ED1FFC"/>
    <w:rsid w:val="00ED29B4"/>
    <w:rsid w:val="00ED3A6E"/>
    <w:rsid w:val="00ED4775"/>
    <w:rsid w:val="00ED6002"/>
    <w:rsid w:val="00ED61B7"/>
    <w:rsid w:val="00ED6547"/>
    <w:rsid w:val="00ED7342"/>
    <w:rsid w:val="00ED7624"/>
    <w:rsid w:val="00EE1154"/>
    <w:rsid w:val="00EE2BF0"/>
    <w:rsid w:val="00EE3828"/>
    <w:rsid w:val="00EE3DE2"/>
    <w:rsid w:val="00EE4459"/>
    <w:rsid w:val="00EE6672"/>
    <w:rsid w:val="00EE7814"/>
    <w:rsid w:val="00EF01AA"/>
    <w:rsid w:val="00EF10B6"/>
    <w:rsid w:val="00EF2378"/>
    <w:rsid w:val="00EF2804"/>
    <w:rsid w:val="00EF2F1D"/>
    <w:rsid w:val="00EF3AD4"/>
    <w:rsid w:val="00EF3EBC"/>
    <w:rsid w:val="00EF5415"/>
    <w:rsid w:val="00EF5EC1"/>
    <w:rsid w:val="00EF5F24"/>
    <w:rsid w:val="00EF6083"/>
    <w:rsid w:val="00EF60E0"/>
    <w:rsid w:val="00EF6159"/>
    <w:rsid w:val="00F01A81"/>
    <w:rsid w:val="00F0267B"/>
    <w:rsid w:val="00F02927"/>
    <w:rsid w:val="00F0428A"/>
    <w:rsid w:val="00F04BE8"/>
    <w:rsid w:val="00F04C60"/>
    <w:rsid w:val="00F05CA2"/>
    <w:rsid w:val="00F0612B"/>
    <w:rsid w:val="00F0650E"/>
    <w:rsid w:val="00F06DF2"/>
    <w:rsid w:val="00F07B29"/>
    <w:rsid w:val="00F12638"/>
    <w:rsid w:val="00F15C9E"/>
    <w:rsid w:val="00F167D2"/>
    <w:rsid w:val="00F2005E"/>
    <w:rsid w:val="00F20F46"/>
    <w:rsid w:val="00F211C0"/>
    <w:rsid w:val="00F225CC"/>
    <w:rsid w:val="00F26FC5"/>
    <w:rsid w:val="00F27EBF"/>
    <w:rsid w:val="00F30009"/>
    <w:rsid w:val="00F3015B"/>
    <w:rsid w:val="00F30734"/>
    <w:rsid w:val="00F30AC9"/>
    <w:rsid w:val="00F3256C"/>
    <w:rsid w:val="00F32660"/>
    <w:rsid w:val="00F34CAB"/>
    <w:rsid w:val="00F34E90"/>
    <w:rsid w:val="00F350E6"/>
    <w:rsid w:val="00F3637E"/>
    <w:rsid w:val="00F365FB"/>
    <w:rsid w:val="00F36C03"/>
    <w:rsid w:val="00F374AE"/>
    <w:rsid w:val="00F37CBB"/>
    <w:rsid w:val="00F37E45"/>
    <w:rsid w:val="00F403DA"/>
    <w:rsid w:val="00F41B49"/>
    <w:rsid w:val="00F4222B"/>
    <w:rsid w:val="00F428E9"/>
    <w:rsid w:val="00F43419"/>
    <w:rsid w:val="00F437BF"/>
    <w:rsid w:val="00F43BFF"/>
    <w:rsid w:val="00F456BE"/>
    <w:rsid w:val="00F45A49"/>
    <w:rsid w:val="00F47C15"/>
    <w:rsid w:val="00F503A9"/>
    <w:rsid w:val="00F50741"/>
    <w:rsid w:val="00F50CD8"/>
    <w:rsid w:val="00F51231"/>
    <w:rsid w:val="00F51890"/>
    <w:rsid w:val="00F5449A"/>
    <w:rsid w:val="00F56884"/>
    <w:rsid w:val="00F57323"/>
    <w:rsid w:val="00F6014E"/>
    <w:rsid w:val="00F62FB4"/>
    <w:rsid w:val="00F6386F"/>
    <w:rsid w:val="00F63CD3"/>
    <w:rsid w:val="00F665AD"/>
    <w:rsid w:val="00F66A25"/>
    <w:rsid w:val="00F70C92"/>
    <w:rsid w:val="00F7197C"/>
    <w:rsid w:val="00F73F22"/>
    <w:rsid w:val="00F73FD0"/>
    <w:rsid w:val="00F741FA"/>
    <w:rsid w:val="00F74BF5"/>
    <w:rsid w:val="00F7605B"/>
    <w:rsid w:val="00F77BF2"/>
    <w:rsid w:val="00F80468"/>
    <w:rsid w:val="00F80936"/>
    <w:rsid w:val="00F80D05"/>
    <w:rsid w:val="00F8189B"/>
    <w:rsid w:val="00F81DEC"/>
    <w:rsid w:val="00F824F6"/>
    <w:rsid w:val="00F82C28"/>
    <w:rsid w:val="00F8386D"/>
    <w:rsid w:val="00F84195"/>
    <w:rsid w:val="00F85616"/>
    <w:rsid w:val="00F856F2"/>
    <w:rsid w:val="00F85929"/>
    <w:rsid w:val="00F85F0F"/>
    <w:rsid w:val="00F8678A"/>
    <w:rsid w:val="00F86BAE"/>
    <w:rsid w:val="00F90C94"/>
    <w:rsid w:val="00F92C39"/>
    <w:rsid w:val="00F97633"/>
    <w:rsid w:val="00FA0A26"/>
    <w:rsid w:val="00FA30E8"/>
    <w:rsid w:val="00FA3F49"/>
    <w:rsid w:val="00FA408F"/>
    <w:rsid w:val="00FA5CFD"/>
    <w:rsid w:val="00FA7D30"/>
    <w:rsid w:val="00FB058B"/>
    <w:rsid w:val="00FB250F"/>
    <w:rsid w:val="00FB38E5"/>
    <w:rsid w:val="00FB3B94"/>
    <w:rsid w:val="00FB424D"/>
    <w:rsid w:val="00FB54EC"/>
    <w:rsid w:val="00FB5B03"/>
    <w:rsid w:val="00FB71BE"/>
    <w:rsid w:val="00FB72C0"/>
    <w:rsid w:val="00FC0175"/>
    <w:rsid w:val="00FC06E0"/>
    <w:rsid w:val="00FC0CC2"/>
    <w:rsid w:val="00FC0E2A"/>
    <w:rsid w:val="00FC249D"/>
    <w:rsid w:val="00FC2C00"/>
    <w:rsid w:val="00FC38A1"/>
    <w:rsid w:val="00FC4669"/>
    <w:rsid w:val="00FC51D4"/>
    <w:rsid w:val="00FC5674"/>
    <w:rsid w:val="00FC748D"/>
    <w:rsid w:val="00FC7F4B"/>
    <w:rsid w:val="00FD2166"/>
    <w:rsid w:val="00FD21EF"/>
    <w:rsid w:val="00FD24E0"/>
    <w:rsid w:val="00FD2893"/>
    <w:rsid w:val="00FD2ADB"/>
    <w:rsid w:val="00FD33CD"/>
    <w:rsid w:val="00FD3BF3"/>
    <w:rsid w:val="00FD3C87"/>
    <w:rsid w:val="00FD420F"/>
    <w:rsid w:val="00FD44DF"/>
    <w:rsid w:val="00FD6568"/>
    <w:rsid w:val="00FD7532"/>
    <w:rsid w:val="00FE128A"/>
    <w:rsid w:val="00FE23F1"/>
    <w:rsid w:val="00FE24B6"/>
    <w:rsid w:val="00FE2BED"/>
    <w:rsid w:val="00FE2CC4"/>
    <w:rsid w:val="00FE333E"/>
    <w:rsid w:val="00FE3BD5"/>
    <w:rsid w:val="00FE43DF"/>
    <w:rsid w:val="00FE4907"/>
    <w:rsid w:val="00FE4E58"/>
    <w:rsid w:val="00FE57DE"/>
    <w:rsid w:val="00FE5AD5"/>
    <w:rsid w:val="00FE68FA"/>
    <w:rsid w:val="00FE698A"/>
    <w:rsid w:val="00FE6EAB"/>
    <w:rsid w:val="00FE710B"/>
    <w:rsid w:val="00FF13B5"/>
    <w:rsid w:val="00FF1D1C"/>
    <w:rsid w:val="00FF25DE"/>
    <w:rsid w:val="00FF291B"/>
    <w:rsid w:val="00FF297A"/>
    <w:rsid w:val="00FF2F91"/>
    <w:rsid w:val="00FF37DF"/>
    <w:rsid w:val="00FF4399"/>
    <w:rsid w:val="00FF4765"/>
    <w:rsid w:val="00FF49FB"/>
    <w:rsid w:val="00FF51E9"/>
    <w:rsid w:val="00FF59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EBA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46526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qFormat/>
    <w:rsid w:val="00F05CA2"/>
    <w:pPr>
      <w:keepNext/>
      <w:spacing w:after="0" w:line="480" w:lineRule="auto"/>
      <w:jc w:val="both"/>
      <w:outlineLvl w:val="1"/>
    </w:pPr>
    <w:rPr>
      <w:rFonts w:ascii="Times New Roman" w:eastAsia="Times New Roman" w:hAnsi="Times New Roman" w:cs="Times New Roman"/>
      <w:b/>
      <w:sz w:val="16"/>
      <w:szCs w:val="16"/>
      <w:lang w:val="en-GB"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934DB"/>
    <w:pPr>
      <w:ind w:left="720"/>
      <w:contextualSpacing/>
    </w:pPr>
  </w:style>
  <w:style w:type="paragraph" w:styleId="Bibliographie">
    <w:name w:val="Bibliography"/>
    <w:basedOn w:val="Normal"/>
    <w:next w:val="Normal"/>
    <w:uiPriority w:val="37"/>
    <w:unhideWhenUsed/>
    <w:rsid w:val="006C779A"/>
    <w:pPr>
      <w:spacing w:after="0" w:line="480" w:lineRule="auto"/>
      <w:ind w:left="720" w:hanging="720"/>
    </w:pPr>
  </w:style>
  <w:style w:type="character" w:customStyle="1" w:styleId="shorttext">
    <w:name w:val="short_text"/>
    <w:basedOn w:val="Policepardfaut"/>
    <w:rsid w:val="00E24360"/>
  </w:style>
  <w:style w:type="paragraph" w:styleId="Notedebasdepage">
    <w:name w:val="footnote text"/>
    <w:basedOn w:val="Normal"/>
    <w:link w:val="NotedebasdepageCar"/>
    <w:uiPriority w:val="99"/>
    <w:unhideWhenUsed/>
    <w:rsid w:val="006202A4"/>
    <w:pPr>
      <w:spacing w:after="0" w:line="240" w:lineRule="auto"/>
    </w:pPr>
    <w:rPr>
      <w:sz w:val="24"/>
      <w:szCs w:val="24"/>
    </w:rPr>
  </w:style>
  <w:style w:type="character" w:customStyle="1" w:styleId="NotedebasdepageCar">
    <w:name w:val="Note de bas de page Car"/>
    <w:basedOn w:val="Policepardfaut"/>
    <w:link w:val="Notedebasdepage"/>
    <w:uiPriority w:val="99"/>
    <w:rsid w:val="006202A4"/>
    <w:rPr>
      <w:sz w:val="24"/>
      <w:szCs w:val="24"/>
    </w:rPr>
  </w:style>
  <w:style w:type="character" w:styleId="Appelnotedebasdep">
    <w:name w:val="footnote reference"/>
    <w:basedOn w:val="Policepardfaut"/>
    <w:uiPriority w:val="99"/>
    <w:unhideWhenUsed/>
    <w:rsid w:val="006202A4"/>
    <w:rPr>
      <w:vertAlign w:val="superscript"/>
    </w:rPr>
  </w:style>
  <w:style w:type="paragraph" w:customStyle="1" w:styleId="p1">
    <w:name w:val="p1"/>
    <w:basedOn w:val="Normal"/>
    <w:rsid w:val="006202A4"/>
    <w:pPr>
      <w:spacing w:after="0" w:line="240" w:lineRule="auto"/>
    </w:pPr>
    <w:rPr>
      <w:rFonts w:ascii="Times" w:hAnsi="Times" w:cs="Times New Roman"/>
      <w:sz w:val="15"/>
      <w:szCs w:val="15"/>
      <w:lang w:eastAsia="fr-FR"/>
    </w:rPr>
  </w:style>
  <w:style w:type="paragraph" w:styleId="Textedebulles">
    <w:name w:val="Balloon Text"/>
    <w:basedOn w:val="Normal"/>
    <w:link w:val="TextedebullesCar"/>
    <w:uiPriority w:val="99"/>
    <w:semiHidden/>
    <w:unhideWhenUsed/>
    <w:rsid w:val="006202A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202A4"/>
    <w:rPr>
      <w:rFonts w:ascii="Tahoma" w:hAnsi="Tahoma" w:cs="Tahoma"/>
      <w:sz w:val="16"/>
      <w:szCs w:val="16"/>
    </w:rPr>
  </w:style>
  <w:style w:type="character" w:styleId="Accentuation">
    <w:name w:val="Emphasis"/>
    <w:basedOn w:val="Policepardfaut"/>
    <w:qFormat/>
    <w:rsid w:val="003C6E85"/>
    <w:rPr>
      <w:i/>
      <w:iCs/>
    </w:rPr>
  </w:style>
  <w:style w:type="paragraph" w:styleId="Sous-titre">
    <w:name w:val="Subtitle"/>
    <w:basedOn w:val="Paragraphedeliste"/>
    <w:next w:val="Normal"/>
    <w:link w:val="Sous-titreCar"/>
    <w:uiPriority w:val="11"/>
    <w:qFormat/>
    <w:rsid w:val="001D6F5F"/>
    <w:pPr>
      <w:spacing w:after="0" w:line="480" w:lineRule="auto"/>
      <w:ind w:left="1410"/>
      <w:jc w:val="both"/>
    </w:pPr>
    <w:rPr>
      <w:rFonts w:ascii="Times New Roman" w:hAnsi="Times New Roman" w:cs="Times New Roman"/>
      <w:sz w:val="24"/>
      <w:szCs w:val="24"/>
      <w:lang w:val="en-GB"/>
    </w:rPr>
  </w:style>
  <w:style w:type="character" w:customStyle="1" w:styleId="Sous-titreCar">
    <w:name w:val="Sous-titre Car"/>
    <w:basedOn w:val="Policepardfaut"/>
    <w:link w:val="Sous-titre"/>
    <w:uiPriority w:val="11"/>
    <w:rsid w:val="001D6F5F"/>
    <w:rPr>
      <w:rFonts w:ascii="Times New Roman" w:hAnsi="Times New Roman" w:cs="Times New Roman"/>
      <w:sz w:val="24"/>
      <w:szCs w:val="24"/>
      <w:lang w:val="en-GB"/>
    </w:rPr>
  </w:style>
  <w:style w:type="character" w:styleId="Marquedecommentaire">
    <w:name w:val="annotation reference"/>
    <w:basedOn w:val="Policepardfaut"/>
    <w:uiPriority w:val="99"/>
    <w:semiHidden/>
    <w:unhideWhenUsed/>
    <w:rsid w:val="006A2CAB"/>
    <w:rPr>
      <w:sz w:val="16"/>
      <w:szCs w:val="16"/>
    </w:rPr>
  </w:style>
  <w:style w:type="paragraph" w:styleId="Commentaire">
    <w:name w:val="annotation text"/>
    <w:basedOn w:val="Normal"/>
    <w:link w:val="CommentaireCar"/>
    <w:uiPriority w:val="99"/>
    <w:unhideWhenUsed/>
    <w:rsid w:val="006A2CAB"/>
    <w:pPr>
      <w:spacing w:line="240" w:lineRule="auto"/>
    </w:pPr>
    <w:rPr>
      <w:sz w:val="20"/>
      <w:szCs w:val="20"/>
    </w:rPr>
  </w:style>
  <w:style w:type="character" w:customStyle="1" w:styleId="CommentaireCar">
    <w:name w:val="Commentaire Car"/>
    <w:basedOn w:val="Policepardfaut"/>
    <w:link w:val="Commentaire"/>
    <w:uiPriority w:val="99"/>
    <w:rsid w:val="006A2CAB"/>
    <w:rPr>
      <w:sz w:val="20"/>
      <w:szCs w:val="20"/>
    </w:rPr>
  </w:style>
  <w:style w:type="paragraph" w:styleId="Objetducommentaire">
    <w:name w:val="annotation subject"/>
    <w:basedOn w:val="Commentaire"/>
    <w:next w:val="Commentaire"/>
    <w:link w:val="ObjetducommentaireCar"/>
    <w:uiPriority w:val="99"/>
    <w:semiHidden/>
    <w:unhideWhenUsed/>
    <w:rsid w:val="006A2CAB"/>
    <w:rPr>
      <w:b/>
      <w:bCs/>
    </w:rPr>
  </w:style>
  <w:style w:type="character" w:customStyle="1" w:styleId="ObjetducommentaireCar">
    <w:name w:val="Objet du commentaire Car"/>
    <w:basedOn w:val="CommentaireCar"/>
    <w:link w:val="Objetducommentaire"/>
    <w:uiPriority w:val="99"/>
    <w:semiHidden/>
    <w:rsid w:val="006A2CAB"/>
    <w:rPr>
      <w:b/>
      <w:bCs/>
      <w:sz w:val="20"/>
      <w:szCs w:val="20"/>
    </w:rPr>
  </w:style>
  <w:style w:type="character" w:customStyle="1" w:styleId="mixed-citation">
    <w:name w:val="mixed-citation"/>
    <w:basedOn w:val="Policepardfaut"/>
    <w:rsid w:val="00510464"/>
  </w:style>
  <w:style w:type="character" w:customStyle="1" w:styleId="ref-journal">
    <w:name w:val="ref-journal"/>
    <w:basedOn w:val="Policepardfaut"/>
    <w:rsid w:val="00510464"/>
  </w:style>
  <w:style w:type="paragraph" w:customStyle="1" w:styleId="citation">
    <w:name w:val="citation"/>
    <w:basedOn w:val="Normal"/>
    <w:rsid w:val="0051046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163AA1"/>
    <w:pPr>
      <w:spacing w:before="100" w:beforeAutospacing="1" w:after="100" w:afterAutospacing="1" w:line="240" w:lineRule="auto"/>
    </w:pPr>
    <w:rPr>
      <w:rFonts w:ascii="Times New Roman" w:hAnsi="Times New Roman" w:cs="Times New Roman"/>
      <w:sz w:val="24"/>
      <w:szCs w:val="24"/>
      <w:lang w:eastAsia="fr-FR"/>
    </w:rPr>
  </w:style>
  <w:style w:type="character" w:styleId="lev">
    <w:name w:val="Strong"/>
    <w:basedOn w:val="Policepardfaut"/>
    <w:uiPriority w:val="22"/>
    <w:qFormat/>
    <w:rsid w:val="00163AA1"/>
    <w:rPr>
      <w:b/>
      <w:bCs/>
    </w:rPr>
  </w:style>
  <w:style w:type="character" w:styleId="Lienhypertexte">
    <w:name w:val="Hyperlink"/>
    <w:basedOn w:val="Policepardfaut"/>
    <w:uiPriority w:val="99"/>
    <w:unhideWhenUsed/>
    <w:rsid w:val="00B16980"/>
    <w:rPr>
      <w:color w:val="0000FF" w:themeColor="hyperlink"/>
      <w:u w:val="single"/>
    </w:rPr>
  </w:style>
  <w:style w:type="character" w:customStyle="1" w:styleId="Titre2Car">
    <w:name w:val="Titre 2 Car"/>
    <w:basedOn w:val="Policepardfaut"/>
    <w:link w:val="Titre2"/>
    <w:rsid w:val="00F05CA2"/>
    <w:rPr>
      <w:rFonts w:ascii="Times New Roman" w:eastAsia="Times New Roman" w:hAnsi="Times New Roman" w:cs="Times New Roman"/>
      <w:b/>
      <w:sz w:val="16"/>
      <w:szCs w:val="16"/>
      <w:lang w:val="en-GB" w:eastAsia="fr-FR"/>
    </w:rPr>
  </w:style>
  <w:style w:type="table" w:styleId="Grilledutableau">
    <w:name w:val="Table Grid"/>
    <w:basedOn w:val="TableauNormal"/>
    <w:uiPriority w:val="59"/>
    <w:rsid w:val="00F05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denotedefin">
    <w:name w:val="endnote reference"/>
    <w:basedOn w:val="Policepardfaut"/>
    <w:uiPriority w:val="99"/>
    <w:semiHidden/>
    <w:unhideWhenUsed/>
    <w:rsid w:val="00594449"/>
    <w:rPr>
      <w:vertAlign w:val="superscript"/>
    </w:rPr>
  </w:style>
  <w:style w:type="paragraph" w:styleId="Textebrut">
    <w:name w:val="Plain Text"/>
    <w:basedOn w:val="Normal"/>
    <w:link w:val="TextebrutCar"/>
    <w:uiPriority w:val="99"/>
    <w:unhideWhenUsed/>
    <w:rsid w:val="0025084F"/>
    <w:pPr>
      <w:spacing w:after="0" w:line="240" w:lineRule="auto"/>
    </w:pPr>
    <w:rPr>
      <w:rFonts w:ascii="Calibri" w:hAnsi="Calibri"/>
      <w:szCs w:val="21"/>
    </w:rPr>
  </w:style>
  <w:style w:type="character" w:customStyle="1" w:styleId="TextebrutCar">
    <w:name w:val="Texte brut Car"/>
    <w:basedOn w:val="Policepardfaut"/>
    <w:link w:val="Textebrut"/>
    <w:uiPriority w:val="99"/>
    <w:rsid w:val="0025084F"/>
    <w:rPr>
      <w:rFonts w:ascii="Calibri" w:hAnsi="Calibri"/>
      <w:szCs w:val="21"/>
    </w:rPr>
  </w:style>
  <w:style w:type="character" w:customStyle="1" w:styleId="highlight">
    <w:name w:val="highlight"/>
    <w:basedOn w:val="Policepardfaut"/>
    <w:rsid w:val="008F7CCF"/>
  </w:style>
  <w:style w:type="paragraph" w:styleId="Rvision">
    <w:name w:val="Revision"/>
    <w:hidden/>
    <w:uiPriority w:val="99"/>
    <w:semiHidden/>
    <w:rsid w:val="005559EE"/>
    <w:pPr>
      <w:spacing w:after="0" w:line="240" w:lineRule="auto"/>
    </w:pPr>
  </w:style>
  <w:style w:type="character" w:styleId="Numrodeligne">
    <w:name w:val="line number"/>
    <w:basedOn w:val="Policepardfaut"/>
    <w:uiPriority w:val="99"/>
    <w:semiHidden/>
    <w:unhideWhenUsed/>
    <w:rsid w:val="002C1E6E"/>
  </w:style>
  <w:style w:type="paragraph" w:styleId="En-tte">
    <w:name w:val="header"/>
    <w:basedOn w:val="Normal"/>
    <w:link w:val="En-tteCar"/>
    <w:uiPriority w:val="99"/>
    <w:unhideWhenUsed/>
    <w:rsid w:val="002C1E6E"/>
    <w:pPr>
      <w:tabs>
        <w:tab w:val="center" w:pos="4536"/>
        <w:tab w:val="right" w:pos="9072"/>
      </w:tabs>
      <w:spacing w:after="0" w:line="240" w:lineRule="auto"/>
    </w:pPr>
  </w:style>
  <w:style w:type="character" w:customStyle="1" w:styleId="En-tteCar">
    <w:name w:val="En-tête Car"/>
    <w:basedOn w:val="Policepardfaut"/>
    <w:link w:val="En-tte"/>
    <w:uiPriority w:val="99"/>
    <w:rsid w:val="002C1E6E"/>
  </w:style>
  <w:style w:type="paragraph" w:styleId="Pieddepage">
    <w:name w:val="footer"/>
    <w:basedOn w:val="Normal"/>
    <w:link w:val="PieddepageCar"/>
    <w:uiPriority w:val="99"/>
    <w:unhideWhenUsed/>
    <w:rsid w:val="002C1E6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C1E6E"/>
  </w:style>
  <w:style w:type="character" w:customStyle="1" w:styleId="tlid-translation">
    <w:name w:val="tlid-translation"/>
    <w:basedOn w:val="Policepardfaut"/>
    <w:rsid w:val="0065286A"/>
  </w:style>
  <w:style w:type="character" w:customStyle="1" w:styleId="Titre1Car">
    <w:name w:val="Titre 1 Car"/>
    <w:basedOn w:val="Policepardfaut"/>
    <w:link w:val="Titre1"/>
    <w:uiPriority w:val="9"/>
    <w:rsid w:val="0046526C"/>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46526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qFormat/>
    <w:rsid w:val="00F05CA2"/>
    <w:pPr>
      <w:keepNext/>
      <w:spacing w:after="0" w:line="480" w:lineRule="auto"/>
      <w:jc w:val="both"/>
      <w:outlineLvl w:val="1"/>
    </w:pPr>
    <w:rPr>
      <w:rFonts w:ascii="Times New Roman" w:eastAsia="Times New Roman" w:hAnsi="Times New Roman" w:cs="Times New Roman"/>
      <w:b/>
      <w:sz w:val="16"/>
      <w:szCs w:val="16"/>
      <w:lang w:val="en-GB"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934DB"/>
    <w:pPr>
      <w:ind w:left="720"/>
      <w:contextualSpacing/>
    </w:pPr>
  </w:style>
  <w:style w:type="paragraph" w:styleId="Bibliographie">
    <w:name w:val="Bibliography"/>
    <w:basedOn w:val="Normal"/>
    <w:next w:val="Normal"/>
    <w:uiPriority w:val="37"/>
    <w:unhideWhenUsed/>
    <w:rsid w:val="006C779A"/>
    <w:pPr>
      <w:spacing w:after="0" w:line="480" w:lineRule="auto"/>
      <w:ind w:left="720" w:hanging="720"/>
    </w:pPr>
  </w:style>
  <w:style w:type="character" w:customStyle="1" w:styleId="shorttext">
    <w:name w:val="short_text"/>
    <w:basedOn w:val="Policepardfaut"/>
    <w:rsid w:val="00E24360"/>
  </w:style>
  <w:style w:type="paragraph" w:styleId="Notedebasdepage">
    <w:name w:val="footnote text"/>
    <w:basedOn w:val="Normal"/>
    <w:link w:val="NotedebasdepageCar"/>
    <w:uiPriority w:val="99"/>
    <w:unhideWhenUsed/>
    <w:rsid w:val="006202A4"/>
    <w:pPr>
      <w:spacing w:after="0" w:line="240" w:lineRule="auto"/>
    </w:pPr>
    <w:rPr>
      <w:sz w:val="24"/>
      <w:szCs w:val="24"/>
    </w:rPr>
  </w:style>
  <w:style w:type="character" w:customStyle="1" w:styleId="NotedebasdepageCar">
    <w:name w:val="Note de bas de page Car"/>
    <w:basedOn w:val="Policepardfaut"/>
    <w:link w:val="Notedebasdepage"/>
    <w:uiPriority w:val="99"/>
    <w:rsid w:val="006202A4"/>
    <w:rPr>
      <w:sz w:val="24"/>
      <w:szCs w:val="24"/>
    </w:rPr>
  </w:style>
  <w:style w:type="character" w:styleId="Appelnotedebasdep">
    <w:name w:val="footnote reference"/>
    <w:basedOn w:val="Policepardfaut"/>
    <w:uiPriority w:val="99"/>
    <w:unhideWhenUsed/>
    <w:rsid w:val="006202A4"/>
    <w:rPr>
      <w:vertAlign w:val="superscript"/>
    </w:rPr>
  </w:style>
  <w:style w:type="paragraph" w:customStyle="1" w:styleId="p1">
    <w:name w:val="p1"/>
    <w:basedOn w:val="Normal"/>
    <w:rsid w:val="006202A4"/>
    <w:pPr>
      <w:spacing w:after="0" w:line="240" w:lineRule="auto"/>
    </w:pPr>
    <w:rPr>
      <w:rFonts w:ascii="Times" w:hAnsi="Times" w:cs="Times New Roman"/>
      <w:sz w:val="15"/>
      <w:szCs w:val="15"/>
      <w:lang w:eastAsia="fr-FR"/>
    </w:rPr>
  </w:style>
  <w:style w:type="paragraph" w:styleId="Textedebulles">
    <w:name w:val="Balloon Text"/>
    <w:basedOn w:val="Normal"/>
    <w:link w:val="TextedebullesCar"/>
    <w:uiPriority w:val="99"/>
    <w:semiHidden/>
    <w:unhideWhenUsed/>
    <w:rsid w:val="006202A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202A4"/>
    <w:rPr>
      <w:rFonts w:ascii="Tahoma" w:hAnsi="Tahoma" w:cs="Tahoma"/>
      <w:sz w:val="16"/>
      <w:szCs w:val="16"/>
    </w:rPr>
  </w:style>
  <w:style w:type="character" w:styleId="Accentuation">
    <w:name w:val="Emphasis"/>
    <w:basedOn w:val="Policepardfaut"/>
    <w:qFormat/>
    <w:rsid w:val="003C6E85"/>
    <w:rPr>
      <w:i/>
      <w:iCs/>
    </w:rPr>
  </w:style>
  <w:style w:type="paragraph" w:styleId="Sous-titre">
    <w:name w:val="Subtitle"/>
    <w:basedOn w:val="Paragraphedeliste"/>
    <w:next w:val="Normal"/>
    <w:link w:val="Sous-titreCar"/>
    <w:uiPriority w:val="11"/>
    <w:qFormat/>
    <w:rsid w:val="001D6F5F"/>
    <w:pPr>
      <w:spacing w:after="0" w:line="480" w:lineRule="auto"/>
      <w:ind w:left="1410"/>
      <w:jc w:val="both"/>
    </w:pPr>
    <w:rPr>
      <w:rFonts w:ascii="Times New Roman" w:hAnsi="Times New Roman" w:cs="Times New Roman"/>
      <w:sz w:val="24"/>
      <w:szCs w:val="24"/>
      <w:lang w:val="en-GB"/>
    </w:rPr>
  </w:style>
  <w:style w:type="character" w:customStyle="1" w:styleId="Sous-titreCar">
    <w:name w:val="Sous-titre Car"/>
    <w:basedOn w:val="Policepardfaut"/>
    <w:link w:val="Sous-titre"/>
    <w:uiPriority w:val="11"/>
    <w:rsid w:val="001D6F5F"/>
    <w:rPr>
      <w:rFonts w:ascii="Times New Roman" w:hAnsi="Times New Roman" w:cs="Times New Roman"/>
      <w:sz w:val="24"/>
      <w:szCs w:val="24"/>
      <w:lang w:val="en-GB"/>
    </w:rPr>
  </w:style>
  <w:style w:type="character" w:styleId="Marquedecommentaire">
    <w:name w:val="annotation reference"/>
    <w:basedOn w:val="Policepardfaut"/>
    <w:uiPriority w:val="99"/>
    <w:semiHidden/>
    <w:unhideWhenUsed/>
    <w:rsid w:val="006A2CAB"/>
    <w:rPr>
      <w:sz w:val="16"/>
      <w:szCs w:val="16"/>
    </w:rPr>
  </w:style>
  <w:style w:type="paragraph" w:styleId="Commentaire">
    <w:name w:val="annotation text"/>
    <w:basedOn w:val="Normal"/>
    <w:link w:val="CommentaireCar"/>
    <w:uiPriority w:val="99"/>
    <w:unhideWhenUsed/>
    <w:rsid w:val="006A2CAB"/>
    <w:pPr>
      <w:spacing w:line="240" w:lineRule="auto"/>
    </w:pPr>
    <w:rPr>
      <w:sz w:val="20"/>
      <w:szCs w:val="20"/>
    </w:rPr>
  </w:style>
  <w:style w:type="character" w:customStyle="1" w:styleId="CommentaireCar">
    <w:name w:val="Commentaire Car"/>
    <w:basedOn w:val="Policepardfaut"/>
    <w:link w:val="Commentaire"/>
    <w:uiPriority w:val="99"/>
    <w:rsid w:val="006A2CAB"/>
    <w:rPr>
      <w:sz w:val="20"/>
      <w:szCs w:val="20"/>
    </w:rPr>
  </w:style>
  <w:style w:type="paragraph" w:styleId="Objetducommentaire">
    <w:name w:val="annotation subject"/>
    <w:basedOn w:val="Commentaire"/>
    <w:next w:val="Commentaire"/>
    <w:link w:val="ObjetducommentaireCar"/>
    <w:uiPriority w:val="99"/>
    <w:semiHidden/>
    <w:unhideWhenUsed/>
    <w:rsid w:val="006A2CAB"/>
    <w:rPr>
      <w:b/>
      <w:bCs/>
    </w:rPr>
  </w:style>
  <w:style w:type="character" w:customStyle="1" w:styleId="ObjetducommentaireCar">
    <w:name w:val="Objet du commentaire Car"/>
    <w:basedOn w:val="CommentaireCar"/>
    <w:link w:val="Objetducommentaire"/>
    <w:uiPriority w:val="99"/>
    <w:semiHidden/>
    <w:rsid w:val="006A2CAB"/>
    <w:rPr>
      <w:b/>
      <w:bCs/>
      <w:sz w:val="20"/>
      <w:szCs w:val="20"/>
    </w:rPr>
  </w:style>
  <w:style w:type="character" w:customStyle="1" w:styleId="mixed-citation">
    <w:name w:val="mixed-citation"/>
    <w:basedOn w:val="Policepardfaut"/>
    <w:rsid w:val="00510464"/>
  </w:style>
  <w:style w:type="character" w:customStyle="1" w:styleId="ref-journal">
    <w:name w:val="ref-journal"/>
    <w:basedOn w:val="Policepardfaut"/>
    <w:rsid w:val="00510464"/>
  </w:style>
  <w:style w:type="paragraph" w:customStyle="1" w:styleId="citation">
    <w:name w:val="citation"/>
    <w:basedOn w:val="Normal"/>
    <w:rsid w:val="0051046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163AA1"/>
    <w:pPr>
      <w:spacing w:before="100" w:beforeAutospacing="1" w:after="100" w:afterAutospacing="1" w:line="240" w:lineRule="auto"/>
    </w:pPr>
    <w:rPr>
      <w:rFonts w:ascii="Times New Roman" w:hAnsi="Times New Roman" w:cs="Times New Roman"/>
      <w:sz w:val="24"/>
      <w:szCs w:val="24"/>
      <w:lang w:eastAsia="fr-FR"/>
    </w:rPr>
  </w:style>
  <w:style w:type="character" w:styleId="lev">
    <w:name w:val="Strong"/>
    <w:basedOn w:val="Policepardfaut"/>
    <w:uiPriority w:val="22"/>
    <w:qFormat/>
    <w:rsid w:val="00163AA1"/>
    <w:rPr>
      <w:b/>
      <w:bCs/>
    </w:rPr>
  </w:style>
  <w:style w:type="character" w:styleId="Lienhypertexte">
    <w:name w:val="Hyperlink"/>
    <w:basedOn w:val="Policepardfaut"/>
    <w:uiPriority w:val="99"/>
    <w:unhideWhenUsed/>
    <w:rsid w:val="00B16980"/>
    <w:rPr>
      <w:color w:val="0000FF" w:themeColor="hyperlink"/>
      <w:u w:val="single"/>
    </w:rPr>
  </w:style>
  <w:style w:type="character" w:customStyle="1" w:styleId="Titre2Car">
    <w:name w:val="Titre 2 Car"/>
    <w:basedOn w:val="Policepardfaut"/>
    <w:link w:val="Titre2"/>
    <w:rsid w:val="00F05CA2"/>
    <w:rPr>
      <w:rFonts w:ascii="Times New Roman" w:eastAsia="Times New Roman" w:hAnsi="Times New Roman" w:cs="Times New Roman"/>
      <w:b/>
      <w:sz w:val="16"/>
      <w:szCs w:val="16"/>
      <w:lang w:val="en-GB" w:eastAsia="fr-FR"/>
    </w:rPr>
  </w:style>
  <w:style w:type="table" w:styleId="Grilledutableau">
    <w:name w:val="Table Grid"/>
    <w:basedOn w:val="TableauNormal"/>
    <w:uiPriority w:val="59"/>
    <w:rsid w:val="00F05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denotedefin">
    <w:name w:val="endnote reference"/>
    <w:basedOn w:val="Policepardfaut"/>
    <w:uiPriority w:val="99"/>
    <w:semiHidden/>
    <w:unhideWhenUsed/>
    <w:rsid w:val="00594449"/>
    <w:rPr>
      <w:vertAlign w:val="superscript"/>
    </w:rPr>
  </w:style>
  <w:style w:type="paragraph" w:styleId="Textebrut">
    <w:name w:val="Plain Text"/>
    <w:basedOn w:val="Normal"/>
    <w:link w:val="TextebrutCar"/>
    <w:uiPriority w:val="99"/>
    <w:unhideWhenUsed/>
    <w:rsid w:val="0025084F"/>
    <w:pPr>
      <w:spacing w:after="0" w:line="240" w:lineRule="auto"/>
    </w:pPr>
    <w:rPr>
      <w:rFonts w:ascii="Calibri" w:hAnsi="Calibri"/>
      <w:szCs w:val="21"/>
    </w:rPr>
  </w:style>
  <w:style w:type="character" w:customStyle="1" w:styleId="TextebrutCar">
    <w:name w:val="Texte brut Car"/>
    <w:basedOn w:val="Policepardfaut"/>
    <w:link w:val="Textebrut"/>
    <w:uiPriority w:val="99"/>
    <w:rsid w:val="0025084F"/>
    <w:rPr>
      <w:rFonts w:ascii="Calibri" w:hAnsi="Calibri"/>
      <w:szCs w:val="21"/>
    </w:rPr>
  </w:style>
  <w:style w:type="character" w:customStyle="1" w:styleId="highlight">
    <w:name w:val="highlight"/>
    <w:basedOn w:val="Policepardfaut"/>
    <w:rsid w:val="008F7CCF"/>
  </w:style>
  <w:style w:type="paragraph" w:styleId="Rvision">
    <w:name w:val="Revision"/>
    <w:hidden/>
    <w:uiPriority w:val="99"/>
    <w:semiHidden/>
    <w:rsid w:val="005559EE"/>
    <w:pPr>
      <w:spacing w:after="0" w:line="240" w:lineRule="auto"/>
    </w:pPr>
  </w:style>
  <w:style w:type="character" w:styleId="Numrodeligne">
    <w:name w:val="line number"/>
    <w:basedOn w:val="Policepardfaut"/>
    <w:uiPriority w:val="99"/>
    <w:semiHidden/>
    <w:unhideWhenUsed/>
    <w:rsid w:val="002C1E6E"/>
  </w:style>
  <w:style w:type="paragraph" w:styleId="En-tte">
    <w:name w:val="header"/>
    <w:basedOn w:val="Normal"/>
    <w:link w:val="En-tteCar"/>
    <w:uiPriority w:val="99"/>
    <w:unhideWhenUsed/>
    <w:rsid w:val="002C1E6E"/>
    <w:pPr>
      <w:tabs>
        <w:tab w:val="center" w:pos="4536"/>
        <w:tab w:val="right" w:pos="9072"/>
      </w:tabs>
      <w:spacing w:after="0" w:line="240" w:lineRule="auto"/>
    </w:pPr>
  </w:style>
  <w:style w:type="character" w:customStyle="1" w:styleId="En-tteCar">
    <w:name w:val="En-tête Car"/>
    <w:basedOn w:val="Policepardfaut"/>
    <w:link w:val="En-tte"/>
    <w:uiPriority w:val="99"/>
    <w:rsid w:val="002C1E6E"/>
  </w:style>
  <w:style w:type="paragraph" w:styleId="Pieddepage">
    <w:name w:val="footer"/>
    <w:basedOn w:val="Normal"/>
    <w:link w:val="PieddepageCar"/>
    <w:uiPriority w:val="99"/>
    <w:unhideWhenUsed/>
    <w:rsid w:val="002C1E6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C1E6E"/>
  </w:style>
  <w:style w:type="character" w:customStyle="1" w:styleId="tlid-translation">
    <w:name w:val="tlid-translation"/>
    <w:basedOn w:val="Policepardfaut"/>
    <w:rsid w:val="0065286A"/>
  </w:style>
  <w:style w:type="character" w:customStyle="1" w:styleId="Titre1Car">
    <w:name w:val="Titre 1 Car"/>
    <w:basedOn w:val="Policepardfaut"/>
    <w:link w:val="Titre1"/>
    <w:uiPriority w:val="9"/>
    <w:rsid w:val="0046526C"/>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33173">
      <w:bodyDiv w:val="1"/>
      <w:marLeft w:val="0"/>
      <w:marRight w:val="0"/>
      <w:marTop w:val="0"/>
      <w:marBottom w:val="0"/>
      <w:divBdr>
        <w:top w:val="none" w:sz="0" w:space="0" w:color="auto"/>
        <w:left w:val="none" w:sz="0" w:space="0" w:color="auto"/>
        <w:bottom w:val="none" w:sz="0" w:space="0" w:color="auto"/>
        <w:right w:val="none" w:sz="0" w:space="0" w:color="auto"/>
      </w:divBdr>
    </w:div>
    <w:div w:id="171074717">
      <w:bodyDiv w:val="1"/>
      <w:marLeft w:val="0"/>
      <w:marRight w:val="0"/>
      <w:marTop w:val="0"/>
      <w:marBottom w:val="0"/>
      <w:divBdr>
        <w:top w:val="none" w:sz="0" w:space="0" w:color="auto"/>
        <w:left w:val="none" w:sz="0" w:space="0" w:color="auto"/>
        <w:bottom w:val="none" w:sz="0" w:space="0" w:color="auto"/>
        <w:right w:val="none" w:sz="0" w:space="0" w:color="auto"/>
      </w:divBdr>
    </w:div>
    <w:div w:id="502820392">
      <w:bodyDiv w:val="1"/>
      <w:marLeft w:val="0"/>
      <w:marRight w:val="0"/>
      <w:marTop w:val="0"/>
      <w:marBottom w:val="0"/>
      <w:divBdr>
        <w:top w:val="none" w:sz="0" w:space="0" w:color="auto"/>
        <w:left w:val="none" w:sz="0" w:space="0" w:color="auto"/>
        <w:bottom w:val="none" w:sz="0" w:space="0" w:color="auto"/>
        <w:right w:val="none" w:sz="0" w:space="0" w:color="auto"/>
      </w:divBdr>
    </w:div>
    <w:div w:id="504976317">
      <w:bodyDiv w:val="1"/>
      <w:marLeft w:val="0"/>
      <w:marRight w:val="0"/>
      <w:marTop w:val="0"/>
      <w:marBottom w:val="0"/>
      <w:divBdr>
        <w:top w:val="none" w:sz="0" w:space="0" w:color="auto"/>
        <w:left w:val="none" w:sz="0" w:space="0" w:color="auto"/>
        <w:bottom w:val="none" w:sz="0" w:space="0" w:color="auto"/>
        <w:right w:val="none" w:sz="0" w:space="0" w:color="auto"/>
      </w:divBdr>
    </w:div>
    <w:div w:id="591477412">
      <w:bodyDiv w:val="1"/>
      <w:marLeft w:val="0"/>
      <w:marRight w:val="0"/>
      <w:marTop w:val="0"/>
      <w:marBottom w:val="0"/>
      <w:divBdr>
        <w:top w:val="none" w:sz="0" w:space="0" w:color="auto"/>
        <w:left w:val="none" w:sz="0" w:space="0" w:color="auto"/>
        <w:bottom w:val="none" w:sz="0" w:space="0" w:color="auto"/>
        <w:right w:val="none" w:sz="0" w:space="0" w:color="auto"/>
      </w:divBdr>
    </w:div>
    <w:div w:id="753747964">
      <w:bodyDiv w:val="1"/>
      <w:marLeft w:val="0"/>
      <w:marRight w:val="0"/>
      <w:marTop w:val="0"/>
      <w:marBottom w:val="0"/>
      <w:divBdr>
        <w:top w:val="none" w:sz="0" w:space="0" w:color="auto"/>
        <w:left w:val="none" w:sz="0" w:space="0" w:color="auto"/>
        <w:bottom w:val="none" w:sz="0" w:space="0" w:color="auto"/>
        <w:right w:val="none" w:sz="0" w:space="0" w:color="auto"/>
      </w:divBdr>
    </w:div>
    <w:div w:id="861012878">
      <w:bodyDiv w:val="1"/>
      <w:marLeft w:val="0"/>
      <w:marRight w:val="0"/>
      <w:marTop w:val="0"/>
      <w:marBottom w:val="0"/>
      <w:divBdr>
        <w:top w:val="none" w:sz="0" w:space="0" w:color="auto"/>
        <w:left w:val="none" w:sz="0" w:space="0" w:color="auto"/>
        <w:bottom w:val="none" w:sz="0" w:space="0" w:color="auto"/>
        <w:right w:val="none" w:sz="0" w:space="0" w:color="auto"/>
      </w:divBdr>
      <w:divsChild>
        <w:div w:id="269942875">
          <w:marLeft w:val="0"/>
          <w:marRight w:val="0"/>
          <w:marTop w:val="0"/>
          <w:marBottom w:val="0"/>
          <w:divBdr>
            <w:top w:val="none" w:sz="0" w:space="0" w:color="auto"/>
            <w:left w:val="none" w:sz="0" w:space="0" w:color="auto"/>
            <w:bottom w:val="none" w:sz="0" w:space="0" w:color="auto"/>
            <w:right w:val="none" w:sz="0" w:space="0" w:color="auto"/>
          </w:divBdr>
          <w:divsChild>
            <w:div w:id="1345282459">
              <w:marLeft w:val="0"/>
              <w:marRight w:val="0"/>
              <w:marTop w:val="0"/>
              <w:marBottom w:val="0"/>
              <w:divBdr>
                <w:top w:val="none" w:sz="0" w:space="0" w:color="auto"/>
                <w:left w:val="none" w:sz="0" w:space="0" w:color="auto"/>
                <w:bottom w:val="none" w:sz="0" w:space="0" w:color="auto"/>
                <w:right w:val="none" w:sz="0" w:space="0" w:color="auto"/>
              </w:divBdr>
              <w:divsChild>
                <w:div w:id="1278831332">
                  <w:marLeft w:val="0"/>
                  <w:marRight w:val="0"/>
                  <w:marTop w:val="0"/>
                  <w:marBottom w:val="0"/>
                  <w:divBdr>
                    <w:top w:val="none" w:sz="0" w:space="0" w:color="auto"/>
                    <w:left w:val="none" w:sz="0" w:space="0" w:color="auto"/>
                    <w:bottom w:val="none" w:sz="0" w:space="0" w:color="auto"/>
                    <w:right w:val="none" w:sz="0" w:space="0" w:color="auto"/>
                  </w:divBdr>
                  <w:divsChild>
                    <w:div w:id="872156379">
                      <w:marLeft w:val="0"/>
                      <w:marRight w:val="0"/>
                      <w:marTop w:val="0"/>
                      <w:marBottom w:val="0"/>
                      <w:divBdr>
                        <w:top w:val="none" w:sz="0" w:space="0" w:color="auto"/>
                        <w:left w:val="none" w:sz="0" w:space="0" w:color="auto"/>
                        <w:bottom w:val="none" w:sz="0" w:space="0" w:color="auto"/>
                        <w:right w:val="none" w:sz="0" w:space="0" w:color="auto"/>
                      </w:divBdr>
                      <w:divsChild>
                        <w:div w:id="2118868676">
                          <w:marLeft w:val="0"/>
                          <w:marRight w:val="0"/>
                          <w:marTop w:val="0"/>
                          <w:marBottom w:val="0"/>
                          <w:divBdr>
                            <w:top w:val="none" w:sz="0" w:space="0" w:color="auto"/>
                            <w:left w:val="none" w:sz="0" w:space="0" w:color="auto"/>
                            <w:bottom w:val="none" w:sz="0" w:space="0" w:color="auto"/>
                            <w:right w:val="none" w:sz="0" w:space="0" w:color="auto"/>
                          </w:divBdr>
                          <w:divsChild>
                            <w:div w:id="658119285">
                              <w:marLeft w:val="0"/>
                              <w:marRight w:val="0"/>
                              <w:marTop w:val="0"/>
                              <w:marBottom w:val="0"/>
                              <w:divBdr>
                                <w:top w:val="none" w:sz="0" w:space="0" w:color="auto"/>
                                <w:left w:val="none" w:sz="0" w:space="0" w:color="auto"/>
                                <w:bottom w:val="none" w:sz="0" w:space="0" w:color="auto"/>
                                <w:right w:val="none" w:sz="0" w:space="0" w:color="auto"/>
                              </w:divBdr>
                              <w:divsChild>
                                <w:div w:id="1528325498">
                                  <w:marLeft w:val="0"/>
                                  <w:marRight w:val="0"/>
                                  <w:marTop w:val="0"/>
                                  <w:marBottom w:val="0"/>
                                  <w:divBdr>
                                    <w:top w:val="none" w:sz="0" w:space="0" w:color="auto"/>
                                    <w:left w:val="none" w:sz="0" w:space="0" w:color="auto"/>
                                    <w:bottom w:val="none" w:sz="0" w:space="0" w:color="auto"/>
                                    <w:right w:val="none" w:sz="0" w:space="0" w:color="auto"/>
                                  </w:divBdr>
                                  <w:divsChild>
                                    <w:div w:id="1926109078">
                                      <w:marLeft w:val="0"/>
                                      <w:marRight w:val="0"/>
                                      <w:marTop w:val="0"/>
                                      <w:marBottom w:val="0"/>
                                      <w:divBdr>
                                        <w:top w:val="none" w:sz="0" w:space="0" w:color="auto"/>
                                        <w:left w:val="none" w:sz="0" w:space="0" w:color="auto"/>
                                        <w:bottom w:val="none" w:sz="0" w:space="0" w:color="auto"/>
                                        <w:right w:val="none" w:sz="0" w:space="0" w:color="auto"/>
                                      </w:divBdr>
                                      <w:divsChild>
                                        <w:div w:id="1148204926">
                                          <w:marLeft w:val="0"/>
                                          <w:marRight w:val="0"/>
                                          <w:marTop w:val="0"/>
                                          <w:marBottom w:val="495"/>
                                          <w:divBdr>
                                            <w:top w:val="none" w:sz="0" w:space="0" w:color="auto"/>
                                            <w:left w:val="none" w:sz="0" w:space="0" w:color="auto"/>
                                            <w:bottom w:val="none" w:sz="0" w:space="0" w:color="auto"/>
                                            <w:right w:val="none" w:sz="0" w:space="0" w:color="auto"/>
                                          </w:divBdr>
                                          <w:divsChild>
                                            <w:div w:id="5378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2539388">
      <w:bodyDiv w:val="1"/>
      <w:marLeft w:val="0"/>
      <w:marRight w:val="0"/>
      <w:marTop w:val="0"/>
      <w:marBottom w:val="0"/>
      <w:divBdr>
        <w:top w:val="none" w:sz="0" w:space="0" w:color="auto"/>
        <w:left w:val="none" w:sz="0" w:space="0" w:color="auto"/>
        <w:bottom w:val="none" w:sz="0" w:space="0" w:color="auto"/>
        <w:right w:val="none" w:sz="0" w:space="0" w:color="auto"/>
      </w:divBdr>
      <w:divsChild>
        <w:div w:id="41561016">
          <w:marLeft w:val="0"/>
          <w:marRight w:val="0"/>
          <w:marTop w:val="0"/>
          <w:marBottom w:val="0"/>
          <w:divBdr>
            <w:top w:val="none" w:sz="0" w:space="0" w:color="auto"/>
            <w:left w:val="none" w:sz="0" w:space="0" w:color="auto"/>
            <w:bottom w:val="none" w:sz="0" w:space="0" w:color="auto"/>
            <w:right w:val="none" w:sz="0" w:space="0" w:color="auto"/>
          </w:divBdr>
          <w:divsChild>
            <w:div w:id="809831842">
              <w:marLeft w:val="0"/>
              <w:marRight w:val="0"/>
              <w:marTop w:val="0"/>
              <w:marBottom w:val="0"/>
              <w:divBdr>
                <w:top w:val="none" w:sz="0" w:space="0" w:color="auto"/>
                <w:left w:val="none" w:sz="0" w:space="0" w:color="auto"/>
                <w:bottom w:val="none" w:sz="0" w:space="0" w:color="auto"/>
                <w:right w:val="none" w:sz="0" w:space="0" w:color="auto"/>
              </w:divBdr>
              <w:divsChild>
                <w:div w:id="223880079">
                  <w:marLeft w:val="0"/>
                  <w:marRight w:val="0"/>
                  <w:marTop w:val="0"/>
                  <w:marBottom w:val="0"/>
                  <w:divBdr>
                    <w:top w:val="none" w:sz="0" w:space="0" w:color="auto"/>
                    <w:left w:val="none" w:sz="0" w:space="0" w:color="auto"/>
                    <w:bottom w:val="none" w:sz="0" w:space="0" w:color="auto"/>
                    <w:right w:val="none" w:sz="0" w:space="0" w:color="auto"/>
                  </w:divBdr>
                  <w:divsChild>
                    <w:div w:id="1201744776">
                      <w:marLeft w:val="0"/>
                      <w:marRight w:val="0"/>
                      <w:marTop w:val="0"/>
                      <w:marBottom w:val="0"/>
                      <w:divBdr>
                        <w:top w:val="none" w:sz="0" w:space="0" w:color="auto"/>
                        <w:left w:val="none" w:sz="0" w:space="0" w:color="auto"/>
                        <w:bottom w:val="none" w:sz="0" w:space="0" w:color="auto"/>
                        <w:right w:val="none" w:sz="0" w:space="0" w:color="auto"/>
                      </w:divBdr>
                      <w:divsChild>
                        <w:div w:id="589387190">
                          <w:marLeft w:val="0"/>
                          <w:marRight w:val="0"/>
                          <w:marTop w:val="0"/>
                          <w:marBottom w:val="0"/>
                          <w:divBdr>
                            <w:top w:val="none" w:sz="0" w:space="0" w:color="auto"/>
                            <w:left w:val="none" w:sz="0" w:space="0" w:color="auto"/>
                            <w:bottom w:val="none" w:sz="0" w:space="0" w:color="auto"/>
                            <w:right w:val="none" w:sz="0" w:space="0" w:color="auto"/>
                          </w:divBdr>
                          <w:divsChild>
                            <w:div w:id="1672104115">
                              <w:marLeft w:val="0"/>
                              <w:marRight w:val="0"/>
                              <w:marTop w:val="0"/>
                              <w:marBottom w:val="0"/>
                              <w:divBdr>
                                <w:top w:val="none" w:sz="0" w:space="0" w:color="auto"/>
                                <w:left w:val="none" w:sz="0" w:space="0" w:color="auto"/>
                                <w:bottom w:val="none" w:sz="0" w:space="0" w:color="auto"/>
                                <w:right w:val="none" w:sz="0" w:space="0" w:color="auto"/>
                              </w:divBdr>
                              <w:divsChild>
                                <w:div w:id="1561213285">
                                  <w:marLeft w:val="0"/>
                                  <w:marRight w:val="0"/>
                                  <w:marTop w:val="0"/>
                                  <w:marBottom w:val="0"/>
                                  <w:divBdr>
                                    <w:top w:val="none" w:sz="0" w:space="0" w:color="auto"/>
                                    <w:left w:val="none" w:sz="0" w:space="0" w:color="auto"/>
                                    <w:bottom w:val="none" w:sz="0" w:space="0" w:color="auto"/>
                                    <w:right w:val="none" w:sz="0" w:space="0" w:color="auto"/>
                                  </w:divBdr>
                                  <w:divsChild>
                                    <w:div w:id="1333753596">
                                      <w:marLeft w:val="0"/>
                                      <w:marRight w:val="0"/>
                                      <w:marTop w:val="0"/>
                                      <w:marBottom w:val="0"/>
                                      <w:divBdr>
                                        <w:top w:val="none" w:sz="0" w:space="0" w:color="auto"/>
                                        <w:left w:val="none" w:sz="0" w:space="0" w:color="auto"/>
                                        <w:bottom w:val="none" w:sz="0" w:space="0" w:color="auto"/>
                                        <w:right w:val="none" w:sz="0" w:space="0" w:color="auto"/>
                                      </w:divBdr>
                                      <w:divsChild>
                                        <w:div w:id="713503653">
                                          <w:marLeft w:val="0"/>
                                          <w:marRight w:val="0"/>
                                          <w:marTop w:val="0"/>
                                          <w:marBottom w:val="495"/>
                                          <w:divBdr>
                                            <w:top w:val="none" w:sz="0" w:space="0" w:color="auto"/>
                                            <w:left w:val="none" w:sz="0" w:space="0" w:color="auto"/>
                                            <w:bottom w:val="none" w:sz="0" w:space="0" w:color="auto"/>
                                            <w:right w:val="none" w:sz="0" w:space="0" w:color="auto"/>
                                          </w:divBdr>
                                          <w:divsChild>
                                            <w:div w:id="214716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6606252">
      <w:bodyDiv w:val="1"/>
      <w:marLeft w:val="0"/>
      <w:marRight w:val="0"/>
      <w:marTop w:val="0"/>
      <w:marBottom w:val="0"/>
      <w:divBdr>
        <w:top w:val="none" w:sz="0" w:space="0" w:color="auto"/>
        <w:left w:val="none" w:sz="0" w:space="0" w:color="auto"/>
        <w:bottom w:val="none" w:sz="0" w:space="0" w:color="auto"/>
        <w:right w:val="none" w:sz="0" w:space="0" w:color="auto"/>
      </w:divBdr>
      <w:divsChild>
        <w:div w:id="876627487">
          <w:marLeft w:val="0"/>
          <w:marRight w:val="0"/>
          <w:marTop w:val="0"/>
          <w:marBottom w:val="0"/>
          <w:divBdr>
            <w:top w:val="none" w:sz="0" w:space="0" w:color="auto"/>
            <w:left w:val="none" w:sz="0" w:space="0" w:color="auto"/>
            <w:bottom w:val="none" w:sz="0" w:space="0" w:color="auto"/>
            <w:right w:val="none" w:sz="0" w:space="0" w:color="auto"/>
          </w:divBdr>
          <w:divsChild>
            <w:div w:id="1031342759">
              <w:marLeft w:val="0"/>
              <w:marRight w:val="0"/>
              <w:marTop w:val="0"/>
              <w:marBottom w:val="0"/>
              <w:divBdr>
                <w:top w:val="none" w:sz="0" w:space="0" w:color="auto"/>
                <w:left w:val="none" w:sz="0" w:space="0" w:color="auto"/>
                <w:bottom w:val="none" w:sz="0" w:space="0" w:color="auto"/>
                <w:right w:val="none" w:sz="0" w:space="0" w:color="auto"/>
              </w:divBdr>
              <w:divsChild>
                <w:div w:id="1317492193">
                  <w:marLeft w:val="0"/>
                  <w:marRight w:val="0"/>
                  <w:marTop w:val="0"/>
                  <w:marBottom w:val="0"/>
                  <w:divBdr>
                    <w:top w:val="none" w:sz="0" w:space="0" w:color="auto"/>
                    <w:left w:val="none" w:sz="0" w:space="0" w:color="auto"/>
                    <w:bottom w:val="none" w:sz="0" w:space="0" w:color="auto"/>
                    <w:right w:val="none" w:sz="0" w:space="0" w:color="auto"/>
                  </w:divBdr>
                  <w:divsChild>
                    <w:div w:id="1160578804">
                      <w:marLeft w:val="0"/>
                      <w:marRight w:val="0"/>
                      <w:marTop w:val="0"/>
                      <w:marBottom w:val="0"/>
                      <w:divBdr>
                        <w:top w:val="none" w:sz="0" w:space="0" w:color="auto"/>
                        <w:left w:val="none" w:sz="0" w:space="0" w:color="auto"/>
                        <w:bottom w:val="none" w:sz="0" w:space="0" w:color="auto"/>
                        <w:right w:val="none" w:sz="0" w:space="0" w:color="auto"/>
                      </w:divBdr>
                      <w:divsChild>
                        <w:div w:id="500121753">
                          <w:marLeft w:val="0"/>
                          <w:marRight w:val="0"/>
                          <w:marTop w:val="0"/>
                          <w:marBottom w:val="0"/>
                          <w:divBdr>
                            <w:top w:val="none" w:sz="0" w:space="0" w:color="auto"/>
                            <w:left w:val="none" w:sz="0" w:space="0" w:color="auto"/>
                            <w:bottom w:val="none" w:sz="0" w:space="0" w:color="auto"/>
                            <w:right w:val="none" w:sz="0" w:space="0" w:color="auto"/>
                          </w:divBdr>
                          <w:divsChild>
                            <w:div w:id="846167196">
                              <w:marLeft w:val="0"/>
                              <w:marRight w:val="0"/>
                              <w:marTop w:val="0"/>
                              <w:marBottom w:val="0"/>
                              <w:divBdr>
                                <w:top w:val="none" w:sz="0" w:space="0" w:color="auto"/>
                                <w:left w:val="none" w:sz="0" w:space="0" w:color="auto"/>
                                <w:bottom w:val="none" w:sz="0" w:space="0" w:color="auto"/>
                                <w:right w:val="none" w:sz="0" w:space="0" w:color="auto"/>
                              </w:divBdr>
                              <w:divsChild>
                                <w:div w:id="24866855">
                                  <w:marLeft w:val="0"/>
                                  <w:marRight w:val="0"/>
                                  <w:marTop w:val="0"/>
                                  <w:marBottom w:val="0"/>
                                  <w:divBdr>
                                    <w:top w:val="none" w:sz="0" w:space="0" w:color="auto"/>
                                    <w:left w:val="none" w:sz="0" w:space="0" w:color="auto"/>
                                    <w:bottom w:val="none" w:sz="0" w:space="0" w:color="auto"/>
                                    <w:right w:val="none" w:sz="0" w:space="0" w:color="auto"/>
                                  </w:divBdr>
                                  <w:divsChild>
                                    <w:div w:id="290094145">
                                      <w:marLeft w:val="60"/>
                                      <w:marRight w:val="0"/>
                                      <w:marTop w:val="0"/>
                                      <w:marBottom w:val="0"/>
                                      <w:divBdr>
                                        <w:top w:val="none" w:sz="0" w:space="0" w:color="auto"/>
                                        <w:left w:val="none" w:sz="0" w:space="0" w:color="auto"/>
                                        <w:bottom w:val="none" w:sz="0" w:space="0" w:color="auto"/>
                                        <w:right w:val="none" w:sz="0" w:space="0" w:color="auto"/>
                                      </w:divBdr>
                                      <w:divsChild>
                                        <w:div w:id="1227256257">
                                          <w:marLeft w:val="0"/>
                                          <w:marRight w:val="0"/>
                                          <w:marTop w:val="0"/>
                                          <w:marBottom w:val="0"/>
                                          <w:divBdr>
                                            <w:top w:val="none" w:sz="0" w:space="0" w:color="auto"/>
                                            <w:left w:val="none" w:sz="0" w:space="0" w:color="auto"/>
                                            <w:bottom w:val="none" w:sz="0" w:space="0" w:color="auto"/>
                                            <w:right w:val="none" w:sz="0" w:space="0" w:color="auto"/>
                                          </w:divBdr>
                                          <w:divsChild>
                                            <w:div w:id="736367175">
                                              <w:marLeft w:val="0"/>
                                              <w:marRight w:val="0"/>
                                              <w:marTop w:val="0"/>
                                              <w:marBottom w:val="120"/>
                                              <w:divBdr>
                                                <w:top w:val="single" w:sz="6" w:space="0" w:color="F5F5F5"/>
                                                <w:left w:val="single" w:sz="6" w:space="0" w:color="F5F5F5"/>
                                                <w:bottom w:val="single" w:sz="6" w:space="0" w:color="F5F5F5"/>
                                                <w:right w:val="single" w:sz="6" w:space="0" w:color="F5F5F5"/>
                                              </w:divBdr>
                                              <w:divsChild>
                                                <w:div w:id="464734808">
                                                  <w:marLeft w:val="0"/>
                                                  <w:marRight w:val="0"/>
                                                  <w:marTop w:val="0"/>
                                                  <w:marBottom w:val="0"/>
                                                  <w:divBdr>
                                                    <w:top w:val="none" w:sz="0" w:space="0" w:color="auto"/>
                                                    <w:left w:val="none" w:sz="0" w:space="0" w:color="auto"/>
                                                    <w:bottom w:val="none" w:sz="0" w:space="0" w:color="auto"/>
                                                    <w:right w:val="none" w:sz="0" w:space="0" w:color="auto"/>
                                                  </w:divBdr>
                                                  <w:divsChild>
                                                    <w:div w:id="114939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5747456">
      <w:bodyDiv w:val="1"/>
      <w:marLeft w:val="0"/>
      <w:marRight w:val="0"/>
      <w:marTop w:val="0"/>
      <w:marBottom w:val="0"/>
      <w:divBdr>
        <w:top w:val="none" w:sz="0" w:space="0" w:color="auto"/>
        <w:left w:val="none" w:sz="0" w:space="0" w:color="auto"/>
        <w:bottom w:val="none" w:sz="0" w:space="0" w:color="auto"/>
        <w:right w:val="none" w:sz="0" w:space="0" w:color="auto"/>
      </w:divBdr>
    </w:div>
    <w:div w:id="1288853737">
      <w:bodyDiv w:val="1"/>
      <w:marLeft w:val="0"/>
      <w:marRight w:val="0"/>
      <w:marTop w:val="0"/>
      <w:marBottom w:val="0"/>
      <w:divBdr>
        <w:top w:val="none" w:sz="0" w:space="0" w:color="auto"/>
        <w:left w:val="none" w:sz="0" w:space="0" w:color="auto"/>
        <w:bottom w:val="none" w:sz="0" w:space="0" w:color="auto"/>
        <w:right w:val="none" w:sz="0" w:space="0" w:color="auto"/>
      </w:divBdr>
      <w:divsChild>
        <w:div w:id="692265064">
          <w:marLeft w:val="0"/>
          <w:marRight w:val="0"/>
          <w:marTop w:val="0"/>
          <w:marBottom w:val="0"/>
          <w:divBdr>
            <w:top w:val="none" w:sz="0" w:space="0" w:color="auto"/>
            <w:left w:val="none" w:sz="0" w:space="0" w:color="auto"/>
            <w:bottom w:val="none" w:sz="0" w:space="0" w:color="auto"/>
            <w:right w:val="none" w:sz="0" w:space="0" w:color="auto"/>
          </w:divBdr>
          <w:divsChild>
            <w:div w:id="527569312">
              <w:marLeft w:val="0"/>
              <w:marRight w:val="0"/>
              <w:marTop w:val="0"/>
              <w:marBottom w:val="0"/>
              <w:divBdr>
                <w:top w:val="none" w:sz="0" w:space="0" w:color="auto"/>
                <w:left w:val="none" w:sz="0" w:space="0" w:color="auto"/>
                <w:bottom w:val="none" w:sz="0" w:space="0" w:color="auto"/>
                <w:right w:val="none" w:sz="0" w:space="0" w:color="auto"/>
              </w:divBdr>
              <w:divsChild>
                <w:div w:id="779761779">
                  <w:marLeft w:val="0"/>
                  <w:marRight w:val="0"/>
                  <w:marTop w:val="0"/>
                  <w:marBottom w:val="0"/>
                  <w:divBdr>
                    <w:top w:val="none" w:sz="0" w:space="0" w:color="auto"/>
                    <w:left w:val="none" w:sz="0" w:space="0" w:color="auto"/>
                    <w:bottom w:val="none" w:sz="0" w:space="0" w:color="auto"/>
                    <w:right w:val="none" w:sz="0" w:space="0" w:color="auto"/>
                  </w:divBdr>
                  <w:divsChild>
                    <w:div w:id="285045349">
                      <w:marLeft w:val="0"/>
                      <w:marRight w:val="0"/>
                      <w:marTop w:val="0"/>
                      <w:marBottom w:val="0"/>
                      <w:divBdr>
                        <w:top w:val="none" w:sz="0" w:space="0" w:color="auto"/>
                        <w:left w:val="none" w:sz="0" w:space="0" w:color="auto"/>
                        <w:bottom w:val="none" w:sz="0" w:space="0" w:color="auto"/>
                        <w:right w:val="none" w:sz="0" w:space="0" w:color="auto"/>
                      </w:divBdr>
                      <w:divsChild>
                        <w:div w:id="915556010">
                          <w:marLeft w:val="0"/>
                          <w:marRight w:val="0"/>
                          <w:marTop w:val="0"/>
                          <w:marBottom w:val="0"/>
                          <w:divBdr>
                            <w:top w:val="none" w:sz="0" w:space="0" w:color="auto"/>
                            <w:left w:val="none" w:sz="0" w:space="0" w:color="auto"/>
                            <w:bottom w:val="none" w:sz="0" w:space="0" w:color="auto"/>
                            <w:right w:val="none" w:sz="0" w:space="0" w:color="auto"/>
                          </w:divBdr>
                          <w:divsChild>
                            <w:div w:id="298462963">
                              <w:marLeft w:val="0"/>
                              <w:marRight w:val="0"/>
                              <w:marTop w:val="0"/>
                              <w:marBottom w:val="0"/>
                              <w:divBdr>
                                <w:top w:val="none" w:sz="0" w:space="0" w:color="auto"/>
                                <w:left w:val="none" w:sz="0" w:space="0" w:color="auto"/>
                                <w:bottom w:val="none" w:sz="0" w:space="0" w:color="auto"/>
                                <w:right w:val="none" w:sz="0" w:space="0" w:color="auto"/>
                              </w:divBdr>
                              <w:divsChild>
                                <w:div w:id="813714304">
                                  <w:marLeft w:val="0"/>
                                  <w:marRight w:val="0"/>
                                  <w:marTop w:val="0"/>
                                  <w:marBottom w:val="0"/>
                                  <w:divBdr>
                                    <w:top w:val="none" w:sz="0" w:space="0" w:color="auto"/>
                                    <w:left w:val="none" w:sz="0" w:space="0" w:color="auto"/>
                                    <w:bottom w:val="none" w:sz="0" w:space="0" w:color="auto"/>
                                    <w:right w:val="none" w:sz="0" w:space="0" w:color="auto"/>
                                  </w:divBdr>
                                  <w:divsChild>
                                    <w:div w:id="296883716">
                                      <w:marLeft w:val="60"/>
                                      <w:marRight w:val="0"/>
                                      <w:marTop w:val="0"/>
                                      <w:marBottom w:val="0"/>
                                      <w:divBdr>
                                        <w:top w:val="none" w:sz="0" w:space="0" w:color="auto"/>
                                        <w:left w:val="none" w:sz="0" w:space="0" w:color="auto"/>
                                        <w:bottom w:val="none" w:sz="0" w:space="0" w:color="auto"/>
                                        <w:right w:val="none" w:sz="0" w:space="0" w:color="auto"/>
                                      </w:divBdr>
                                      <w:divsChild>
                                        <w:div w:id="1848321637">
                                          <w:marLeft w:val="0"/>
                                          <w:marRight w:val="0"/>
                                          <w:marTop w:val="0"/>
                                          <w:marBottom w:val="0"/>
                                          <w:divBdr>
                                            <w:top w:val="none" w:sz="0" w:space="0" w:color="auto"/>
                                            <w:left w:val="none" w:sz="0" w:space="0" w:color="auto"/>
                                            <w:bottom w:val="none" w:sz="0" w:space="0" w:color="auto"/>
                                            <w:right w:val="none" w:sz="0" w:space="0" w:color="auto"/>
                                          </w:divBdr>
                                          <w:divsChild>
                                            <w:div w:id="165830565">
                                              <w:marLeft w:val="0"/>
                                              <w:marRight w:val="0"/>
                                              <w:marTop w:val="0"/>
                                              <w:marBottom w:val="120"/>
                                              <w:divBdr>
                                                <w:top w:val="single" w:sz="6" w:space="0" w:color="F5F5F5"/>
                                                <w:left w:val="single" w:sz="6" w:space="0" w:color="F5F5F5"/>
                                                <w:bottom w:val="single" w:sz="6" w:space="0" w:color="F5F5F5"/>
                                                <w:right w:val="single" w:sz="6" w:space="0" w:color="F5F5F5"/>
                                              </w:divBdr>
                                              <w:divsChild>
                                                <w:div w:id="482745840">
                                                  <w:marLeft w:val="0"/>
                                                  <w:marRight w:val="0"/>
                                                  <w:marTop w:val="0"/>
                                                  <w:marBottom w:val="0"/>
                                                  <w:divBdr>
                                                    <w:top w:val="none" w:sz="0" w:space="0" w:color="auto"/>
                                                    <w:left w:val="none" w:sz="0" w:space="0" w:color="auto"/>
                                                    <w:bottom w:val="none" w:sz="0" w:space="0" w:color="auto"/>
                                                    <w:right w:val="none" w:sz="0" w:space="0" w:color="auto"/>
                                                  </w:divBdr>
                                                  <w:divsChild>
                                                    <w:div w:id="127470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1042967">
      <w:bodyDiv w:val="1"/>
      <w:marLeft w:val="0"/>
      <w:marRight w:val="0"/>
      <w:marTop w:val="0"/>
      <w:marBottom w:val="0"/>
      <w:divBdr>
        <w:top w:val="none" w:sz="0" w:space="0" w:color="auto"/>
        <w:left w:val="none" w:sz="0" w:space="0" w:color="auto"/>
        <w:bottom w:val="none" w:sz="0" w:space="0" w:color="auto"/>
        <w:right w:val="none" w:sz="0" w:space="0" w:color="auto"/>
      </w:divBdr>
    </w:div>
    <w:div w:id="1883705710">
      <w:bodyDiv w:val="1"/>
      <w:marLeft w:val="0"/>
      <w:marRight w:val="0"/>
      <w:marTop w:val="0"/>
      <w:marBottom w:val="0"/>
      <w:divBdr>
        <w:top w:val="none" w:sz="0" w:space="0" w:color="auto"/>
        <w:left w:val="none" w:sz="0" w:space="0" w:color="auto"/>
        <w:bottom w:val="none" w:sz="0" w:space="0" w:color="auto"/>
        <w:right w:val="none" w:sz="0" w:space="0" w:color="auto"/>
      </w:divBdr>
    </w:div>
    <w:div w:id="2002272544">
      <w:bodyDiv w:val="1"/>
      <w:marLeft w:val="0"/>
      <w:marRight w:val="0"/>
      <w:marTop w:val="0"/>
      <w:marBottom w:val="0"/>
      <w:divBdr>
        <w:top w:val="none" w:sz="0" w:space="0" w:color="auto"/>
        <w:left w:val="none" w:sz="0" w:space="0" w:color="auto"/>
        <w:bottom w:val="none" w:sz="0" w:space="0" w:color="auto"/>
        <w:right w:val="none" w:sz="0" w:space="0" w:color="auto"/>
      </w:divBdr>
    </w:div>
    <w:div w:id="2036542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cbi.nlm.nih.gov/pubmed?term=%22Oxbury%20S%22%5BAuthor%5D" TargetMode="External"/><Relationship Id="rId18" Type="http://schemas.openxmlformats.org/officeDocument/2006/relationships/image" Target="media/image3.tiff"/><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6.tiff"/><Relationship Id="rId7" Type="http://schemas.openxmlformats.org/officeDocument/2006/relationships/footnotes" Target="footnotes.xml"/><Relationship Id="rId12" Type="http://schemas.openxmlformats.org/officeDocument/2006/relationships/hyperlink" Target="http://www.ncbi.nlm.nih.gov/pubmed?term=%22Funnell%20E%22%5BAuthor%5D" TargetMode="External"/><Relationship Id="rId17" Type="http://schemas.openxmlformats.org/officeDocument/2006/relationships/image" Target="media/image2.tiff"/><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1.tif"/><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cbi.nlm.nih.gov/pubmed?term=%22Oxbury%20S%22%5BAuthor%5D"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javascript:AL_get(this,%20'jour',%20'Brain.');" TargetMode="External"/><Relationship Id="rId23" Type="http://schemas.openxmlformats.org/officeDocument/2006/relationships/fontTable" Target="fontTable.xml"/><Relationship Id="rId10" Type="http://schemas.openxmlformats.org/officeDocument/2006/relationships/hyperlink" Target="http://www.ncbi.nlm.nih.gov/pubmed?term=%22Patterson%20K%22%5BAuthor%5D" TargetMode="External"/><Relationship Id="rId19" Type="http://schemas.openxmlformats.org/officeDocument/2006/relationships/image" Target="media/image4.tiff"/><Relationship Id="rId4" Type="http://schemas.microsoft.com/office/2007/relationships/stylesWithEffects" Target="stylesWithEffects.xml"/><Relationship Id="rId9" Type="http://schemas.openxmlformats.org/officeDocument/2006/relationships/hyperlink" Target="mailto:catherine.merck@chu-rennes.fr" TargetMode="External"/><Relationship Id="rId14" Type="http://schemas.openxmlformats.org/officeDocument/2006/relationships/hyperlink" Target="http://www.ncbi.nlm.nih.gov/pubmed?term=%22Funnell%20E%22%5BAuthor%5D" TargetMode="External"/><Relationship Id="rId22" Type="http://schemas.openxmlformats.org/officeDocument/2006/relationships/footer" Target="footer1.xml"/><Relationship Id="rId27" Type="http://schemas.microsoft.com/office/2011/relationships/commentsExtended" Target="commentsExtended.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DDC0C-4769-4A9C-81C0-5DE0D8DD8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58</Pages>
  <Words>73457</Words>
  <Characters>404015</Characters>
  <Application>Microsoft Office Word</Application>
  <DocSecurity>0</DocSecurity>
  <Lines>3366</Lines>
  <Paragraphs>953</Paragraphs>
  <ScaleCrop>false</ScaleCrop>
  <HeadingPairs>
    <vt:vector size="2" baseType="variant">
      <vt:variant>
        <vt:lpstr>Titre</vt:lpstr>
      </vt:variant>
      <vt:variant>
        <vt:i4>1</vt:i4>
      </vt:variant>
    </vt:vector>
  </HeadingPairs>
  <TitlesOfParts>
    <vt:vector size="1" baseType="lpstr">
      <vt:lpstr/>
    </vt:vector>
  </TitlesOfParts>
  <Company>CHU-RENNES</Company>
  <LinksUpToDate>false</LinksUpToDate>
  <CharactersWithSpaces>476519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MERCK</dc:creator>
  <cp:lastModifiedBy>Catherine MERCK</cp:lastModifiedBy>
  <cp:revision>11</cp:revision>
  <cp:lastPrinted>2020-01-20T13:00:00Z</cp:lastPrinted>
  <dcterms:created xsi:type="dcterms:W3CDTF">2020-01-20T10:50:00Z</dcterms:created>
  <dcterms:modified xsi:type="dcterms:W3CDTF">2020-01-20T13:04:00Z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zotero-version="5.0.75"&gt;&lt;session id="YQ7vSwXA"/&gt;&lt;style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